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935A6">
      <w:pPr>
        <w:tabs>
          <w:tab w:val="left" w:pos="7050"/>
        </w:tabs>
        <w:ind w:left="-141" w:leftChars="-67" w:firstLine="141" w:firstLineChars="27"/>
        <w:jc w:val="distribute"/>
        <w:rPr>
          <w:rFonts w:hint="eastAsia"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 xml:space="preserve"> </w:t>
      </w:r>
    </w:p>
    <w:p w14:paraId="749FA33E">
      <w:pPr>
        <w:tabs>
          <w:tab w:val="left" w:pos="7050"/>
        </w:tabs>
        <w:ind w:left="-141" w:leftChars="-67" w:firstLine="141" w:firstLineChars="27"/>
        <w:jc w:val="distribute"/>
        <w:rPr>
          <w:rFonts w:hint="eastAsia" w:ascii="宋体" w:hAnsi="宋体" w:eastAsia="宋体" w:cs="宋体"/>
          <w:b/>
          <w:color w:val="auto"/>
          <w:spacing w:val="20"/>
          <w:sz w:val="52"/>
          <w:szCs w:val="52"/>
          <w:highlight w:val="none"/>
          <w:lang w:eastAsia="zh-CN"/>
        </w:rPr>
      </w:pPr>
      <w:r>
        <w:rPr>
          <w:rFonts w:hint="eastAsia" w:ascii="宋体" w:hAnsi="宋体" w:cs="宋体"/>
          <w:b/>
          <w:color w:val="auto"/>
          <w:sz w:val="52"/>
          <w:szCs w:val="52"/>
          <w:highlight w:val="none"/>
          <w:lang w:eastAsia="zh-CN"/>
        </w:rPr>
        <w:t>如东沿海经济开发区公共资源交易中心</w:t>
      </w:r>
    </w:p>
    <w:p w14:paraId="6C127E09">
      <w:pPr>
        <w:tabs>
          <w:tab w:val="left" w:pos="7050"/>
        </w:tabs>
        <w:spacing w:line="500" w:lineRule="exact"/>
        <w:ind w:firstLine="3091" w:firstLineChars="550"/>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6299C7EF">
      <w:pPr>
        <w:spacing w:line="1120" w:lineRule="exact"/>
        <w:jc w:val="center"/>
        <w:rPr>
          <w:rFonts w:hint="eastAsia" w:ascii="宋体" w:hAnsi="宋体" w:cs="宋体"/>
          <w:b/>
          <w:color w:val="auto"/>
          <w:sz w:val="52"/>
          <w:highlight w:val="none"/>
        </w:rPr>
      </w:pPr>
    </w:p>
    <w:p w14:paraId="0C9ABFAC">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采</w:t>
      </w:r>
    </w:p>
    <w:p w14:paraId="36F20468">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购</w:t>
      </w:r>
    </w:p>
    <w:p w14:paraId="570A1762">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文</w:t>
      </w:r>
    </w:p>
    <w:p w14:paraId="28DB7E78">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件</w:t>
      </w:r>
    </w:p>
    <w:p w14:paraId="6C9EC6A1">
      <w:pPr>
        <w:tabs>
          <w:tab w:val="left" w:pos="7050"/>
        </w:tabs>
        <w:spacing w:line="500" w:lineRule="exact"/>
        <w:ind w:firstLine="3934" w:firstLineChars="700"/>
        <w:rPr>
          <w:rFonts w:hint="eastAsia" w:ascii="宋体" w:hAnsi="宋体" w:cs="宋体"/>
          <w:b/>
          <w:color w:val="auto"/>
          <w:spacing w:val="20"/>
          <w:sz w:val="52"/>
          <w:szCs w:val="52"/>
          <w:highlight w:val="none"/>
        </w:rPr>
      </w:pPr>
    </w:p>
    <w:p w14:paraId="3FC78CB3">
      <w:pPr>
        <w:tabs>
          <w:tab w:val="left" w:pos="7050"/>
        </w:tabs>
        <w:spacing w:line="500" w:lineRule="exact"/>
        <w:ind w:firstLine="3934" w:firstLineChars="700"/>
        <w:rPr>
          <w:rFonts w:hint="eastAsia" w:ascii="宋体" w:hAnsi="宋体" w:cs="宋体"/>
          <w:b/>
          <w:color w:val="auto"/>
          <w:spacing w:val="20"/>
          <w:sz w:val="52"/>
          <w:szCs w:val="52"/>
          <w:highlight w:val="none"/>
        </w:rPr>
      </w:pPr>
    </w:p>
    <w:p w14:paraId="02BDA755">
      <w:pPr>
        <w:tabs>
          <w:tab w:val="left" w:pos="7050"/>
        </w:tabs>
        <w:spacing w:line="500" w:lineRule="exact"/>
        <w:ind w:firstLine="3934" w:firstLineChars="700"/>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2C847ADB">
      <w:pPr>
        <w:tabs>
          <w:tab w:val="left" w:pos="7050"/>
        </w:tabs>
        <w:spacing w:line="500" w:lineRule="exact"/>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4DD420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b/>
          <w:color w:val="auto"/>
          <w:sz w:val="32"/>
          <w:szCs w:val="32"/>
          <w:highlight w:val="none"/>
          <w:u w:val="single"/>
          <w:lang w:val="en-US" w:eastAsia="zh-CN"/>
        </w:rPr>
      </w:pPr>
      <w:r>
        <w:rPr>
          <w:rFonts w:hint="eastAsia" w:ascii="宋体" w:hAnsi="宋体" w:eastAsia="宋体" w:cs="Times New Roman"/>
          <w:b/>
          <w:bCs/>
          <w:color w:val="auto"/>
          <w:kern w:val="0"/>
          <w:sz w:val="32"/>
          <w:szCs w:val="32"/>
          <w:highlight w:val="none"/>
          <w:lang w:val="en-US" w:eastAsia="zh-CN" w:bidi="ar-SA"/>
        </w:rPr>
        <w:t>项目编号</w:t>
      </w:r>
      <w:r>
        <w:rPr>
          <w:rFonts w:hint="eastAsia" w:ascii="宋体" w:hAnsi="宋体"/>
          <w:b/>
          <w:color w:val="auto"/>
          <w:sz w:val="32"/>
          <w:szCs w:val="32"/>
          <w:highlight w:val="none"/>
          <w:lang w:val="en-US" w:eastAsia="zh-CN"/>
        </w:rPr>
        <w:t>：</w:t>
      </w:r>
      <w:r>
        <w:rPr>
          <w:rFonts w:hint="eastAsia" w:ascii="宋体" w:hAnsi="宋体"/>
          <w:b/>
          <w:color w:val="auto"/>
          <w:sz w:val="32"/>
          <w:szCs w:val="32"/>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YKC20240418143X   </w:t>
      </w:r>
      <w:r>
        <w:rPr>
          <w:rFonts w:hint="eastAsia" w:ascii="宋体" w:hAnsi="宋体"/>
          <w:b/>
          <w:color w:val="auto"/>
          <w:sz w:val="32"/>
          <w:szCs w:val="32"/>
          <w:highlight w:val="none"/>
          <w:u w:val="single"/>
          <w:lang w:val="en-US" w:eastAsia="zh-CN"/>
        </w:rPr>
        <w:t xml:space="preserve">             </w:t>
      </w:r>
    </w:p>
    <w:p w14:paraId="0199BB52">
      <w:pPr>
        <w:keepNext w:val="0"/>
        <w:keepLines w:val="0"/>
        <w:pageBreakBefore w:val="0"/>
        <w:widowControl w:val="0"/>
        <w:kinsoku/>
        <w:wordWrap/>
        <w:overflowPunct/>
        <w:topLinePunct w:val="0"/>
        <w:autoSpaceDE/>
        <w:autoSpaceDN/>
        <w:bidi w:val="0"/>
        <w:adjustRightInd w:val="0"/>
        <w:snapToGrid w:val="0"/>
        <w:spacing w:line="360" w:lineRule="auto"/>
        <w:ind w:left="2108" w:hanging="2108" w:hangingChars="700"/>
        <w:jc w:val="both"/>
        <w:textAlignment w:val="auto"/>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采购项目名称</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u w:val="single"/>
          <w:lang w:val="en-US" w:eastAsia="zh-CN"/>
        </w:rPr>
        <w:t xml:space="preserve">如东县新天地投资发展有限公司消防设备采购项目 </w:t>
      </w:r>
    </w:p>
    <w:p w14:paraId="40FC8D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采购单位名称：</w:t>
      </w:r>
      <w:r>
        <w:rPr>
          <w:rFonts w:hint="eastAsia" w:ascii="宋体" w:hAnsi="宋体" w:cs="宋体"/>
          <w:b/>
          <w:color w:val="auto"/>
          <w:sz w:val="30"/>
          <w:szCs w:val="30"/>
          <w:highlight w:val="none"/>
          <w:u w:val="single"/>
          <w:lang w:val="en-US" w:eastAsia="zh-CN"/>
        </w:rPr>
        <w:t xml:space="preserve">     如东县新天地投资发展有限公司         </w:t>
      </w:r>
      <w:r>
        <w:rPr>
          <w:rFonts w:hint="eastAsia" w:ascii="宋体" w:hAnsi="宋体" w:cs="宋体"/>
          <w:b/>
          <w:color w:val="auto"/>
          <w:sz w:val="30"/>
          <w:szCs w:val="30"/>
          <w:highlight w:val="none"/>
          <w:u w:val="single"/>
        </w:rPr>
        <w:t xml:space="preserve"> </w:t>
      </w:r>
    </w:p>
    <w:p w14:paraId="3456DEA2">
      <w:pPr>
        <w:keepNext w:val="0"/>
        <w:keepLines w:val="0"/>
        <w:pageBreakBefore w:val="0"/>
        <w:widowControl w:val="0"/>
        <w:tabs>
          <w:tab w:val="left" w:pos="7050"/>
        </w:tabs>
        <w:kinsoku/>
        <w:wordWrap/>
        <w:overflowPunct/>
        <w:topLinePunct w:val="0"/>
        <w:autoSpaceDE/>
        <w:autoSpaceDN/>
        <w:bidi w:val="0"/>
        <w:adjustRightInd w:val="0"/>
        <w:snapToGrid w:val="0"/>
        <w:spacing w:line="360" w:lineRule="auto"/>
        <w:ind w:left="2409" w:hanging="2409" w:hangingChars="800"/>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政府采购方式: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询价</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31C68C6D">
      <w:pPr>
        <w:tabs>
          <w:tab w:val="left" w:pos="7050"/>
        </w:tabs>
        <w:spacing w:line="560" w:lineRule="exact"/>
        <w:rPr>
          <w:rFonts w:hint="eastAsia" w:ascii="宋体" w:hAnsi="宋体" w:cs="宋体"/>
          <w:b/>
          <w:color w:val="auto"/>
          <w:sz w:val="30"/>
          <w:szCs w:val="30"/>
          <w:highlight w:val="none"/>
        </w:rPr>
      </w:pPr>
    </w:p>
    <w:p w14:paraId="36CA9FE9">
      <w:pPr>
        <w:spacing w:line="56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s="宋体"/>
          <w:b/>
          <w:bCs/>
          <w:color w:val="auto"/>
          <w:sz w:val="30"/>
          <w:szCs w:val="30"/>
          <w:highlight w:val="none"/>
        </w:rPr>
        <w:t>二0二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 xml:space="preserve">月 </w:t>
      </w:r>
    </w:p>
    <w:p w14:paraId="25C0A620">
      <w:pPr>
        <w:spacing w:line="540" w:lineRule="exact"/>
        <w:rPr>
          <w:rFonts w:hint="eastAsia" w:ascii="宋体" w:hAnsi="宋体" w:cs="宋体"/>
          <w:b/>
          <w:bCs/>
          <w:color w:val="auto"/>
          <w:sz w:val="30"/>
          <w:szCs w:val="30"/>
          <w:highlight w:val="none"/>
        </w:rPr>
      </w:pPr>
    </w:p>
    <w:p w14:paraId="172A0849">
      <w:pPr>
        <w:spacing w:line="54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 购 文 件 目 录</w:t>
      </w:r>
    </w:p>
    <w:p w14:paraId="03A208CE">
      <w:pPr>
        <w:pStyle w:val="6"/>
        <w:spacing w:line="560" w:lineRule="exact"/>
        <w:rPr>
          <w:rFonts w:hint="eastAsia" w:ascii="宋体" w:hAnsi="宋体" w:cs="宋体"/>
          <w:color w:val="auto"/>
          <w:sz w:val="30"/>
          <w:szCs w:val="30"/>
          <w:highlight w:val="none"/>
        </w:rPr>
      </w:pPr>
    </w:p>
    <w:p w14:paraId="4004689D">
      <w:pPr>
        <w:pStyle w:val="6"/>
        <w:spacing w:line="920" w:lineRule="exact"/>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第一部分  询价采购公告</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…………………………………………2</w:t>
      </w:r>
    </w:p>
    <w:p w14:paraId="7FF99E64">
      <w:pPr>
        <w:pStyle w:val="6"/>
        <w:spacing w:line="920" w:lineRule="exact"/>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4</w:t>
      </w:r>
    </w:p>
    <w:p w14:paraId="04CFCB5B">
      <w:pPr>
        <w:pStyle w:val="6"/>
        <w:spacing w:line="920" w:lineRule="exact"/>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 xml:space="preserve">第三部分 投标须知 …………………………………………… </w:t>
      </w:r>
      <w:r>
        <w:rPr>
          <w:rFonts w:hint="eastAsia" w:ascii="宋体" w:hAnsi="宋体" w:cs="宋体"/>
          <w:color w:val="auto"/>
          <w:sz w:val="30"/>
          <w:szCs w:val="30"/>
          <w:highlight w:val="none"/>
          <w:lang w:val="en-US" w:eastAsia="zh-CN"/>
        </w:rPr>
        <w:t>6</w:t>
      </w:r>
    </w:p>
    <w:p w14:paraId="408655FF">
      <w:pPr>
        <w:pStyle w:val="6"/>
        <w:spacing w:line="920" w:lineRule="exact"/>
        <w:jc w:val="distribute"/>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第四部分 投标文件格式 ………………………………………</w:t>
      </w:r>
      <w:r>
        <w:rPr>
          <w:rFonts w:hint="eastAsia" w:ascii="宋体" w:hAnsi="宋体" w:cs="宋体"/>
          <w:color w:val="auto"/>
          <w:sz w:val="30"/>
          <w:szCs w:val="30"/>
          <w:highlight w:val="none"/>
          <w:lang w:val="en-US" w:eastAsia="zh-CN"/>
        </w:rPr>
        <w:t>10</w:t>
      </w:r>
    </w:p>
    <w:p w14:paraId="1F57A9B4">
      <w:pPr>
        <w:ind w:firstLine="2988" w:firstLineChars="996"/>
        <w:rPr>
          <w:rFonts w:hint="eastAsia" w:ascii="宋体" w:hAnsi="宋体" w:eastAsia="宋体" w:cs="宋体"/>
          <w:b/>
          <w:bCs/>
          <w:color w:val="auto"/>
          <w:sz w:val="30"/>
          <w:szCs w:val="30"/>
          <w:highlight w:val="none"/>
          <w:lang w:eastAsia="zh-CN"/>
        </w:rPr>
      </w:pPr>
      <w:r>
        <w:rPr>
          <w:rFonts w:hint="eastAsia" w:ascii="宋体" w:hAnsi="宋体" w:cs="宋体"/>
          <w:color w:val="auto"/>
          <w:sz w:val="30"/>
          <w:szCs w:val="30"/>
          <w:highlight w:val="none"/>
          <w:lang w:val="en-US" w:eastAsia="zh-CN"/>
        </w:rPr>
        <w:t xml:space="preserve"> </w:t>
      </w:r>
    </w:p>
    <w:p w14:paraId="13578AC2">
      <w:pPr>
        <w:ind w:firstLine="3000" w:firstLineChars="996"/>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4E6FD8CC">
      <w:pPr>
        <w:pStyle w:val="6"/>
        <w:spacing w:line="920" w:lineRule="exact"/>
        <w:rPr>
          <w:rFonts w:hint="eastAsia" w:ascii="宋体" w:hAnsi="宋体" w:cs="宋体"/>
          <w:color w:val="auto"/>
          <w:sz w:val="30"/>
          <w:szCs w:val="30"/>
          <w:highlight w:val="none"/>
        </w:rPr>
      </w:pPr>
    </w:p>
    <w:p w14:paraId="3FBEAC96">
      <w:pPr>
        <w:spacing w:line="500" w:lineRule="exact"/>
        <w:rPr>
          <w:rFonts w:hint="eastAsia" w:ascii="宋体" w:hAnsi="宋体" w:cs="宋体"/>
          <w:b/>
          <w:color w:val="auto"/>
          <w:sz w:val="30"/>
          <w:szCs w:val="30"/>
          <w:highlight w:val="none"/>
        </w:rPr>
      </w:pPr>
    </w:p>
    <w:p w14:paraId="6CA95078">
      <w:pPr>
        <w:spacing w:line="500" w:lineRule="exact"/>
        <w:rPr>
          <w:rFonts w:hint="eastAsia" w:ascii="宋体" w:hAnsi="宋体" w:cs="宋体"/>
          <w:b/>
          <w:color w:val="auto"/>
          <w:sz w:val="30"/>
          <w:szCs w:val="30"/>
          <w:highlight w:val="none"/>
        </w:rPr>
      </w:pPr>
    </w:p>
    <w:p w14:paraId="05CC062F">
      <w:pPr>
        <w:spacing w:line="500" w:lineRule="exact"/>
        <w:rPr>
          <w:rFonts w:hint="eastAsia" w:ascii="宋体" w:hAnsi="宋体" w:cs="宋体"/>
          <w:b/>
          <w:color w:val="auto"/>
          <w:sz w:val="30"/>
          <w:szCs w:val="30"/>
          <w:highlight w:val="none"/>
        </w:rPr>
      </w:pPr>
    </w:p>
    <w:p w14:paraId="3BB0C880">
      <w:pPr>
        <w:spacing w:line="500" w:lineRule="exact"/>
        <w:rPr>
          <w:rFonts w:hint="eastAsia" w:ascii="宋体" w:hAnsi="宋体" w:cs="宋体"/>
          <w:b/>
          <w:color w:val="auto"/>
          <w:sz w:val="30"/>
          <w:szCs w:val="30"/>
          <w:highlight w:val="none"/>
        </w:rPr>
      </w:pPr>
    </w:p>
    <w:p w14:paraId="7859AC63">
      <w:pPr>
        <w:spacing w:line="500" w:lineRule="exact"/>
        <w:ind w:firstLine="2409" w:firstLineChars="800"/>
        <w:rPr>
          <w:rFonts w:hint="eastAsia" w:ascii="宋体" w:hAnsi="宋体" w:cs="宋体"/>
          <w:b/>
          <w:color w:val="auto"/>
          <w:sz w:val="30"/>
          <w:szCs w:val="30"/>
          <w:highlight w:val="none"/>
        </w:rPr>
      </w:pPr>
    </w:p>
    <w:p w14:paraId="68E3B7DB">
      <w:pPr>
        <w:spacing w:line="500" w:lineRule="exact"/>
        <w:ind w:firstLine="2409" w:firstLineChars="800"/>
        <w:rPr>
          <w:rFonts w:hint="eastAsia" w:ascii="宋体" w:hAnsi="宋体" w:cs="宋体"/>
          <w:b/>
          <w:color w:val="auto"/>
          <w:sz w:val="30"/>
          <w:szCs w:val="30"/>
          <w:highlight w:val="none"/>
        </w:rPr>
      </w:pPr>
    </w:p>
    <w:p w14:paraId="61DEE97A">
      <w:pPr>
        <w:spacing w:line="500" w:lineRule="exact"/>
        <w:ind w:firstLine="2409" w:firstLineChars="800"/>
        <w:rPr>
          <w:rFonts w:hint="eastAsia" w:ascii="宋体" w:hAnsi="宋体" w:cs="宋体"/>
          <w:b/>
          <w:color w:val="auto"/>
          <w:sz w:val="30"/>
          <w:szCs w:val="30"/>
          <w:highlight w:val="none"/>
        </w:rPr>
      </w:pPr>
    </w:p>
    <w:p w14:paraId="0181C684">
      <w:pPr>
        <w:spacing w:line="500" w:lineRule="exact"/>
        <w:ind w:firstLine="2409" w:firstLineChars="800"/>
        <w:rPr>
          <w:rFonts w:hint="eastAsia" w:ascii="宋体" w:hAnsi="宋体" w:cs="宋体"/>
          <w:b/>
          <w:color w:val="auto"/>
          <w:sz w:val="30"/>
          <w:szCs w:val="30"/>
          <w:highlight w:val="none"/>
        </w:rPr>
      </w:pPr>
    </w:p>
    <w:p w14:paraId="04D82E84">
      <w:pPr>
        <w:pStyle w:val="6"/>
        <w:rPr>
          <w:rFonts w:hint="eastAsia" w:ascii="宋体" w:hAnsi="宋体" w:cs="宋体"/>
          <w:b/>
          <w:color w:val="auto"/>
          <w:sz w:val="30"/>
          <w:szCs w:val="30"/>
          <w:highlight w:val="none"/>
        </w:rPr>
      </w:pPr>
    </w:p>
    <w:p w14:paraId="680A32F2">
      <w:pPr>
        <w:pStyle w:val="7"/>
        <w:rPr>
          <w:rFonts w:hint="eastAsia" w:ascii="宋体" w:hAnsi="宋体" w:cs="宋体"/>
          <w:b/>
          <w:color w:val="auto"/>
          <w:sz w:val="30"/>
          <w:szCs w:val="30"/>
          <w:highlight w:val="none"/>
        </w:rPr>
      </w:pPr>
    </w:p>
    <w:p w14:paraId="0283C4B6">
      <w:pPr>
        <w:pStyle w:val="7"/>
        <w:rPr>
          <w:rFonts w:hint="eastAsia" w:ascii="宋体" w:hAnsi="宋体" w:cs="宋体"/>
          <w:b/>
          <w:color w:val="auto"/>
          <w:sz w:val="30"/>
          <w:szCs w:val="30"/>
          <w:highlight w:val="none"/>
        </w:rPr>
      </w:pPr>
    </w:p>
    <w:p w14:paraId="0E450008">
      <w:pPr>
        <w:pStyle w:val="7"/>
        <w:rPr>
          <w:rFonts w:hint="eastAsia" w:ascii="宋体" w:hAnsi="宋体" w:cs="宋体"/>
          <w:b/>
          <w:color w:val="auto"/>
          <w:sz w:val="30"/>
          <w:szCs w:val="30"/>
          <w:highlight w:val="none"/>
        </w:rPr>
      </w:pPr>
    </w:p>
    <w:p w14:paraId="50487F28">
      <w:pPr>
        <w:pStyle w:val="7"/>
        <w:rPr>
          <w:rFonts w:hint="eastAsia" w:ascii="宋体" w:hAnsi="宋体" w:cs="宋体"/>
          <w:b/>
          <w:color w:val="auto"/>
          <w:sz w:val="30"/>
          <w:szCs w:val="30"/>
          <w:highlight w:val="none"/>
        </w:rPr>
      </w:pPr>
    </w:p>
    <w:p w14:paraId="19061F1E">
      <w:pPr>
        <w:spacing w:line="500" w:lineRule="exact"/>
        <w:ind w:firstLine="2409" w:firstLineChars="800"/>
        <w:rPr>
          <w:rFonts w:hint="eastAsia" w:ascii="宋体" w:hAnsi="宋体" w:cs="宋体"/>
          <w:b/>
          <w:color w:val="auto"/>
          <w:sz w:val="30"/>
          <w:szCs w:val="30"/>
          <w:highlight w:val="none"/>
        </w:rPr>
      </w:pPr>
    </w:p>
    <w:p w14:paraId="64943627">
      <w:pPr>
        <w:numPr>
          <w:ilvl w:val="0"/>
          <w:numId w:val="0"/>
        </w:numPr>
        <w:spacing w:line="42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第一部分 </w:t>
      </w:r>
      <w:r>
        <w:rPr>
          <w:rFonts w:hint="eastAsia" w:ascii="宋体" w:hAnsi="宋体" w:cs="宋体"/>
          <w:b/>
          <w:bCs/>
          <w:color w:val="auto"/>
          <w:sz w:val="30"/>
          <w:szCs w:val="30"/>
          <w:highlight w:val="none"/>
        </w:rPr>
        <w:t>询价采购公告</w:t>
      </w:r>
    </w:p>
    <w:p w14:paraId="6F57608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项目概况</w:t>
      </w:r>
    </w:p>
    <w:p w14:paraId="76DC245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lang w:eastAsia="zh-CN"/>
        </w:rPr>
        <w:t>如东县新天地投资发展有限公司消防设备采购项目</w:t>
      </w:r>
      <w:r>
        <w:rPr>
          <w:rFonts w:hint="eastAsia" w:ascii="宋体" w:hAnsi="宋体" w:cs="宋体"/>
          <w:color w:val="auto"/>
          <w:sz w:val="24"/>
          <w:highlight w:val="none"/>
        </w:rPr>
        <w:t>的潜在供应商</w:t>
      </w:r>
      <w:r>
        <w:rPr>
          <w:rFonts w:hint="eastAsia" w:ascii="宋体" w:hAnsi="宋体" w:eastAsia="宋体" w:cs="宋体"/>
          <w:color w:val="auto"/>
          <w:kern w:val="2"/>
          <w:sz w:val="24"/>
          <w:szCs w:val="20"/>
          <w:highlight w:val="none"/>
          <w:lang w:val="en-US" w:eastAsia="zh-CN" w:bidi="ar-SA"/>
        </w:rPr>
        <w:t>在“</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限额交易网”获取采购文件，并于2024年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日上午9时30分前</w:t>
      </w:r>
      <w:r>
        <w:rPr>
          <w:rFonts w:hint="eastAsia" w:ascii="宋体" w:hAnsi="宋体" w:eastAsia="宋体" w:cs="宋体"/>
          <w:color w:val="auto"/>
          <w:kern w:val="2"/>
          <w:sz w:val="24"/>
          <w:szCs w:val="20"/>
          <w:highlight w:val="none"/>
          <w:lang w:val="en-US" w:eastAsia="zh-CN" w:bidi="ar-SA"/>
        </w:rPr>
        <w:t>提交投标响应文件。</w:t>
      </w:r>
    </w:p>
    <w:p w14:paraId="6C590FC5">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一、项目基本情况</w:t>
      </w:r>
    </w:p>
    <w:p w14:paraId="551D3C36">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项目编号</w:t>
      </w:r>
      <w:r>
        <w:rPr>
          <w:rFonts w:hint="eastAsia" w:ascii="宋体" w:hAnsi="宋体" w:eastAsia="宋体" w:cs="宋体"/>
          <w:color w:val="auto"/>
          <w:kern w:val="2"/>
          <w:sz w:val="24"/>
          <w:szCs w:val="20"/>
          <w:highlight w:val="none"/>
          <w:lang w:val="en-US" w:eastAsia="zh-CN" w:bidi="ar-SA"/>
        </w:rPr>
        <w:t xml:space="preserve">：                </w:t>
      </w:r>
    </w:p>
    <w:p w14:paraId="776D33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如东县新天地投资发展有限公司消防设备采购项目</w:t>
      </w:r>
    </w:p>
    <w:p w14:paraId="0652D0BF">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采购方式：询价</w:t>
      </w:r>
    </w:p>
    <w:p w14:paraId="4296DA98">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最高限价（招标控制价）：12万元</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rPr>
        <w:t>各投标单位书面投标文件中的投标</w:t>
      </w:r>
      <w:r>
        <w:rPr>
          <w:rFonts w:hint="eastAsia" w:ascii="宋体" w:hAnsi="宋体" w:cs="宋体"/>
          <w:b w:val="0"/>
          <w:bCs w:val="0"/>
          <w:color w:val="auto"/>
          <w:sz w:val="24"/>
          <w:szCs w:val="24"/>
          <w:highlight w:val="none"/>
          <w:lang w:val="en-US" w:eastAsia="zh-CN"/>
        </w:rPr>
        <w:t>报</w:t>
      </w:r>
      <w:r>
        <w:rPr>
          <w:rFonts w:hint="eastAsia" w:ascii="宋体" w:hAnsi="宋体" w:cs="宋体"/>
          <w:b w:val="0"/>
          <w:bCs w:val="0"/>
          <w:color w:val="auto"/>
          <w:sz w:val="24"/>
          <w:szCs w:val="24"/>
          <w:highlight w:val="none"/>
        </w:rPr>
        <w:t>价低于（不含等于）招标控制价的为有效报价，否则视为无效报价，作废标处理。</w:t>
      </w:r>
    </w:p>
    <w:p w14:paraId="6840A613">
      <w:pPr>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5、采购需求：具体详见本采购文件发布的“采购项目要求”。</w:t>
      </w:r>
    </w:p>
    <w:p w14:paraId="4521F26F">
      <w:pPr>
        <w:pStyle w:val="41"/>
        <w:shd w:val="clear" w:color="auto" w:fill="FFFFFF"/>
        <w:spacing w:before="0" w:beforeAutospacing="0" w:after="0" w:afterAutospacing="0" w:line="520" w:lineRule="exact"/>
        <w:ind w:firstLine="480" w:firstLineChars="200"/>
        <w:rPr>
          <w:rFonts w:hint="default"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6、供货期：合同签订后10日历天内完成供货。                                </w:t>
      </w:r>
    </w:p>
    <w:p w14:paraId="07AF2AAC">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本项目不接受联合体投标。</w:t>
      </w:r>
    </w:p>
    <w:p w14:paraId="6AE208B3">
      <w:pPr>
        <w:pStyle w:val="19"/>
        <w:keepNext w:val="0"/>
        <w:keepLines w:val="0"/>
        <w:pageBreakBefore w:val="0"/>
        <w:widowControl w:val="0"/>
        <w:numPr>
          <w:ilvl w:val="0"/>
          <w:numId w:val="0"/>
        </w:numPr>
        <w:tabs>
          <w:tab w:val="left" w:pos="531"/>
        </w:tabs>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申请人的资格要求：</w:t>
      </w:r>
    </w:p>
    <w:p w14:paraId="0DFF0C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1、具备《中华人民共和国政府采购法》第22条所规定的条件；</w:t>
      </w:r>
    </w:p>
    <w:p w14:paraId="18656F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2、未被“信用中国”网站列入失信被执行人、重大税收违法案件当事人名单、政府采购严重失信行为记录名单；</w:t>
      </w:r>
    </w:p>
    <w:p w14:paraId="1FA359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3、本项目的特定资格要求：</w:t>
      </w:r>
      <w:r>
        <w:rPr>
          <w:rFonts w:hint="eastAsia" w:ascii="宋体" w:hAnsi="宋体" w:eastAsia="宋体" w:cs="宋体"/>
          <w:sz w:val="24"/>
          <w:szCs w:val="24"/>
          <w:highlight w:val="none"/>
          <w:lang w:val="en-US" w:eastAsia="zh-CN"/>
        </w:rPr>
        <w:t>无</w:t>
      </w:r>
      <w:r>
        <w:rPr>
          <w:rFonts w:hint="eastAsia" w:ascii="宋体" w:hAnsi="宋体" w:eastAsia="宋体" w:cs="宋体"/>
          <w:kern w:val="0"/>
          <w:sz w:val="24"/>
          <w:szCs w:val="24"/>
          <w:highlight w:val="none"/>
          <w:lang w:val="en-US" w:eastAsia="zh-CN" w:bidi="ar-SA"/>
        </w:rPr>
        <w:t>；</w:t>
      </w:r>
    </w:p>
    <w:p w14:paraId="2DDCC5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highlight w:val="none"/>
          <w:lang w:val="en-US" w:eastAsia="zh-CN"/>
        </w:rPr>
      </w:pPr>
      <w:r>
        <w:rPr>
          <w:rFonts w:hint="eastAsia" w:ascii="宋体" w:hAnsi="宋体" w:eastAsia="宋体" w:cs="宋体"/>
          <w:kern w:val="0"/>
          <w:sz w:val="24"/>
          <w:szCs w:val="24"/>
          <w:highlight w:val="none"/>
          <w:lang w:val="en-US" w:eastAsia="zh-CN" w:bidi="ar-SA"/>
        </w:rPr>
        <w:t>4、落实政府采购政策需满足的资格要求：无。</w:t>
      </w:r>
    </w:p>
    <w:p w14:paraId="16F918B8">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三、获取采购文件</w:t>
      </w:r>
    </w:p>
    <w:p w14:paraId="6AA0B3EC">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获取时间：202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日至</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w:t>
      </w:r>
      <w:r>
        <w:rPr>
          <w:rFonts w:hint="eastAsia" w:ascii="宋体" w:hAnsi="宋体" w:cs="宋体"/>
          <w:color w:val="auto"/>
          <w:sz w:val="24"/>
          <w:szCs w:val="24"/>
          <w:highlight w:val="none"/>
        </w:rPr>
        <w:t>。</w:t>
      </w:r>
    </w:p>
    <w:p w14:paraId="7DB3F11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2、地点：</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 xml:space="preserve"> </w:t>
      </w:r>
    </w:p>
    <w:p w14:paraId="49BB9B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3、获取方式：由各投标人在“</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”自行下载。</w:t>
      </w:r>
    </w:p>
    <w:p w14:paraId="2F61F524">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四、投标响应文件提交</w:t>
      </w:r>
    </w:p>
    <w:p w14:paraId="2AE8AA48">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截止时间：</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w:t>
      </w:r>
    </w:p>
    <w:p w14:paraId="70037C6F">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地点：</w:t>
      </w:r>
      <w:r>
        <w:rPr>
          <w:rFonts w:hint="eastAsia" w:ascii="宋体" w:hAnsi="宋体" w:eastAsia="宋体" w:cs="宋体"/>
          <w:color w:val="auto"/>
          <w:kern w:val="2"/>
          <w:sz w:val="24"/>
          <w:szCs w:val="24"/>
          <w:highlight w:val="none"/>
          <w:lang w:val="en-US" w:eastAsia="zh-CN" w:bidi="ar-SA"/>
        </w:rPr>
        <w:t>本项目采用不见面招投标，开标当日，投标人不必抵达开标现场，仅需在任意地点通过“</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-项目投标方”参加开标会议。</w:t>
      </w:r>
    </w:p>
    <w:p w14:paraId="3EB2D693">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五、公告期限</w:t>
      </w:r>
    </w:p>
    <w:p w14:paraId="51BBD707">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自本公告发布之日起3个工作日。</w:t>
      </w:r>
    </w:p>
    <w:p w14:paraId="3FD11517">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六、</w:t>
      </w:r>
      <w:r>
        <w:rPr>
          <w:rFonts w:hint="eastAsia" w:ascii="宋体" w:hAnsi="宋体" w:cs="宋体"/>
          <w:bCs/>
          <w:color w:val="auto"/>
          <w:kern w:val="0"/>
          <w:sz w:val="24"/>
          <w:szCs w:val="24"/>
          <w:highlight w:val="none"/>
        </w:rPr>
        <w:t>其他补充事宜：</w:t>
      </w:r>
    </w:p>
    <w:p w14:paraId="1F9964E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color w:val="auto"/>
          <w:sz w:val="24"/>
          <w:szCs w:val="24"/>
          <w:highlight w:val="none"/>
        </w:rPr>
        <w:t>本项目投标人的资格审查采用资格后审方式，采购人不组织投标人对现场的集中踏勘，请各投标人自行踏勘现场。凡有意参加投标者须登陆“</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color w:val="auto"/>
          <w:sz w:val="24"/>
          <w:szCs w:val="24"/>
          <w:highlight w:val="none"/>
        </w:rPr>
        <w:t>-项目投标方”下载采购文件等，登陆地址</w:t>
      </w:r>
      <w:r>
        <w:rPr>
          <w:rFonts w:hint="eastAsia" w:ascii="Times New Roman" w:hAnsi="Times New Roman" w:eastAsia="宋体" w:cs="Times New Roman"/>
          <w:color w:val="auto"/>
          <w:sz w:val="24"/>
          <w:szCs w:val="24"/>
          <w:highlight w:val="none"/>
          <w:lang w:eastAsia="zh-CN"/>
        </w:rPr>
        <w:t>详见</w:t>
      </w:r>
      <w:r>
        <w:rPr>
          <w:rFonts w:hint="eastAsia"/>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采购文件 第二部分</w:t>
      </w:r>
      <w:r>
        <w:rPr>
          <w:rFonts w:hint="eastAsia"/>
          <w:color w:val="auto"/>
          <w:sz w:val="24"/>
          <w:szCs w:val="24"/>
          <w:highlight w:val="none"/>
        </w:rPr>
        <w:t>”</w:t>
      </w:r>
      <w:r>
        <w:rPr>
          <w:rFonts w:hint="eastAsia"/>
          <w:color w:val="auto"/>
          <w:sz w:val="24"/>
          <w:szCs w:val="24"/>
          <w:highlight w:val="none"/>
          <w:lang w:eastAsia="zh-CN"/>
        </w:rPr>
        <w:t>。</w:t>
      </w:r>
    </w:p>
    <w:p w14:paraId="7B7AF95E">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本项目采用不见面招投标，开标当日，投标人不必抵达开标现场，仅需在任意地点通过“</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bCs/>
          <w:color w:val="auto"/>
          <w:kern w:val="0"/>
          <w:sz w:val="24"/>
          <w:szCs w:val="24"/>
          <w:highlight w:val="none"/>
        </w:rPr>
        <w:t>-项目投标方”参加开标会议（不见面开标的系统网址</w:t>
      </w:r>
      <w:r>
        <w:rPr>
          <w:rFonts w:hint="eastAsia" w:ascii="宋体" w:hAnsi="宋体" w:eastAsia="宋体" w:cs="宋体"/>
          <w:bCs/>
          <w:color w:val="auto"/>
          <w:kern w:val="0"/>
          <w:sz w:val="24"/>
          <w:szCs w:val="24"/>
          <w:highlight w:val="none"/>
          <w:lang w:val="en-US" w:eastAsia="zh-CN"/>
        </w:rPr>
        <w:t>详见采购文件</w:t>
      </w:r>
      <w:r>
        <w:rPr>
          <w:rFonts w:hint="eastAsia" w:ascii="Times New Roman" w:hAnsi="Times New Roman" w:eastAsia="宋体" w:cs="Times New Roman"/>
          <w:color w:val="auto"/>
          <w:sz w:val="24"/>
          <w:szCs w:val="24"/>
          <w:highlight w:val="none"/>
          <w:lang w:val="en-US" w:eastAsia="zh-CN"/>
        </w:rPr>
        <w:t>第二部分</w:t>
      </w:r>
      <w:r>
        <w:rPr>
          <w:rFonts w:hint="eastAsia" w:ascii="宋体" w:hAnsi="宋体" w:eastAsia="宋体" w:cs="宋体"/>
          <w:bCs/>
          <w:color w:val="auto"/>
          <w:kern w:val="0"/>
          <w:sz w:val="24"/>
          <w:szCs w:val="24"/>
          <w:highlight w:val="none"/>
        </w:rPr>
        <w:t>）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w:t>
      </w:r>
      <w:r>
        <w:rPr>
          <w:rFonts w:hint="eastAsia" w:ascii="宋体" w:hAnsi="宋体" w:eastAsia="宋体" w:cs="宋体"/>
          <w:bCs/>
          <w:color w:val="auto"/>
          <w:kern w:val="0"/>
          <w:sz w:val="24"/>
          <w:szCs w:val="24"/>
          <w:highlight w:val="none"/>
          <w:lang w:val="en-US" w:eastAsia="zh-CN"/>
        </w:rPr>
        <w:t>0513-</w:t>
      </w:r>
      <w:r>
        <w:rPr>
          <w:rFonts w:hint="eastAsia" w:ascii="宋体" w:hAnsi="宋体" w:eastAsia="宋体" w:cs="宋体"/>
          <w:bCs/>
          <w:color w:val="auto"/>
          <w:kern w:val="0"/>
          <w:sz w:val="24"/>
          <w:szCs w:val="24"/>
          <w:highlight w:val="none"/>
        </w:rPr>
        <w:t>84800088。</w:t>
      </w:r>
    </w:p>
    <w:p w14:paraId="5500DACF">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解密时间：投标人解密限定在采购人确定解密时间后</w:t>
      </w:r>
      <w:r>
        <w:rPr>
          <w:rFonts w:hint="eastAsia" w:ascii="宋体" w:hAnsi="宋体" w:eastAsia="宋体" w:cs="宋体"/>
          <w:bCs/>
          <w:color w:val="auto"/>
          <w:kern w:val="0"/>
          <w:sz w:val="24"/>
          <w:szCs w:val="24"/>
          <w:highlight w:val="none"/>
          <w:lang w:val="en-US" w:eastAsia="zh-CN"/>
        </w:rPr>
        <w:t>30分钟</w:t>
      </w:r>
      <w:r>
        <w:rPr>
          <w:rFonts w:hint="eastAsia" w:ascii="宋体" w:hAnsi="宋体" w:eastAsia="宋体" w:cs="宋体"/>
          <w:bCs/>
          <w:color w:val="auto"/>
          <w:kern w:val="0"/>
          <w:sz w:val="24"/>
          <w:szCs w:val="24"/>
          <w:highlight w:val="none"/>
        </w:rPr>
        <w:t>内完成（如因投标人个人原因，未在限定时间内完成解密的，将退回其投标文件，不得再参加本项目的投标）。</w:t>
      </w:r>
    </w:p>
    <w:p w14:paraId="1F78E87E">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本项目采购文件及相关招标资料必须自行登录</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bCs/>
          <w:color w:val="auto"/>
          <w:kern w:val="0"/>
          <w:sz w:val="24"/>
          <w:szCs w:val="24"/>
          <w:highlight w:val="none"/>
        </w:rPr>
        <w:t>的项目投标方业务系统进行网上报名（即下载本项目采购文件及相关招标资料）</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否则拒收投标文件。</w:t>
      </w:r>
    </w:p>
    <w:p w14:paraId="037F9B3E">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本工程投标时不需要提供纸质投标文件。中标单位在确定中标后，必须提供叁份使用系统打印出来（加盖公章）的完整的投标文件交招标代理（投标文件份数：正本壹份，副本贰份）。</w:t>
      </w:r>
    </w:p>
    <w:p w14:paraId="0D57DA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七、联系方式：</w:t>
      </w:r>
    </w:p>
    <w:p w14:paraId="6D243D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43245C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名称：如东县新天地投资发展有限公司              </w:t>
      </w:r>
    </w:p>
    <w:p w14:paraId="7BA447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地址：如东县洋口镇                   </w:t>
      </w:r>
    </w:p>
    <w:p w14:paraId="22E808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kern w:val="0"/>
          <w:sz w:val="24"/>
          <w:szCs w:val="24"/>
          <w:lang w:val="en-US" w:eastAsia="zh-CN"/>
        </w:rPr>
        <w:t>陆群</w:t>
      </w:r>
    </w:p>
    <w:p w14:paraId="7565F9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kern w:val="0"/>
          <w:sz w:val="24"/>
          <w:szCs w:val="24"/>
          <w:lang w:val="en-US" w:eastAsia="zh-CN"/>
        </w:rPr>
        <w:t>18761757866</w:t>
      </w:r>
      <w:r>
        <w:rPr>
          <w:rFonts w:hint="eastAsia" w:ascii="宋体" w:hAnsi="宋体" w:eastAsia="宋体" w:cs="宋体"/>
          <w:color w:val="auto"/>
          <w:sz w:val="24"/>
          <w:szCs w:val="24"/>
          <w:highlight w:val="none"/>
          <w:lang w:val="en-US" w:eastAsia="zh-CN"/>
        </w:rPr>
        <w:t xml:space="preserve">         </w:t>
      </w:r>
    </w:p>
    <w:p w14:paraId="018258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2.招标代理机构信息 </w:t>
      </w:r>
    </w:p>
    <w:p w14:paraId="7A2F52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招标代理单位：江苏骏通建设项目管理咨询有限公司</w:t>
      </w:r>
    </w:p>
    <w:p w14:paraId="29506F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地址：如东县掘港镇</w:t>
      </w:r>
    </w:p>
    <w:p w14:paraId="600784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联系人：许工    </w:t>
      </w:r>
    </w:p>
    <w:p w14:paraId="5414FA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电话：18260537201</w:t>
      </w:r>
    </w:p>
    <w:p w14:paraId="52BB3F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74235A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宋体" w:hAnsi="宋体" w:cs="宋体"/>
          <w:b/>
          <w:bCs/>
          <w:color w:val="auto"/>
          <w:sz w:val="24"/>
          <w:highlight w:val="none"/>
          <w:lang w:val="en-US"/>
        </w:rPr>
      </w:pPr>
    </w:p>
    <w:p w14:paraId="5B81AB05">
      <w:pPr>
        <w:pStyle w:val="15"/>
        <w:rPr>
          <w:rFonts w:hint="default" w:ascii="宋体" w:hAnsi="宋体" w:cs="宋体"/>
          <w:b/>
          <w:bCs/>
          <w:color w:val="auto"/>
          <w:sz w:val="24"/>
          <w:highlight w:val="none"/>
          <w:lang w:val="en-US"/>
        </w:rPr>
      </w:pPr>
    </w:p>
    <w:p w14:paraId="2043105B">
      <w:pPr>
        <w:rPr>
          <w:rFonts w:hint="default" w:ascii="宋体" w:hAnsi="宋体" w:cs="宋体"/>
          <w:b/>
          <w:bCs/>
          <w:color w:val="auto"/>
          <w:sz w:val="24"/>
          <w:highlight w:val="none"/>
          <w:lang w:val="en-US"/>
        </w:rPr>
      </w:pPr>
    </w:p>
    <w:p w14:paraId="3865492C">
      <w:pPr>
        <w:pStyle w:val="15"/>
        <w:rPr>
          <w:rFonts w:hint="default" w:ascii="宋体" w:hAnsi="宋体" w:cs="宋体"/>
          <w:b/>
          <w:bCs/>
          <w:color w:val="auto"/>
          <w:sz w:val="24"/>
          <w:highlight w:val="none"/>
          <w:lang w:val="en-US"/>
        </w:rPr>
      </w:pPr>
    </w:p>
    <w:p w14:paraId="052F29A0">
      <w:pPr>
        <w:rPr>
          <w:rFonts w:hint="default"/>
          <w:highlight w:val="none"/>
          <w:lang w:val="en-US"/>
        </w:rPr>
      </w:pPr>
    </w:p>
    <w:p w14:paraId="72DDD215">
      <w:pPr>
        <w:spacing w:line="42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30"/>
          <w:szCs w:val="30"/>
          <w:highlight w:val="none"/>
        </w:rPr>
        <w:t>第二部分</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 xml:space="preserve"> 采购项目</w:t>
      </w:r>
      <w:r>
        <w:rPr>
          <w:rFonts w:hint="eastAsia" w:ascii="宋体" w:hAnsi="宋体" w:cs="宋体"/>
          <w:b/>
          <w:bCs/>
          <w:color w:val="auto"/>
          <w:sz w:val="30"/>
          <w:szCs w:val="30"/>
          <w:highlight w:val="none"/>
          <w:lang w:val="en-US" w:eastAsia="zh-CN"/>
        </w:rPr>
        <w:t>需求</w:t>
      </w:r>
    </w:p>
    <w:p w14:paraId="49D184D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一、采购项目内容及要求:</w:t>
      </w:r>
    </w:p>
    <w:p w14:paraId="00CC44D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color w:val="auto"/>
          <w:sz w:val="24"/>
          <w:highlight w:val="none"/>
          <w:lang w:eastAsia="zh-CN"/>
        </w:rPr>
        <w:t>如东县新天地投资发展有限公司消防设备采购项目，</w:t>
      </w:r>
      <w:r>
        <w:rPr>
          <w:rFonts w:hint="eastAsia" w:ascii="宋体" w:hAnsi="宋体" w:cs="宋体"/>
          <w:color w:val="auto"/>
          <w:sz w:val="24"/>
          <w:highlight w:val="none"/>
          <w:lang w:val="en-US" w:eastAsia="zh-CN"/>
        </w:rPr>
        <w:t>具体</w:t>
      </w:r>
      <w:r>
        <w:rPr>
          <w:rFonts w:hint="eastAsia" w:ascii="宋体" w:hAnsi="宋体" w:eastAsia="宋体" w:cs="宋体"/>
          <w:color w:val="auto"/>
          <w:sz w:val="24"/>
          <w:highlight w:val="none"/>
          <w:lang w:val="en-US" w:eastAsia="zh-CN"/>
        </w:rPr>
        <w:t>采购清单</w:t>
      </w:r>
      <w:r>
        <w:rPr>
          <w:rFonts w:hint="eastAsia" w:ascii="宋体" w:hAnsi="宋体" w:cs="宋体"/>
          <w:i w:val="0"/>
          <w:iCs w:val="0"/>
          <w:color w:val="000000"/>
          <w:kern w:val="0"/>
          <w:sz w:val="24"/>
          <w:szCs w:val="24"/>
          <w:highlight w:val="none"/>
          <w:u w:val="none"/>
          <w:lang w:val="en-US" w:eastAsia="zh-CN" w:bidi="ar"/>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34"/>
        <w:gridCol w:w="802"/>
        <w:gridCol w:w="1564"/>
        <w:gridCol w:w="2376"/>
        <w:gridCol w:w="1893"/>
      </w:tblGrid>
      <w:tr w14:paraId="4476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12FF7D7C">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045" w:type="dxa"/>
            <w:noWrap w:val="0"/>
            <w:vAlign w:val="center"/>
          </w:tcPr>
          <w:p w14:paraId="23C487C8">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833" w:type="dxa"/>
            <w:noWrap w:val="0"/>
            <w:vAlign w:val="center"/>
          </w:tcPr>
          <w:p w14:paraId="602314C4">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653" w:type="dxa"/>
            <w:noWrap w:val="0"/>
            <w:vAlign w:val="center"/>
          </w:tcPr>
          <w:p w14:paraId="5FADE6C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00" w:type="dxa"/>
            <w:noWrap w:val="0"/>
            <w:vAlign w:val="center"/>
          </w:tcPr>
          <w:p w14:paraId="0A50F248">
            <w:pPr>
              <w:pStyle w:val="6"/>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c>
          <w:tcPr>
            <w:tcW w:w="2000" w:type="dxa"/>
            <w:noWrap w:val="0"/>
            <w:vAlign w:val="top"/>
          </w:tcPr>
          <w:p w14:paraId="14DA447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0B0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2A9A195C">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45" w:type="dxa"/>
            <w:noWrap w:val="0"/>
            <w:vAlign w:val="center"/>
          </w:tcPr>
          <w:p w14:paraId="0D7F827B">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4KG干粉灭火器</w:t>
            </w:r>
          </w:p>
        </w:tc>
        <w:tc>
          <w:tcPr>
            <w:tcW w:w="833" w:type="dxa"/>
            <w:noWrap w:val="0"/>
            <w:vAlign w:val="center"/>
          </w:tcPr>
          <w:p w14:paraId="10F499B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17FADFE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2000" w:type="dxa"/>
            <w:noWrap w:val="0"/>
            <w:vAlign w:val="center"/>
          </w:tcPr>
          <w:p w14:paraId="69CE5C3F">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0239D2A0">
            <w:pPr>
              <w:pStyle w:val="6"/>
              <w:jc w:val="center"/>
              <w:rPr>
                <w:rFonts w:hint="eastAsia" w:ascii="宋体" w:hAnsi="宋体" w:eastAsia="宋体" w:cs="宋体"/>
                <w:sz w:val="24"/>
                <w:szCs w:val="24"/>
                <w:vertAlign w:val="baseline"/>
                <w:lang w:val="en-US" w:eastAsia="zh-CN"/>
              </w:rPr>
            </w:pPr>
          </w:p>
        </w:tc>
      </w:tr>
      <w:tr w14:paraId="7594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638D173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45" w:type="dxa"/>
            <w:noWrap w:val="0"/>
            <w:vAlign w:val="center"/>
          </w:tcPr>
          <w:p w14:paraId="0F9783C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35KG推车式干粉灭火器</w:t>
            </w:r>
          </w:p>
        </w:tc>
        <w:tc>
          <w:tcPr>
            <w:tcW w:w="833" w:type="dxa"/>
            <w:noWrap w:val="0"/>
            <w:vAlign w:val="center"/>
          </w:tcPr>
          <w:p w14:paraId="1CB4F89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62591617">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000" w:type="dxa"/>
            <w:noWrap w:val="0"/>
            <w:vAlign w:val="top"/>
          </w:tcPr>
          <w:p w14:paraId="14FD140B">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78D26D35">
            <w:pPr>
              <w:pStyle w:val="6"/>
              <w:jc w:val="center"/>
              <w:rPr>
                <w:rFonts w:hint="eastAsia" w:ascii="宋体" w:hAnsi="宋体" w:eastAsia="宋体" w:cs="宋体"/>
                <w:sz w:val="24"/>
                <w:szCs w:val="24"/>
                <w:vertAlign w:val="baseline"/>
                <w:lang w:val="en-US" w:eastAsia="zh-CN"/>
              </w:rPr>
            </w:pPr>
          </w:p>
        </w:tc>
      </w:tr>
      <w:tr w14:paraId="60E8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18DC1A6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45" w:type="dxa"/>
            <w:noWrap w:val="0"/>
            <w:vAlign w:val="center"/>
          </w:tcPr>
          <w:p w14:paraId="7B5FA42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灭火器箱</w:t>
            </w:r>
          </w:p>
        </w:tc>
        <w:tc>
          <w:tcPr>
            <w:tcW w:w="833" w:type="dxa"/>
            <w:noWrap w:val="0"/>
            <w:vAlign w:val="center"/>
          </w:tcPr>
          <w:p w14:paraId="4E2B156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36080A72">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2000" w:type="dxa"/>
            <w:noWrap w:val="0"/>
            <w:vAlign w:val="top"/>
          </w:tcPr>
          <w:p w14:paraId="52D72B89">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21876389">
            <w:pPr>
              <w:pStyle w:val="6"/>
              <w:jc w:val="center"/>
              <w:rPr>
                <w:rFonts w:hint="eastAsia" w:ascii="宋体" w:hAnsi="宋体" w:eastAsia="宋体" w:cs="宋体"/>
                <w:sz w:val="24"/>
                <w:szCs w:val="24"/>
                <w:vertAlign w:val="baseline"/>
                <w:lang w:val="en-US" w:eastAsia="zh-CN"/>
              </w:rPr>
            </w:pPr>
          </w:p>
        </w:tc>
      </w:tr>
      <w:tr w14:paraId="2E61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60702C8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45" w:type="dxa"/>
            <w:noWrap w:val="0"/>
            <w:vAlign w:val="center"/>
          </w:tcPr>
          <w:p w14:paraId="66B5FE17">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微型消防站</w:t>
            </w:r>
          </w:p>
        </w:tc>
        <w:tc>
          <w:tcPr>
            <w:tcW w:w="833" w:type="dxa"/>
            <w:noWrap w:val="0"/>
            <w:vAlign w:val="center"/>
          </w:tcPr>
          <w:p w14:paraId="7C85EAB4">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653" w:type="dxa"/>
            <w:noWrap w:val="0"/>
            <w:vAlign w:val="center"/>
          </w:tcPr>
          <w:p w14:paraId="27601315">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00" w:type="dxa"/>
            <w:noWrap w:val="0"/>
            <w:vAlign w:val="center"/>
          </w:tcPr>
          <w:p w14:paraId="1DBC4A4A">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58A904BF">
            <w:pPr>
              <w:pStyle w:val="6"/>
              <w:jc w:val="center"/>
              <w:rPr>
                <w:rFonts w:hint="eastAsia" w:ascii="宋体" w:hAnsi="宋体" w:eastAsia="宋体" w:cs="宋体"/>
                <w:sz w:val="24"/>
                <w:szCs w:val="24"/>
                <w:vertAlign w:val="baseline"/>
                <w:lang w:val="en-US" w:eastAsia="zh-CN"/>
              </w:rPr>
            </w:pPr>
          </w:p>
        </w:tc>
      </w:tr>
      <w:tr w14:paraId="12F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70C9ED5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45" w:type="dxa"/>
            <w:noWrap w:val="0"/>
            <w:vAlign w:val="center"/>
          </w:tcPr>
          <w:p w14:paraId="04340128">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3C认证的消防作战服</w:t>
            </w:r>
          </w:p>
        </w:tc>
        <w:tc>
          <w:tcPr>
            <w:tcW w:w="833" w:type="dxa"/>
            <w:noWrap w:val="0"/>
            <w:vAlign w:val="center"/>
          </w:tcPr>
          <w:p w14:paraId="7DB404D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653" w:type="dxa"/>
            <w:noWrap w:val="0"/>
            <w:vAlign w:val="center"/>
          </w:tcPr>
          <w:p w14:paraId="7514BB5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00" w:type="dxa"/>
            <w:noWrap w:val="0"/>
            <w:vAlign w:val="center"/>
          </w:tcPr>
          <w:p w14:paraId="43AB9E4D">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02DBEDF2">
            <w:pPr>
              <w:pStyle w:val="6"/>
              <w:jc w:val="center"/>
              <w:rPr>
                <w:rFonts w:hint="eastAsia" w:ascii="宋体" w:hAnsi="宋体" w:eastAsia="宋体" w:cs="宋体"/>
                <w:sz w:val="24"/>
                <w:szCs w:val="24"/>
                <w:vertAlign w:val="baseline"/>
                <w:lang w:val="en-US" w:eastAsia="zh-CN"/>
              </w:rPr>
            </w:pPr>
          </w:p>
        </w:tc>
      </w:tr>
      <w:tr w14:paraId="006C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78E3A7F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045" w:type="dxa"/>
            <w:noWrap w:val="0"/>
            <w:vAlign w:val="center"/>
          </w:tcPr>
          <w:p w14:paraId="1547E4A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疏散指示灯</w:t>
            </w:r>
          </w:p>
        </w:tc>
        <w:tc>
          <w:tcPr>
            <w:tcW w:w="833" w:type="dxa"/>
            <w:noWrap w:val="0"/>
            <w:vAlign w:val="center"/>
          </w:tcPr>
          <w:p w14:paraId="3411DAF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1FC7ABC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w:t>
            </w:r>
          </w:p>
        </w:tc>
        <w:tc>
          <w:tcPr>
            <w:tcW w:w="2000" w:type="dxa"/>
            <w:noWrap w:val="0"/>
            <w:vAlign w:val="center"/>
          </w:tcPr>
          <w:p w14:paraId="6DF1D581">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额定电源电压:AC220V-240V50Hz</w:t>
            </w:r>
          </w:p>
          <w:p w14:paraId="05B495E2">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应急时间:&gt;90min</w:t>
            </w:r>
          </w:p>
          <w:p w14:paraId="572B2DA5">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率:12W(含)-18W(含)</w:t>
            </w:r>
          </w:p>
        </w:tc>
        <w:tc>
          <w:tcPr>
            <w:tcW w:w="2000" w:type="dxa"/>
            <w:noWrap w:val="0"/>
            <w:vAlign w:val="top"/>
          </w:tcPr>
          <w:p w14:paraId="516946A5">
            <w:pPr>
              <w:pStyle w:val="6"/>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疏散指示灯向左58个，向右59个，安全出口43个，疏散指示灯双向30个</w:t>
            </w:r>
          </w:p>
        </w:tc>
      </w:tr>
      <w:tr w14:paraId="793B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5554BAE5">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045" w:type="dxa"/>
            <w:noWrap w:val="0"/>
            <w:vAlign w:val="center"/>
          </w:tcPr>
          <w:p w14:paraId="5D0B0A8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消防水带</w:t>
            </w:r>
          </w:p>
        </w:tc>
        <w:tc>
          <w:tcPr>
            <w:tcW w:w="833" w:type="dxa"/>
            <w:noWrap w:val="0"/>
            <w:vAlign w:val="center"/>
          </w:tcPr>
          <w:p w14:paraId="2F54BD2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w:t>
            </w:r>
          </w:p>
        </w:tc>
        <w:tc>
          <w:tcPr>
            <w:tcW w:w="1653" w:type="dxa"/>
            <w:noWrap w:val="0"/>
            <w:vAlign w:val="center"/>
          </w:tcPr>
          <w:p w14:paraId="4B6D7052">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2000" w:type="dxa"/>
            <w:noWrap w:val="0"/>
            <w:vAlign w:val="center"/>
          </w:tcPr>
          <w:p w14:paraId="2525558C">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水带25米含接扣</w:t>
            </w:r>
          </w:p>
        </w:tc>
        <w:tc>
          <w:tcPr>
            <w:tcW w:w="2000" w:type="dxa"/>
            <w:noWrap w:val="0"/>
            <w:vAlign w:val="top"/>
          </w:tcPr>
          <w:p w14:paraId="554FCD18">
            <w:pPr>
              <w:pStyle w:val="6"/>
              <w:rPr>
                <w:rFonts w:hint="eastAsia" w:ascii="宋体" w:hAnsi="宋体" w:eastAsia="宋体" w:cs="宋体"/>
                <w:sz w:val="24"/>
                <w:szCs w:val="24"/>
                <w:vertAlign w:val="baseline"/>
                <w:lang w:val="en-US" w:eastAsia="zh-CN"/>
              </w:rPr>
            </w:pPr>
          </w:p>
        </w:tc>
      </w:tr>
    </w:tbl>
    <w:p w14:paraId="796ED5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1"/>
          <w:sz w:val="24"/>
          <w:szCs w:val="24"/>
          <w:highlight w:val="none"/>
          <w:lang w:eastAsia="zh-CN"/>
        </w:rPr>
      </w:pPr>
      <w:r>
        <w:rPr>
          <w:rFonts w:hint="eastAsia" w:ascii="宋体" w:hAnsi="宋体" w:cs="宋体"/>
          <w:b/>
          <w:color w:val="auto"/>
          <w:kern w:val="1"/>
          <w:sz w:val="24"/>
          <w:szCs w:val="24"/>
          <w:highlight w:val="none"/>
          <w:lang w:val="en-US" w:eastAsia="zh-CN"/>
        </w:rPr>
        <w:t>二、</w:t>
      </w:r>
      <w:r>
        <w:rPr>
          <w:rFonts w:hint="eastAsia" w:ascii="宋体" w:hAnsi="宋体" w:cs="宋体"/>
          <w:b/>
          <w:color w:val="auto"/>
          <w:kern w:val="1"/>
          <w:sz w:val="24"/>
          <w:szCs w:val="24"/>
          <w:highlight w:val="none"/>
          <w:lang w:eastAsia="zh-CN"/>
        </w:rPr>
        <w:t>本项目</w:t>
      </w:r>
      <w:r>
        <w:rPr>
          <w:rFonts w:hint="eastAsia" w:ascii="宋体" w:hAnsi="宋体" w:cs="宋体"/>
          <w:b/>
          <w:color w:val="auto"/>
          <w:kern w:val="1"/>
          <w:sz w:val="24"/>
          <w:szCs w:val="24"/>
          <w:highlight w:val="none"/>
        </w:rPr>
        <w:t>质量要求为：合格。</w:t>
      </w:r>
    </w:p>
    <w:p w14:paraId="26475A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三</w:t>
      </w:r>
      <w:r>
        <w:rPr>
          <w:rFonts w:hint="eastAsia" w:ascii="宋体" w:hAnsi="宋体" w:eastAsia="宋体" w:cs="宋体"/>
          <w:b/>
          <w:bCs/>
          <w:kern w:val="0"/>
          <w:sz w:val="24"/>
          <w:szCs w:val="24"/>
          <w:highlight w:val="none"/>
        </w:rPr>
        <w:t>、交货要求、时间、地点</w:t>
      </w:r>
    </w:p>
    <w:p w14:paraId="52A69B8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1、交货要求：</w:t>
      </w:r>
      <w:r>
        <w:rPr>
          <w:rFonts w:hint="eastAsia" w:ascii="宋体" w:hAnsi="宋体" w:eastAsia="宋体" w:cs="宋体"/>
          <w:color w:val="auto"/>
          <w:sz w:val="24"/>
          <w:highlight w:val="none"/>
          <w:lang w:val="en-US" w:eastAsia="zh-CN"/>
        </w:rPr>
        <w:t>供应商须按照采购清单要求供货，到货后采购人将</w:t>
      </w:r>
      <w:r>
        <w:rPr>
          <w:rFonts w:hint="default" w:ascii="宋体" w:hAnsi="宋体" w:eastAsia="宋体" w:cs="宋体"/>
          <w:color w:val="auto"/>
          <w:sz w:val="24"/>
          <w:highlight w:val="none"/>
          <w:lang w:val="en-US" w:eastAsia="zh-CN"/>
        </w:rPr>
        <w:t>现场验收</w:t>
      </w:r>
      <w:r>
        <w:rPr>
          <w:rFonts w:hint="eastAsia" w:ascii="宋体" w:hAnsi="宋体" w:eastAsia="宋体" w:cs="宋体"/>
          <w:color w:val="auto"/>
          <w:sz w:val="24"/>
          <w:highlight w:val="none"/>
          <w:lang w:val="en-US" w:eastAsia="zh-CN"/>
        </w:rPr>
        <w:t>，不符合采购清单要求</w:t>
      </w:r>
      <w:r>
        <w:rPr>
          <w:rFonts w:hint="default" w:ascii="宋体" w:hAnsi="宋体" w:eastAsia="宋体" w:cs="宋体"/>
          <w:color w:val="auto"/>
          <w:sz w:val="24"/>
          <w:highlight w:val="none"/>
          <w:lang w:val="en-US" w:eastAsia="zh-CN"/>
        </w:rPr>
        <w:t>的全部现场退货</w:t>
      </w:r>
      <w:r>
        <w:rPr>
          <w:rFonts w:hint="eastAsia" w:ascii="宋体" w:hAnsi="宋体" w:eastAsia="宋体" w:cs="宋体"/>
          <w:color w:val="auto"/>
          <w:sz w:val="24"/>
          <w:highlight w:val="none"/>
          <w:lang w:val="en-US" w:eastAsia="zh-CN"/>
        </w:rPr>
        <w:t>，一应损失由供应商自行承担。</w:t>
      </w:r>
    </w:p>
    <w:p w14:paraId="284947C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、交货时间：</w:t>
      </w:r>
      <w:r>
        <w:rPr>
          <w:rFonts w:hint="eastAsia" w:ascii="宋体" w:hAnsi="宋体" w:eastAsia="宋体" w:cs="宋体"/>
          <w:color w:val="auto"/>
          <w:sz w:val="24"/>
          <w:highlight w:val="none"/>
          <w:lang w:val="en-US" w:eastAsia="zh-CN"/>
        </w:rPr>
        <w:t>根据采购人通知并按时完成供货，接受采购人验收并一次交验合格；</w:t>
      </w:r>
    </w:p>
    <w:p w14:paraId="203AD19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、交货地点：采购人指定的地点</w:t>
      </w:r>
      <w:r>
        <w:rPr>
          <w:rFonts w:hint="eastAsia" w:ascii="宋体" w:hAnsi="宋体" w:eastAsia="宋体" w:cs="宋体"/>
          <w:sz w:val="24"/>
          <w:szCs w:val="24"/>
          <w:highlight w:val="none"/>
          <w:lang w:val="en-US" w:eastAsia="zh-CN"/>
        </w:rPr>
        <w:t>。</w:t>
      </w:r>
    </w:p>
    <w:p w14:paraId="456F80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kern w:val="1"/>
          <w:sz w:val="24"/>
          <w:szCs w:val="24"/>
          <w:highlight w:val="none"/>
        </w:rPr>
      </w:pPr>
      <w:r>
        <w:rPr>
          <w:rFonts w:hint="eastAsia" w:ascii="宋体" w:hAnsi="宋体" w:cs="宋体"/>
          <w:b/>
          <w:bCs/>
          <w:color w:val="auto"/>
          <w:kern w:val="1"/>
          <w:sz w:val="24"/>
          <w:szCs w:val="24"/>
          <w:highlight w:val="none"/>
          <w:lang w:val="en-US" w:eastAsia="zh-CN"/>
        </w:rPr>
        <w:t>四</w:t>
      </w:r>
      <w:r>
        <w:rPr>
          <w:rFonts w:hint="eastAsia" w:ascii="宋体" w:hAnsi="宋体" w:cs="宋体"/>
          <w:b/>
          <w:bCs/>
          <w:color w:val="auto"/>
          <w:kern w:val="1"/>
          <w:sz w:val="24"/>
          <w:szCs w:val="24"/>
          <w:highlight w:val="none"/>
          <w:lang w:eastAsia="zh-CN"/>
        </w:rPr>
        <w:t>、</w:t>
      </w:r>
      <w:r>
        <w:rPr>
          <w:rFonts w:hint="eastAsia" w:ascii="宋体" w:hAnsi="宋体" w:cs="宋体"/>
          <w:b/>
          <w:bCs/>
          <w:color w:val="auto"/>
          <w:kern w:val="1"/>
          <w:sz w:val="24"/>
          <w:szCs w:val="24"/>
          <w:highlight w:val="none"/>
        </w:rPr>
        <w:t>付款条件</w:t>
      </w:r>
    </w:p>
    <w:p w14:paraId="241B6CF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b w:val="0"/>
          <w:bCs/>
          <w:color w:val="000000"/>
          <w:sz w:val="24"/>
          <w:szCs w:val="24"/>
          <w:highlight w:val="none"/>
          <w:lang w:eastAsia="zh-CN"/>
        </w:rPr>
      </w:pPr>
      <w:r>
        <w:rPr>
          <w:rFonts w:hint="eastAsia" w:ascii="宋体" w:hAnsi="宋体" w:cs="宋体"/>
          <w:b w:val="0"/>
          <w:bCs/>
          <w:color w:val="000000"/>
          <w:sz w:val="24"/>
          <w:szCs w:val="24"/>
          <w:highlight w:val="none"/>
          <w:lang w:eastAsia="zh-CN"/>
        </w:rPr>
        <w:t>合同签订、</w:t>
      </w:r>
      <w:r>
        <w:rPr>
          <w:rFonts w:hint="eastAsia" w:ascii="宋体" w:hAnsi="宋体" w:cs="宋体"/>
          <w:b w:val="0"/>
          <w:bCs/>
          <w:color w:val="000000"/>
          <w:sz w:val="24"/>
          <w:szCs w:val="24"/>
          <w:highlight w:val="none"/>
          <w:lang w:val="en-US" w:eastAsia="zh-CN"/>
        </w:rPr>
        <w:t>所有货物送至</w:t>
      </w:r>
      <w:r>
        <w:rPr>
          <w:rFonts w:hint="eastAsia" w:ascii="宋体" w:hAnsi="宋体" w:cs="宋体"/>
          <w:b w:val="0"/>
          <w:bCs/>
          <w:color w:val="000000"/>
          <w:sz w:val="24"/>
          <w:szCs w:val="24"/>
          <w:highlight w:val="none"/>
          <w:lang w:eastAsia="zh-CN"/>
        </w:rPr>
        <w:t>甲方</w:t>
      </w:r>
      <w:r>
        <w:rPr>
          <w:rFonts w:hint="eastAsia" w:ascii="宋体" w:hAnsi="宋体" w:cs="宋体"/>
          <w:b w:val="0"/>
          <w:bCs/>
          <w:color w:val="000000"/>
          <w:sz w:val="24"/>
          <w:szCs w:val="24"/>
          <w:highlight w:val="none"/>
          <w:lang w:val="en-US" w:eastAsia="zh-CN"/>
        </w:rPr>
        <w:t>指定地点并验收合格</w:t>
      </w:r>
      <w:r>
        <w:rPr>
          <w:rFonts w:hint="eastAsia" w:ascii="宋体" w:hAnsi="宋体" w:cs="宋体"/>
          <w:b w:val="0"/>
          <w:bCs/>
          <w:color w:val="000000"/>
          <w:sz w:val="24"/>
          <w:szCs w:val="24"/>
          <w:highlight w:val="none"/>
          <w:lang w:eastAsia="zh-CN"/>
        </w:rPr>
        <w:t>后支付合同</w:t>
      </w:r>
      <w:r>
        <w:rPr>
          <w:rFonts w:hint="eastAsia" w:ascii="宋体" w:hAnsi="宋体" w:cs="宋体"/>
          <w:b w:val="0"/>
          <w:bCs/>
          <w:color w:val="000000"/>
          <w:sz w:val="24"/>
          <w:szCs w:val="24"/>
          <w:highlight w:val="none"/>
          <w:lang w:val="en-US" w:eastAsia="zh-CN"/>
        </w:rPr>
        <w:t>价</w:t>
      </w:r>
      <w:r>
        <w:rPr>
          <w:rFonts w:hint="eastAsia" w:ascii="宋体" w:hAnsi="宋体" w:cs="宋体"/>
          <w:b w:val="0"/>
          <w:bCs/>
          <w:color w:val="000000"/>
          <w:sz w:val="24"/>
          <w:szCs w:val="24"/>
          <w:highlight w:val="none"/>
          <w:lang w:eastAsia="zh-CN"/>
        </w:rPr>
        <w:t>的</w:t>
      </w:r>
      <w:r>
        <w:rPr>
          <w:rFonts w:hint="eastAsia" w:ascii="宋体" w:hAnsi="宋体" w:cs="宋体"/>
          <w:b w:val="0"/>
          <w:bCs/>
          <w:color w:val="000000"/>
          <w:sz w:val="24"/>
          <w:szCs w:val="24"/>
          <w:highlight w:val="none"/>
          <w:lang w:val="en-US" w:eastAsia="zh-CN"/>
        </w:rPr>
        <w:t>90</w:t>
      </w: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余款待1年质保期满后一次性付清</w:t>
      </w: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质保期自验收合格之日起计</w:t>
      </w:r>
      <w:r>
        <w:rPr>
          <w:rFonts w:hint="eastAsia" w:ascii="宋体" w:hAnsi="宋体" w:cs="宋体"/>
          <w:b w:val="0"/>
          <w:bCs/>
          <w:color w:val="000000"/>
          <w:sz w:val="24"/>
          <w:szCs w:val="24"/>
          <w:highlight w:val="none"/>
          <w:lang w:eastAsia="zh-CN"/>
        </w:rPr>
        <w:t>）</w:t>
      </w:r>
    </w:p>
    <w:p w14:paraId="60FE2DF1">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cs="宋体"/>
          <w:b/>
          <w:sz w:val="24"/>
          <w:szCs w:val="24"/>
          <w:highlight w:val="none"/>
          <w:lang w:val="en-US" w:eastAsia="zh-CN"/>
        </w:rPr>
        <w:t>五、</w:t>
      </w:r>
      <w:r>
        <w:rPr>
          <w:rFonts w:hint="eastAsia" w:ascii="宋体" w:hAnsi="宋体" w:eastAsia="宋体" w:cs="宋体"/>
          <w:b/>
          <w:bCs/>
          <w:sz w:val="24"/>
          <w:szCs w:val="28"/>
          <w:highlight w:val="none"/>
          <w:lang w:val="en-US" w:eastAsia="zh-CN"/>
        </w:rPr>
        <w:t>验收标准及要求</w:t>
      </w:r>
    </w:p>
    <w:p w14:paraId="5F964D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（1）成交供应商在交货过程中，涉及本项目的一切费用由投标人承担。</w:t>
      </w:r>
    </w:p>
    <w:p w14:paraId="2406A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（2）货物到现场后，由采购人（或其授权代表）和成交供应商组织相关人员共同对到货货物的数量、外观、规格等进行检查</w:t>
      </w:r>
      <w:r>
        <w:rPr>
          <w:rFonts w:hint="eastAsia" w:ascii="宋体" w:hAnsi="宋体" w:cs="宋体"/>
          <w:i w:val="0"/>
          <w:iCs w:val="0"/>
          <w:color w:val="000000"/>
          <w:kern w:val="0"/>
          <w:sz w:val="24"/>
          <w:szCs w:val="24"/>
          <w:highlight w:val="none"/>
          <w:u w:val="none"/>
          <w:lang w:val="en-US" w:eastAsia="zh-CN" w:bidi="ar"/>
        </w:rPr>
        <w:t>。</w:t>
      </w:r>
    </w:p>
    <w:p w14:paraId="48D427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供应商须按照采购清单要求进行供货，</w:t>
      </w:r>
      <w:r>
        <w:rPr>
          <w:rFonts w:hint="eastAsia" w:ascii="宋体" w:hAnsi="宋体" w:eastAsia="宋体" w:cs="宋体"/>
          <w:sz w:val="24"/>
          <w:szCs w:val="24"/>
          <w:highlight w:val="none"/>
          <w:lang w:val="en-US" w:eastAsia="zh-CN"/>
        </w:rPr>
        <w:t>验收时如发现货物的质量、数量等不符合采购文件规定标准的，采购人有权在货物验收时予以拒收，因此产生的一切经济损失由成交供应商承担。</w:t>
      </w:r>
    </w:p>
    <w:p w14:paraId="39B6F8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（4）成交供应商在运输、供货过程中，确保人身安全，一切安全责任均由成交供应商自负。</w:t>
      </w:r>
    </w:p>
    <w:p w14:paraId="7B9169C8">
      <w:pPr>
        <w:keepNext w:val="0"/>
        <w:keepLines w:val="0"/>
        <w:pageBreakBefore w:val="0"/>
        <w:kinsoku/>
        <w:wordWrap/>
        <w:overflowPunct/>
        <w:topLinePunct w:val="0"/>
        <w:bidi w:val="0"/>
        <w:adjustRightInd w:val="0"/>
        <w:snapToGrid w:val="0"/>
        <w:spacing w:line="360" w:lineRule="auto"/>
        <w:ind w:firstLine="482" w:firstLineChars="200"/>
        <w:jc w:val="left"/>
        <w:textAlignment w:val="auto"/>
        <w:rPr>
          <w:rFonts w:hint="default"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其他要求</w:t>
      </w:r>
    </w:p>
    <w:p w14:paraId="12C4BB2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成交供应商应严格按照规范及采购文件等相关要求组织实施。</w:t>
      </w:r>
    </w:p>
    <w:p w14:paraId="6C87227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响应报价</w:t>
      </w:r>
      <w:r>
        <w:rPr>
          <w:rFonts w:hint="eastAsia" w:ascii="宋体" w:hAnsi="宋体" w:eastAsia="宋体" w:cs="宋体"/>
          <w:sz w:val="24"/>
          <w:szCs w:val="24"/>
          <w:highlight w:val="none"/>
        </w:rPr>
        <w:t>应包括完成本项目所需的一切费用。同时，报价也应包含合同履行过程中可能发生的一切风险。</w:t>
      </w:r>
      <w:r>
        <w:rPr>
          <w:rFonts w:hint="eastAsia" w:ascii="宋体" w:hAnsi="宋体" w:eastAsia="宋体" w:cs="宋体"/>
          <w:color w:val="000000"/>
          <w:sz w:val="24"/>
          <w:szCs w:val="24"/>
          <w:highlight w:val="none"/>
          <w:lang w:eastAsia="zh-CN"/>
        </w:rPr>
        <w:t>因乙方原因导致的甲方或第三方的人身、安全损失由乙方承担责任</w:t>
      </w:r>
      <w:r>
        <w:rPr>
          <w:rFonts w:hint="eastAsia" w:ascii="宋体" w:hAnsi="宋体" w:cs="宋体"/>
          <w:color w:val="000000"/>
          <w:sz w:val="24"/>
          <w:szCs w:val="24"/>
          <w:highlight w:val="none"/>
          <w:lang w:eastAsia="zh-CN"/>
        </w:rPr>
        <w:t>。</w:t>
      </w:r>
    </w:p>
    <w:p w14:paraId="1E161F76">
      <w:pPr>
        <w:keepNext w:val="0"/>
        <w:keepLines w:val="0"/>
        <w:pageBreakBefore w:val="0"/>
        <w:widowControl w:val="0"/>
        <w:tabs>
          <w:tab w:val="left" w:pos="1080"/>
        </w:tabs>
        <w:kinsoku/>
        <w:wordWrap/>
        <w:overflowPunct/>
        <w:topLinePunct w:val="0"/>
        <w:autoSpaceDE/>
        <w:autoSpaceDN/>
        <w:bidi w:val="0"/>
        <w:adjustRightInd w:val="0"/>
        <w:snapToGrid w:val="0"/>
        <w:spacing w:line="360" w:lineRule="auto"/>
        <w:ind w:left="269" w:leftChars="128"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附.</w:t>
      </w:r>
      <w:r>
        <w:rPr>
          <w:rFonts w:hint="eastAsia" w:ascii="宋体" w:hAnsi="宋体" w:cs="宋体"/>
          <w:b/>
          <w:bCs/>
          <w:color w:val="auto"/>
          <w:sz w:val="24"/>
          <w:szCs w:val="24"/>
          <w:highlight w:val="none"/>
        </w:rPr>
        <w:t>网址：</w:t>
      </w:r>
    </w:p>
    <w:p w14:paraId="5D4B5E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（1）投标人在公共资源交易平台（http://221.229.221.172:9092/main→项目投标方）的项目投标方业务系统进行网上报名（即下载本项目采购文件及相关招标资料）。</w:t>
      </w:r>
    </w:p>
    <w:p w14:paraId="1EBEE2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本项目投标人的资格审查采用资格后审方式，采购人不组织投标人对现场的集中踏勘，请各投标人自行踏勘现场。凡有意参加投标者须登陆“如东县区镇限额电子招投标平台-项目投标方”下载采购文件等，登陆地址“（http://221.229.221.172:9092/main”。）”</w:t>
      </w:r>
    </w:p>
    <w:p w14:paraId="3265CC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（3）不见面开标的系统网址为http://221.229.221.172:9092/main</w:t>
      </w:r>
    </w:p>
    <w:p w14:paraId="456746F0">
      <w:pPr>
        <w:spacing w:line="420" w:lineRule="exact"/>
        <w:ind w:firstLine="3313" w:firstLineChars="1100"/>
        <w:jc w:val="left"/>
        <w:rPr>
          <w:rFonts w:hint="eastAsia" w:ascii="宋体" w:hAnsi="宋体" w:cs="宋体"/>
          <w:b/>
          <w:bCs/>
          <w:color w:val="auto"/>
          <w:sz w:val="30"/>
          <w:szCs w:val="30"/>
          <w:highlight w:val="none"/>
        </w:rPr>
      </w:pPr>
    </w:p>
    <w:p w14:paraId="270034DD">
      <w:pPr>
        <w:spacing w:line="420" w:lineRule="exact"/>
        <w:ind w:firstLine="3313" w:firstLineChars="1100"/>
        <w:jc w:val="left"/>
        <w:rPr>
          <w:rFonts w:hint="eastAsia" w:ascii="宋体" w:hAnsi="宋体" w:cs="宋体"/>
          <w:b/>
          <w:bCs/>
          <w:color w:val="auto"/>
          <w:sz w:val="30"/>
          <w:szCs w:val="30"/>
          <w:highlight w:val="none"/>
        </w:rPr>
      </w:pPr>
    </w:p>
    <w:p w14:paraId="739F7528">
      <w:pPr>
        <w:spacing w:line="420" w:lineRule="exact"/>
        <w:ind w:firstLine="3313" w:firstLineChars="1100"/>
        <w:jc w:val="left"/>
        <w:rPr>
          <w:rFonts w:hint="eastAsia" w:ascii="宋体" w:hAnsi="宋体" w:cs="宋体"/>
          <w:b/>
          <w:bCs/>
          <w:color w:val="auto"/>
          <w:sz w:val="30"/>
          <w:szCs w:val="30"/>
          <w:highlight w:val="none"/>
        </w:rPr>
      </w:pPr>
    </w:p>
    <w:p w14:paraId="0224EA58">
      <w:pPr>
        <w:spacing w:line="420" w:lineRule="exact"/>
        <w:ind w:firstLine="3313" w:firstLineChars="1100"/>
        <w:jc w:val="left"/>
        <w:rPr>
          <w:rFonts w:hint="eastAsia" w:ascii="宋体" w:hAnsi="宋体" w:cs="宋体"/>
          <w:b/>
          <w:bCs/>
          <w:color w:val="auto"/>
          <w:sz w:val="30"/>
          <w:szCs w:val="30"/>
          <w:highlight w:val="none"/>
        </w:rPr>
      </w:pPr>
    </w:p>
    <w:p w14:paraId="0D7CC375">
      <w:pPr>
        <w:spacing w:line="420" w:lineRule="exact"/>
        <w:ind w:firstLine="3313" w:firstLineChars="1100"/>
        <w:jc w:val="left"/>
        <w:rPr>
          <w:rFonts w:hint="eastAsia" w:ascii="宋体" w:hAnsi="宋体" w:cs="宋体"/>
          <w:b/>
          <w:bCs/>
          <w:color w:val="auto"/>
          <w:sz w:val="30"/>
          <w:szCs w:val="30"/>
          <w:highlight w:val="none"/>
        </w:rPr>
      </w:pPr>
    </w:p>
    <w:p w14:paraId="4D7636AC">
      <w:pPr>
        <w:spacing w:line="420" w:lineRule="exact"/>
        <w:ind w:firstLine="3313" w:firstLineChars="1100"/>
        <w:jc w:val="left"/>
        <w:rPr>
          <w:rFonts w:hint="eastAsia" w:ascii="宋体" w:hAnsi="宋体" w:cs="宋体"/>
          <w:b/>
          <w:bCs/>
          <w:color w:val="auto"/>
          <w:sz w:val="30"/>
          <w:szCs w:val="30"/>
          <w:highlight w:val="none"/>
        </w:rPr>
      </w:pPr>
    </w:p>
    <w:p w14:paraId="6D2EA4D1">
      <w:pPr>
        <w:spacing w:line="420" w:lineRule="exact"/>
        <w:ind w:firstLine="3313" w:firstLineChars="1100"/>
        <w:jc w:val="left"/>
        <w:rPr>
          <w:rFonts w:hint="eastAsia" w:ascii="宋体" w:hAnsi="宋体" w:cs="宋体"/>
          <w:b/>
          <w:bCs/>
          <w:color w:val="auto"/>
          <w:sz w:val="30"/>
          <w:szCs w:val="30"/>
          <w:highlight w:val="none"/>
        </w:rPr>
      </w:pPr>
    </w:p>
    <w:p w14:paraId="4C4BE458">
      <w:pPr>
        <w:pStyle w:val="6"/>
        <w:rPr>
          <w:rFonts w:hint="eastAsia" w:ascii="宋体" w:hAnsi="宋体" w:cs="宋体"/>
          <w:b/>
          <w:bCs/>
          <w:color w:val="auto"/>
          <w:sz w:val="30"/>
          <w:szCs w:val="30"/>
          <w:highlight w:val="none"/>
        </w:rPr>
      </w:pPr>
    </w:p>
    <w:p w14:paraId="1EB04670">
      <w:pPr>
        <w:pStyle w:val="7"/>
        <w:rPr>
          <w:rFonts w:hint="eastAsia" w:ascii="宋体" w:hAnsi="宋体" w:cs="宋体"/>
          <w:b/>
          <w:bCs/>
          <w:color w:val="auto"/>
          <w:sz w:val="30"/>
          <w:szCs w:val="30"/>
          <w:highlight w:val="none"/>
        </w:rPr>
      </w:pPr>
    </w:p>
    <w:p w14:paraId="0BB89308">
      <w:pPr>
        <w:pStyle w:val="7"/>
        <w:rPr>
          <w:rFonts w:hint="eastAsia" w:ascii="宋体" w:hAnsi="宋体" w:cs="宋体"/>
          <w:b/>
          <w:bCs/>
          <w:color w:val="auto"/>
          <w:sz w:val="30"/>
          <w:szCs w:val="30"/>
          <w:highlight w:val="none"/>
        </w:rPr>
      </w:pPr>
    </w:p>
    <w:p w14:paraId="28F859F8">
      <w:pPr>
        <w:pStyle w:val="7"/>
        <w:rPr>
          <w:rFonts w:hint="eastAsia" w:ascii="宋体" w:hAnsi="宋体" w:cs="宋体"/>
          <w:b/>
          <w:bCs/>
          <w:color w:val="auto"/>
          <w:sz w:val="30"/>
          <w:szCs w:val="30"/>
          <w:highlight w:val="none"/>
        </w:rPr>
      </w:pPr>
    </w:p>
    <w:p w14:paraId="71BBE6CF">
      <w:pPr>
        <w:pStyle w:val="7"/>
        <w:rPr>
          <w:rFonts w:hint="eastAsia" w:ascii="宋体" w:hAnsi="宋体" w:cs="宋体"/>
          <w:b/>
          <w:bCs/>
          <w:color w:val="auto"/>
          <w:sz w:val="30"/>
          <w:szCs w:val="30"/>
          <w:highlight w:val="none"/>
        </w:rPr>
      </w:pPr>
    </w:p>
    <w:p w14:paraId="74888A7F">
      <w:pPr>
        <w:spacing w:line="420" w:lineRule="exact"/>
        <w:ind w:firstLine="3313" w:firstLineChars="1100"/>
        <w:jc w:val="left"/>
        <w:rPr>
          <w:rFonts w:hint="eastAsia" w:ascii="宋体" w:hAnsi="宋体" w:cs="宋体"/>
          <w:b/>
          <w:bCs/>
          <w:color w:val="auto"/>
          <w:sz w:val="30"/>
          <w:szCs w:val="30"/>
          <w:highlight w:val="none"/>
        </w:rPr>
      </w:pPr>
    </w:p>
    <w:p w14:paraId="6479735F">
      <w:pPr>
        <w:spacing w:line="420" w:lineRule="exact"/>
        <w:ind w:firstLine="3313" w:firstLineChars="1100"/>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第三部分   投标须知</w:t>
      </w:r>
    </w:p>
    <w:p w14:paraId="5733C4B9">
      <w:pPr>
        <w:spacing w:line="44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一 .说明</w:t>
      </w:r>
    </w:p>
    <w:p w14:paraId="63272556">
      <w:pPr>
        <w:spacing w:line="44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1.本采购文件中所称的“采购人”</w:t>
      </w:r>
      <w:r>
        <w:rPr>
          <w:rFonts w:hint="eastAsia" w:ascii="宋体" w:hAnsi="宋体" w:cs="宋体"/>
          <w:color w:val="auto"/>
          <w:sz w:val="24"/>
          <w:szCs w:val="22"/>
          <w:highlight w:val="none"/>
        </w:rPr>
        <w:t>为</w:t>
      </w:r>
      <w:r>
        <w:rPr>
          <w:rFonts w:hint="eastAsia" w:ascii="宋体" w:hAnsi="宋体" w:cs="宋体"/>
          <w:color w:val="auto"/>
          <w:sz w:val="24"/>
          <w:szCs w:val="22"/>
          <w:highlight w:val="none"/>
          <w:lang w:eastAsia="zh-CN"/>
        </w:rPr>
        <w:t>如东县新天地投资发展有限公司</w:t>
      </w:r>
      <w:r>
        <w:rPr>
          <w:rFonts w:hint="eastAsia" w:ascii="宋体" w:hAnsi="宋体" w:cs="宋体"/>
          <w:color w:val="auto"/>
          <w:sz w:val="24"/>
          <w:szCs w:val="22"/>
          <w:highlight w:val="none"/>
        </w:rPr>
        <w:t>，</w:t>
      </w:r>
      <w:r>
        <w:rPr>
          <w:rFonts w:hint="eastAsia" w:ascii="宋体" w:hAnsi="宋体" w:cs="宋体"/>
          <w:color w:val="auto"/>
          <w:sz w:val="24"/>
          <w:highlight w:val="none"/>
        </w:rPr>
        <w:t>“投标人”为本项目的供应商，“询价小组”为本项目评标组织，“成交供应商”为本项目的中标供应商。</w:t>
      </w:r>
    </w:p>
    <w:p w14:paraId="15A94ED4">
      <w:pPr>
        <w:spacing w:line="44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2.本采购文件仅适用于本次询价采购，解释权归采购方所有。</w:t>
      </w:r>
    </w:p>
    <w:p w14:paraId="51493760">
      <w:pPr>
        <w:spacing w:line="44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投标人不得在成交后将成交项目转包（或分包）给其它企业或自然人。</w:t>
      </w:r>
    </w:p>
    <w:p w14:paraId="7ED31FEE">
      <w:pPr>
        <w:tabs>
          <w:tab w:val="left" w:pos="900"/>
        </w:tabs>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4.投标供应商应认真阅读采购文件中所有的事项、格式、条款和规范等要求。按采购文件要求和规定编制询价响应文件，并保证所提供的全部资料的真实性，以使其询价响应文件对采购文件做出实质性响应，否则其风险由投标供应商自行承担。</w:t>
      </w:r>
    </w:p>
    <w:p w14:paraId="2BF4CA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.开标程序：</w:t>
      </w:r>
    </w:p>
    <w:p w14:paraId="71FC4466">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(1）公布投标人名称；</w:t>
      </w:r>
    </w:p>
    <w:p w14:paraId="56D39220">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(2）投标人解密其投标文件；</w:t>
      </w:r>
    </w:p>
    <w:p w14:paraId="238DE882">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(3）采购人（采购代理机构）解密并导入投标文件；</w:t>
      </w:r>
    </w:p>
    <w:p w14:paraId="47E6679F">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(4）开标结束。</w:t>
      </w:r>
    </w:p>
    <w:p w14:paraId="2B21150C">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.解密时间：同投标截止时间（投标人解密限定在开标截止时间后</w:t>
      </w:r>
      <w:r>
        <w:rPr>
          <w:rFonts w:hint="eastAsia" w:ascii="宋体" w:hAnsi="宋体" w:eastAsia="宋体" w:cs="宋体"/>
          <w:b/>
          <w:bCs/>
          <w:color w:val="auto"/>
          <w:sz w:val="24"/>
          <w:szCs w:val="24"/>
          <w:highlight w:val="none"/>
        </w:rPr>
        <w:t>三十分钟内</w:t>
      </w:r>
      <w:r>
        <w:rPr>
          <w:rFonts w:hint="eastAsia" w:ascii="宋体" w:hAnsi="宋体" w:eastAsia="宋体" w:cs="宋体"/>
          <w:color w:val="auto"/>
          <w:sz w:val="24"/>
          <w:szCs w:val="24"/>
          <w:highlight w:val="none"/>
        </w:rPr>
        <w:t>完成。）</w:t>
      </w:r>
    </w:p>
    <w:p w14:paraId="5264ACE6">
      <w:pPr>
        <w:spacing w:line="440" w:lineRule="exact"/>
        <w:ind w:firstLine="357" w:firstLineChars="148"/>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15D15E8F">
      <w:pPr>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1.满足采购公告中投标供应商资格要求的规定。</w:t>
      </w:r>
    </w:p>
    <w:p w14:paraId="28177F1C">
      <w:pPr>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2.满足本采购文件实质性条款的规定。</w:t>
      </w:r>
    </w:p>
    <w:p w14:paraId="1A695E31">
      <w:pPr>
        <w:spacing w:line="440" w:lineRule="exact"/>
        <w:ind w:firstLine="120" w:firstLineChars="50"/>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3F3F9E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1.投标人须在投标截止时间前按采购文件的要求递交投标文件</w:t>
      </w:r>
      <w:r>
        <w:rPr>
          <w:rFonts w:hint="eastAsia" w:ascii="宋体" w:hAnsi="宋体" w:eastAsia="宋体" w:cs="宋体"/>
          <w:color w:val="auto"/>
          <w:sz w:val="24"/>
          <w:szCs w:val="24"/>
          <w:highlight w:val="none"/>
          <w:lang w:val="en-US" w:eastAsia="zh-CN"/>
        </w:rPr>
        <w:t>及投标保证金</w:t>
      </w:r>
      <w:r>
        <w:rPr>
          <w:rFonts w:hint="eastAsia" w:ascii="宋体" w:hAnsi="宋体" w:eastAsia="宋体" w:cs="宋体"/>
          <w:color w:val="auto"/>
          <w:sz w:val="24"/>
          <w:szCs w:val="24"/>
          <w:highlight w:val="none"/>
        </w:rPr>
        <w:t>。</w:t>
      </w:r>
    </w:p>
    <w:p w14:paraId="5EBD343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小组根据采购文件要求对投标人进行资格性审查，审查主要内容包括：</w:t>
      </w:r>
    </w:p>
    <w:p w14:paraId="34695B92">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（1）投标文件递交情况；</w:t>
      </w:r>
    </w:p>
    <w:p w14:paraId="2E5413EC">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（2）投标保证金缴纳情况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6BCB29D">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（3）投标人及有关证明资料的完整性、真实性。</w:t>
      </w:r>
    </w:p>
    <w:p w14:paraId="2F257321">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资格性审查未通过的投标人作无效投标处理。</w:t>
      </w:r>
    </w:p>
    <w:p w14:paraId="5DD890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小组对投标人进行符合性审查，审查主要内容包括：</w:t>
      </w:r>
    </w:p>
    <w:p w14:paraId="2C38B76C">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（1）投标文件的有效性和完整性；</w:t>
      </w:r>
    </w:p>
    <w:p w14:paraId="5CC9AC0E">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（2）投标人和投标文件是否对采购文件作出实质性响应。</w:t>
      </w:r>
    </w:p>
    <w:p w14:paraId="611B317F">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符合性审查未通过的投标人作无效投标处理。</w:t>
      </w:r>
    </w:p>
    <w:p w14:paraId="07C8B9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小组宣布合格投标人名单。合格投标人对投标项目作出的报价为有效投标报价。</w:t>
      </w:r>
    </w:p>
    <w:p w14:paraId="46A15079">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rPr>
        <w:t>5.</w:t>
      </w:r>
      <w:r>
        <w:rPr>
          <w:rFonts w:hint="eastAsia" w:ascii="宋体" w:hAnsi="宋体" w:eastAsia="宋体" w:cs="宋体"/>
          <w:b/>
          <w:bCs/>
          <w:color w:val="auto"/>
          <w:sz w:val="24"/>
          <w:highlight w:val="none"/>
        </w:rPr>
        <w:t>询价小组将根据本采购文件的要求和条件进行评定,从质量和服务均能满足采购文件实质性响应要求的合格投标人中，按照报价由</w:t>
      </w:r>
      <w:r>
        <w:rPr>
          <w:rFonts w:hint="eastAsia" w:ascii="宋体" w:hAnsi="宋体" w:eastAsia="宋体" w:cs="宋体"/>
          <w:b/>
          <w:color w:val="auto"/>
          <w:sz w:val="24"/>
          <w:highlight w:val="none"/>
        </w:rPr>
        <w:t>低到高的顺序</w:t>
      </w:r>
      <w:r>
        <w:rPr>
          <w:rFonts w:hint="eastAsia" w:ascii="宋体" w:hAnsi="宋体" w:eastAsia="宋体" w:cs="宋体"/>
          <w:b/>
          <w:bCs/>
          <w:color w:val="auto"/>
          <w:sz w:val="24"/>
          <w:highlight w:val="none"/>
        </w:rPr>
        <w:t>确定</w:t>
      </w:r>
      <w:r>
        <w:rPr>
          <w:rFonts w:hint="eastAsia" w:ascii="宋体" w:hAnsi="宋体" w:eastAsia="宋体" w:cs="宋体"/>
          <w:b/>
          <w:color w:val="auto"/>
          <w:sz w:val="24"/>
          <w:highlight w:val="none"/>
        </w:rPr>
        <w:t>成交供应商或</w:t>
      </w:r>
      <w:r>
        <w:rPr>
          <w:rFonts w:hint="eastAsia" w:ascii="宋体" w:hAnsi="宋体" w:eastAsia="宋体" w:cs="宋体"/>
          <w:b/>
          <w:bCs/>
          <w:color w:val="auto"/>
          <w:sz w:val="24"/>
          <w:highlight w:val="none"/>
        </w:rPr>
        <w:t>成交候选供应商</w:t>
      </w:r>
      <w:r>
        <w:rPr>
          <w:rFonts w:hint="eastAsia" w:ascii="宋体" w:hAnsi="宋体" w:eastAsia="宋体" w:cs="宋体"/>
          <w:color w:val="auto"/>
          <w:sz w:val="24"/>
          <w:highlight w:val="none"/>
        </w:rPr>
        <w:t>。</w:t>
      </w:r>
    </w:p>
    <w:p w14:paraId="2979E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最低报价相同的情况，由采购人采用抽签的方式确定中标候选人顺序。若第一成交候选供应商放弃中标、因不可抗力提出不能履行合同、从采购文件规定应当提交履约保证金而在规定的期限内未提交的，或者存在违法行为被有关部门依法查处，且其违法行为影响中标结果的，采购人可以确定第二中标候选人为中标人，如第二中标候选人也发生上述问题，依次可确定第三中标候选人为中标人或者重新组织采购。</w:t>
      </w:r>
    </w:p>
    <w:p w14:paraId="0599FF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6.成交供应商经公示无异议后，采购人向成交供应商签发《中标通知书》。</w:t>
      </w:r>
    </w:p>
    <w:p w14:paraId="24140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7.成交供应商按照《中标通知书》的规定与采购人签订采购合同，采购合同报如东县</w:t>
      </w:r>
      <w:r>
        <w:rPr>
          <w:rFonts w:hint="eastAsia" w:ascii="宋体" w:hAnsi="宋体" w:eastAsia="宋体" w:cs="宋体"/>
          <w:color w:val="auto"/>
          <w:sz w:val="24"/>
          <w:szCs w:val="24"/>
          <w:highlight w:val="none"/>
          <w:lang w:val="en-US" w:eastAsia="zh-CN"/>
        </w:rPr>
        <w:t>沿海经济开发区</w:t>
      </w:r>
      <w:r>
        <w:rPr>
          <w:rFonts w:hint="eastAsia" w:ascii="宋体" w:hAnsi="宋体" w:eastAsia="宋体" w:cs="宋体"/>
          <w:color w:val="auto"/>
          <w:sz w:val="24"/>
          <w:szCs w:val="24"/>
          <w:highlight w:val="none"/>
        </w:rPr>
        <w:t>公共资源交易中心</w:t>
      </w:r>
      <w:r>
        <w:rPr>
          <w:rFonts w:hint="eastAsia" w:ascii="宋体" w:hAnsi="宋体" w:eastAsia="宋体" w:cs="宋体"/>
          <w:color w:val="auto"/>
          <w:sz w:val="24"/>
          <w:szCs w:val="24"/>
          <w:highlight w:val="none"/>
          <w:lang w:val="en-US" w:eastAsia="zh-CN"/>
        </w:rPr>
        <w:t>备案</w:t>
      </w:r>
      <w:r>
        <w:rPr>
          <w:rFonts w:hint="eastAsia" w:ascii="宋体" w:hAnsi="宋体" w:eastAsia="宋体" w:cs="宋体"/>
          <w:color w:val="auto"/>
          <w:sz w:val="24"/>
          <w:szCs w:val="24"/>
          <w:highlight w:val="none"/>
        </w:rPr>
        <w:t>后生效。</w:t>
      </w:r>
    </w:p>
    <w:p w14:paraId="31AB7737">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38B700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1.符合下列情形之一者，投标人投标无效：</w:t>
      </w:r>
    </w:p>
    <w:p w14:paraId="0852F3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（1）不满足采购公告中“投标人资格要求”任意一种情形的；</w:t>
      </w:r>
    </w:p>
    <w:p w14:paraId="707F4D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（2）投标文件未按本采购文件要求盖章及签署的；</w:t>
      </w:r>
    </w:p>
    <w:p w14:paraId="359EC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（3）投标文件未按采购文件格式要求填写、内容不全、关键内容模糊、无法辨认的；</w:t>
      </w:r>
    </w:p>
    <w:p w14:paraId="6B271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（4）投标人有欺诈行为或隐瞒自身违规问题的，提供虚假、伪造、变造、过期资料的；</w:t>
      </w:r>
    </w:p>
    <w:p w14:paraId="158DC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（5）报价资料漏项、字迹模糊，无法辩认的；</w:t>
      </w:r>
    </w:p>
    <w:p w14:paraId="7CAFDF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（6）投标单位投标文件中的报价高于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含等于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采购人提供的招标控制价的；</w:t>
      </w:r>
    </w:p>
    <w:p w14:paraId="54F820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（7）同一投标人提交两个及以上不同的投标文件或者投标报价，但采购文件要求提交备选投标的除外；</w:t>
      </w:r>
    </w:p>
    <w:p w14:paraId="297180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（8）投标文件提出了不能满足采购文件要求或采购人不能接受的项目验收、计量、价款结算和支付办法的；</w:t>
      </w:r>
    </w:p>
    <w:p w14:paraId="4A9B1E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（9）未按采购文件要求提供电子投标文件，或者投标文件未能解密或递交的电子投标文件无法正常评审的；</w:t>
      </w:r>
    </w:p>
    <w:p w14:paraId="438DB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（10）不同投标人的投标文件以及投标文件制作过程出现了询价小组认为不应当雷同的情况的；</w:t>
      </w:r>
    </w:p>
    <w:p w14:paraId="374EA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（11）以他人的名义投标、串通投标、以行贿手段谋取中标或者以其他弄虚作假方式投标的；</w:t>
      </w:r>
    </w:p>
    <w:p w14:paraId="4F65BD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（12）投标人未按采购文件要求网上报名，未在网上提交投标文件的；</w:t>
      </w:r>
    </w:p>
    <w:p w14:paraId="24998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（13）经济标报价表中出现计算错误的；</w:t>
      </w:r>
    </w:p>
    <w:p w14:paraId="14AF8C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（14）投标人改变本采购文件提供的清单中的计量单位、数量的；</w:t>
      </w:r>
    </w:p>
    <w:p w14:paraId="759E1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（15）未在采购文件规定时间内完成解密的；</w:t>
      </w:r>
    </w:p>
    <w:p w14:paraId="011020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（16）投标文件违反法律、法规要求，或本采购文件中另有规定为无效投标情形的。</w:t>
      </w:r>
    </w:p>
    <w:p w14:paraId="42B4856E">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2.符合下列情形之一者，本采购项目废标：</w:t>
      </w:r>
    </w:p>
    <w:p w14:paraId="6952880E">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（1）经询价小组资格性和符合性审查，合格投标人不足三家的；</w:t>
      </w:r>
    </w:p>
    <w:p w14:paraId="3AD07B76">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（2）所有合格投标人的报价均超过采购单位控制价的；</w:t>
      </w:r>
    </w:p>
    <w:p w14:paraId="60FA1EFD">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（3）出现影响采购公正的违法、违规行为的；</w:t>
      </w:r>
    </w:p>
    <w:p w14:paraId="48545F0C">
      <w:pPr>
        <w:keepNext w:val="0"/>
        <w:keepLines w:val="0"/>
        <w:pageBreakBefore w:val="0"/>
        <w:widowControl w:val="0"/>
        <w:kinsoku/>
        <w:wordWrap/>
        <w:overflowPunct/>
        <w:topLinePunct w:val="0"/>
        <w:autoSpaceDE/>
        <w:autoSpaceDN/>
        <w:bidi w:val="0"/>
        <w:adjustRightInd w:val="0"/>
        <w:snapToGrid w:val="0"/>
        <w:spacing w:line="360" w:lineRule="auto"/>
        <w:ind w:firstLine="350"/>
        <w:textAlignment w:val="auto"/>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（4）因重大变故，采购任务取消的。</w:t>
      </w:r>
    </w:p>
    <w:p w14:paraId="7D1987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废标后，对于特殊紧急的采购项目，经监管部门批准后采购人可直接改变采购方式，现场继续组织采购活动。</w:t>
      </w:r>
    </w:p>
    <w:p w14:paraId="2512D7B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20C2E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1.投标文件的有效期为60个日历日。</w:t>
      </w:r>
    </w:p>
    <w:p w14:paraId="76104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投标报价包括本采购文件要求的全部内容，且为最终报价。</w:t>
      </w:r>
    </w:p>
    <w:p w14:paraId="17982D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3.本项目为一个完整标的，询价小组不接受有选择性、不完整或不正确的报价。</w:t>
      </w:r>
    </w:p>
    <w:p w14:paraId="7CCB90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rPr>
        <w:t>投标报价应</w:t>
      </w:r>
      <w:r>
        <w:rPr>
          <w:rFonts w:hint="eastAsia" w:ascii="宋体" w:hAnsi="宋体" w:cs="宋体"/>
          <w:b/>
          <w:kern w:val="0"/>
          <w:sz w:val="24"/>
          <w:szCs w:val="22"/>
          <w:highlight w:val="none"/>
        </w:rPr>
        <w:t>包括</w:t>
      </w:r>
      <w:r>
        <w:rPr>
          <w:rFonts w:hint="eastAsia" w:ascii="宋体" w:hAnsi="宋体" w:cs="宋体"/>
          <w:b/>
          <w:kern w:val="0"/>
          <w:sz w:val="24"/>
          <w:szCs w:val="22"/>
          <w:highlight w:val="none"/>
          <w:lang w:val="en-US" w:eastAsia="zh-CN"/>
        </w:rPr>
        <w:t>完成</w:t>
      </w:r>
      <w:r>
        <w:rPr>
          <w:rFonts w:hint="eastAsia" w:ascii="宋体" w:hAnsi="宋体" w:cs="宋体"/>
          <w:b/>
          <w:kern w:val="0"/>
          <w:sz w:val="24"/>
          <w:szCs w:val="22"/>
          <w:highlight w:val="none"/>
        </w:rPr>
        <w:t>本项目所有涉及的全部费用。采购人不接受任何可选择的报价，成交供应商不得在</w:t>
      </w:r>
      <w:r>
        <w:rPr>
          <w:rFonts w:hint="eastAsia" w:ascii="宋体" w:hAnsi="宋体" w:cs="宋体"/>
          <w:b/>
          <w:kern w:val="0"/>
          <w:sz w:val="24"/>
          <w:szCs w:val="22"/>
          <w:highlight w:val="none"/>
          <w:lang w:val="en-US" w:eastAsia="zh-CN"/>
        </w:rPr>
        <w:t>服务</w:t>
      </w:r>
      <w:r>
        <w:rPr>
          <w:rFonts w:hint="eastAsia" w:ascii="宋体" w:hAnsi="宋体" w:cs="宋体"/>
          <w:b/>
          <w:kern w:val="0"/>
          <w:sz w:val="24"/>
          <w:szCs w:val="22"/>
          <w:highlight w:val="none"/>
        </w:rPr>
        <w:t>期间提出任何增加费用的要求。</w:t>
      </w:r>
      <w:r>
        <w:rPr>
          <w:rFonts w:hint="eastAsia" w:ascii="宋体" w:hAnsi="宋体" w:eastAsia="宋体" w:cs="宋体"/>
          <w:b/>
          <w:bCs/>
          <w:color w:val="auto"/>
          <w:sz w:val="24"/>
          <w:szCs w:val="24"/>
          <w:highlight w:val="none"/>
        </w:rPr>
        <w:t>同时，投标报价也应包含应对合同履行过程中可能发生风险的全部费用。</w:t>
      </w:r>
    </w:p>
    <w:p w14:paraId="44087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kern w:val="0"/>
          <w:sz w:val="24"/>
          <w:szCs w:val="24"/>
          <w:highlight w:val="none"/>
        </w:rPr>
        <w:t>报价应电脑打印不得涂改（涂改无效）。询价小组有权将未按规定填写的报价单视为无效报价单。</w:t>
      </w:r>
    </w:p>
    <w:p w14:paraId="35A003EB">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0EE99D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1.投标文件：投标人必须按照本采购文件要求制作投标文件，投标文件内容见“第四章  投标文件格式”。         </w:t>
      </w:r>
    </w:p>
    <w:p w14:paraId="045195B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2.投标保证金:</w:t>
      </w:r>
      <w:r>
        <w:rPr>
          <w:rFonts w:hint="eastAsia" w:ascii="宋体" w:hAnsi="宋体" w:cs="宋体"/>
          <w:b/>
          <w:bCs/>
          <w:color w:val="auto"/>
          <w:kern w:val="1"/>
          <w:sz w:val="24"/>
          <w:highlight w:val="none"/>
        </w:rPr>
        <w:t>本项目不收取投标保证金。采购文件中涉及投标保证金的事项，均按免收投标保证金执行</w:t>
      </w:r>
      <w:r>
        <w:rPr>
          <w:rFonts w:hint="eastAsia" w:ascii="宋体" w:hAnsi="宋体" w:eastAsia="宋体" w:cs="宋体"/>
          <w:color w:val="auto"/>
          <w:kern w:val="0"/>
          <w:sz w:val="24"/>
          <w:szCs w:val="24"/>
          <w:highlight w:val="none"/>
          <w:shd w:val="clear" w:color="auto" w:fill="auto"/>
          <w:lang w:val="en-US" w:eastAsia="zh-CN" w:bidi="ar"/>
        </w:rPr>
        <w:t>。</w:t>
      </w:r>
    </w:p>
    <w:p w14:paraId="35EAA00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其他编制要求：本项目投标时不需要提供纸质投标文件。</w:t>
      </w:r>
      <w:r>
        <w:rPr>
          <w:rFonts w:hint="eastAsia" w:ascii="宋体" w:hAnsi="宋体" w:eastAsia="宋体" w:cs="宋体"/>
          <w:b/>
          <w:color w:val="auto"/>
          <w:sz w:val="24"/>
          <w:szCs w:val="24"/>
          <w:highlight w:val="none"/>
        </w:rPr>
        <w:t>本项目中标单位须在本项目成交公告公示结束后提供一正二副的纸质投标文件（投标文件内所有材料均须加盖投标单位红色实物公章）送至招标代理单位。</w:t>
      </w:r>
    </w:p>
    <w:p w14:paraId="74813186">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七、工程结算及调整价款方式</w:t>
      </w:r>
    </w:p>
    <w:p w14:paraId="1E7730D6">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Times New Roman"/>
          <w:b/>
          <w:color w:val="auto"/>
          <w:sz w:val="24"/>
          <w:szCs w:val="24"/>
          <w:highlight w:val="none"/>
          <w:lang w:eastAsia="zh-CN"/>
        </w:rPr>
      </w:pPr>
      <w:r>
        <w:rPr>
          <w:rFonts w:hint="eastAsia"/>
          <w:b/>
          <w:bCs/>
          <w:color w:val="auto"/>
          <w:sz w:val="24"/>
          <w:szCs w:val="24"/>
          <w:highlight w:val="none"/>
        </w:rPr>
        <w:t>本项目采用</w:t>
      </w:r>
      <w:r>
        <w:rPr>
          <w:rFonts w:hint="eastAsia"/>
          <w:b/>
          <w:bCs/>
          <w:color w:val="auto"/>
          <w:sz w:val="24"/>
          <w:szCs w:val="24"/>
          <w:highlight w:val="none"/>
          <w:lang w:val="en-US" w:eastAsia="zh-CN"/>
        </w:rPr>
        <w:t>固定单价</w:t>
      </w:r>
      <w:r>
        <w:rPr>
          <w:rFonts w:hint="eastAsia"/>
          <w:b/>
          <w:bCs/>
          <w:color w:val="auto"/>
          <w:sz w:val="24"/>
          <w:szCs w:val="24"/>
          <w:highlight w:val="none"/>
        </w:rPr>
        <w:t>结算方式</w:t>
      </w:r>
      <w:r>
        <w:rPr>
          <w:rFonts w:hint="eastAsia"/>
          <w:color w:val="auto"/>
          <w:sz w:val="24"/>
          <w:szCs w:val="24"/>
          <w:highlight w:val="none"/>
        </w:rPr>
        <w:t>，</w:t>
      </w:r>
      <w:r>
        <w:rPr>
          <w:rFonts w:hint="eastAsia" w:ascii="宋体" w:hAnsi="宋体" w:cs="宋体"/>
          <w:color w:val="auto"/>
          <w:kern w:val="0"/>
          <w:sz w:val="24"/>
          <w:szCs w:val="24"/>
          <w:highlight w:val="none"/>
        </w:rPr>
        <w:t>量的风险由发包人承担，价的风险由承包人承担。</w:t>
      </w:r>
      <w:r>
        <w:rPr>
          <w:rFonts w:hint="eastAsia" w:ascii="宋体" w:hAnsi="宋体" w:eastAsia="宋体" w:cs="Times New Roman"/>
          <w:b/>
          <w:color w:val="auto"/>
          <w:sz w:val="24"/>
          <w:szCs w:val="24"/>
          <w:highlight w:val="none"/>
        </w:rPr>
        <w:t>结算时，成交</w:t>
      </w:r>
      <w:r>
        <w:rPr>
          <w:rFonts w:hint="eastAsia"/>
          <w:b/>
          <w:bCs/>
          <w:color w:val="auto"/>
          <w:sz w:val="24"/>
          <w:szCs w:val="24"/>
          <w:highlight w:val="none"/>
          <w:lang w:val="en-US" w:eastAsia="zh-CN"/>
        </w:rPr>
        <w:t>单价</w:t>
      </w:r>
      <w:r>
        <w:rPr>
          <w:rFonts w:hint="eastAsia" w:ascii="宋体" w:hAnsi="宋体" w:eastAsia="宋体" w:cs="Times New Roman"/>
          <w:b/>
          <w:color w:val="auto"/>
          <w:sz w:val="24"/>
          <w:szCs w:val="24"/>
          <w:highlight w:val="none"/>
        </w:rPr>
        <w:t>不变</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按实际供货量结算</w:t>
      </w:r>
      <w:r>
        <w:rPr>
          <w:rFonts w:hint="eastAsia" w:ascii="宋体" w:hAnsi="宋体" w:eastAsia="宋体" w:cs="Times New Roman"/>
          <w:b/>
          <w:color w:val="auto"/>
          <w:sz w:val="24"/>
          <w:szCs w:val="24"/>
          <w:highlight w:val="none"/>
          <w:lang w:eastAsia="zh-CN"/>
        </w:rPr>
        <w:t>。</w:t>
      </w:r>
    </w:p>
    <w:p w14:paraId="26CEBF1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八、验收及付款</w:t>
      </w:r>
    </w:p>
    <w:p w14:paraId="1303D5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1.验收：本项目结束后由采购人按规定组织验收，验收合格后签发验收单。如供需双方在合同有效期内对本项目质量问题发生争议，以有权鉴定部门出具的鉴定结果为准。</w:t>
      </w:r>
    </w:p>
    <w:p w14:paraId="7AD69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2.付款：</w:t>
      </w:r>
      <w:r>
        <w:rPr>
          <w:rFonts w:hint="eastAsia" w:ascii="宋体" w:hAnsi="宋体" w:cs="宋体"/>
          <w:color w:val="auto"/>
          <w:sz w:val="24"/>
          <w:szCs w:val="24"/>
          <w:highlight w:val="none"/>
        </w:rPr>
        <w:t>成交供应商凭经采购方审核的合同、验收单（经验收合格）及正式发票向采购单位按规定进行资金结算。</w:t>
      </w:r>
    </w:p>
    <w:p w14:paraId="51EB2D0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九、其它说明</w:t>
      </w:r>
    </w:p>
    <w:p w14:paraId="70A3E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含评标费</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690DC4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s="仿宋"/>
          <w:sz w:val="24"/>
          <w:szCs w:val="24"/>
          <w:highlight w:val="none"/>
        </w:rPr>
      </w:pPr>
      <w:r>
        <w:rPr>
          <w:rFonts w:hint="eastAsia" w:ascii="宋体" w:hAnsi="宋体" w:cs="宋体"/>
          <w:b w:val="0"/>
          <w:bCs/>
          <w:color w:val="auto"/>
          <w:sz w:val="24"/>
          <w:highlight w:val="none"/>
        </w:rPr>
        <w:t>2.成交供应商签订合同时须向采购人缴纳</w:t>
      </w:r>
      <w:r>
        <w:rPr>
          <w:rFonts w:hint="eastAsia" w:ascii="宋体" w:hAnsi="宋体" w:cs="宋体"/>
          <w:b w:val="0"/>
          <w:bCs/>
          <w:color w:val="auto"/>
          <w:sz w:val="24"/>
          <w:highlight w:val="none"/>
          <w:lang w:val="en-US" w:eastAsia="zh-CN"/>
        </w:rPr>
        <w:t>人民币</w:t>
      </w:r>
      <w:r>
        <w:rPr>
          <w:rFonts w:hint="eastAsia" w:ascii="宋体" w:hAnsi="宋体" w:cs="宋体"/>
          <w:b w:val="0"/>
          <w:bCs/>
          <w:color w:val="auto"/>
          <w:sz w:val="24"/>
          <w:highlight w:val="none"/>
          <w:u w:val="single"/>
          <w:lang w:val="en-US" w:eastAsia="zh-CN"/>
        </w:rPr>
        <w:t>5000元</w:t>
      </w:r>
      <w:r>
        <w:rPr>
          <w:rFonts w:hint="eastAsia" w:ascii="宋体" w:hAnsi="宋体" w:cs="宋体"/>
          <w:b w:val="0"/>
          <w:bCs/>
          <w:color w:val="auto"/>
          <w:sz w:val="24"/>
          <w:highlight w:val="none"/>
        </w:rPr>
        <w:t>作为履约保证金</w:t>
      </w:r>
      <w:r>
        <w:rPr>
          <w:rFonts w:hint="eastAsia" w:ascii="宋体" w:hAnsi="宋体" w:cs="宋体"/>
          <w:b w:val="0"/>
          <w:bCs/>
          <w:color w:val="auto"/>
          <w:sz w:val="24"/>
          <w:highlight w:val="none"/>
          <w:lang w:eastAsia="zh-CN"/>
        </w:rPr>
        <w:t>。</w:t>
      </w:r>
      <w:r>
        <w:rPr>
          <w:rFonts w:hint="eastAsia" w:ascii="宋体" w:hAnsi="宋体" w:cs="仿宋"/>
          <w:sz w:val="24"/>
          <w:szCs w:val="24"/>
          <w:highlight w:val="none"/>
        </w:rPr>
        <w:t>履约保证金的项目在合同履行结束后，成交人凭采购人签署的同意退还履约保证金的证明（证明格式自定</w:t>
      </w:r>
      <w:r>
        <w:rPr>
          <w:rFonts w:ascii="宋体" w:cs="仿宋"/>
          <w:sz w:val="24"/>
          <w:szCs w:val="24"/>
          <w:highlight w:val="none"/>
        </w:rPr>
        <w:t>,</w:t>
      </w:r>
      <w:r>
        <w:rPr>
          <w:rFonts w:hint="eastAsia" w:ascii="宋体" w:hAnsi="宋体" w:cs="仿宋"/>
          <w:sz w:val="24"/>
          <w:szCs w:val="24"/>
          <w:highlight w:val="none"/>
        </w:rPr>
        <w:t>加盖采购单位公章）、履约保证金收条原件，办理保证金退还手续，履约保证金予以全额无息退还。</w:t>
      </w:r>
      <w:r>
        <w:rPr>
          <w:rFonts w:ascii="宋体" w:hAnsi="宋体" w:cs="仿宋"/>
          <w:sz w:val="24"/>
          <w:szCs w:val="24"/>
          <w:highlight w:val="none"/>
        </w:rPr>
        <w:t xml:space="preserve"> </w:t>
      </w:r>
    </w:p>
    <w:p w14:paraId="078BD1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zh-CN"/>
        </w:rPr>
        <w:t>成交供应商</w:t>
      </w:r>
      <w:r>
        <w:rPr>
          <w:rFonts w:hint="eastAsia" w:ascii="宋体" w:hAnsi="宋体" w:cs="宋体"/>
          <w:b w:val="0"/>
          <w:bCs/>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cs="宋体"/>
          <w:b w:val="0"/>
          <w:bCs/>
          <w:color w:val="auto"/>
          <w:sz w:val="24"/>
          <w:highlight w:val="none"/>
          <w:lang w:val="zh-CN"/>
        </w:rPr>
        <w:t>成交供应商</w:t>
      </w:r>
      <w:r>
        <w:rPr>
          <w:rFonts w:hint="eastAsia" w:ascii="宋体" w:hAnsi="宋体" w:cs="宋体"/>
          <w:b w:val="0"/>
          <w:bCs/>
          <w:snapToGrid w:val="0"/>
          <w:color w:val="auto"/>
          <w:sz w:val="24"/>
          <w:highlight w:val="none"/>
        </w:rPr>
        <w:t>可向有关部门查询。</w:t>
      </w:r>
    </w:p>
    <w:p w14:paraId="435F6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65455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4678D08E">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6.采购方不解释落标原因，不退还投标文件。</w:t>
      </w:r>
    </w:p>
    <w:p w14:paraId="17C70E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1A027B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74C2E901">
      <w:pPr>
        <w:pStyle w:val="15"/>
        <w:rPr>
          <w:rFonts w:hint="eastAsia" w:ascii="宋体" w:hAnsi="宋体" w:cs="宋体"/>
          <w:b/>
          <w:color w:val="auto"/>
          <w:sz w:val="30"/>
          <w:szCs w:val="30"/>
          <w:highlight w:val="none"/>
        </w:rPr>
      </w:pPr>
    </w:p>
    <w:p w14:paraId="1D477038">
      <w:pPr>
        <w:rPr>
          <w:rFonts w:hint="eastAsia"/>
          <w:highlight w:val="none"/>
        </w:rPr>
      </w:pPr>
    </w:p>
    <w:p w14:paraId="4F1FD3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4831EA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407556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30"/>
          <w:szCs w:val="30"/>
          <w:highlight w:val="none"/>
        </w:rPr>
        <w:t>第四部分  投标文件格式</w:t>
      </w:r>
    </w:p>
    <w:p w14:paraId="3CCBC70A">
      <w:pPr>
        <w:spacing w:line="420" w:lineRule="exact"/>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一</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投</w:t>
      </w:r>
      <w:r>
        <w:rPr>
          <w:rFonts w:hint="eastAsia" w:ascii="宋体" w:hAnsi="宋体" w:cs="宋体"/>
          <w:b/>
          <w:bCs w:val="0"/>
          <w:color w:val="auto"/>
          <w:sz w:val="24"/>
          <w:highlight w:val="none"/>
        </w:rPr>
        <w:t>标文件的制作及</w:t>
      </w:r>
      <w:r>
        <w:rPr>
          <w:rFonts w:hint="eastAsia" w:ascii="宋体" w:hAnsi="宋体" w:cs="宋体"/>
          <w:b/>
          <w:bCs w:val="0"/>
          <w:color w:val="auto"/>
          <w:sz w:val="24"/>
          <w:highlight w:val="none"/>
          <w:lang w:val="en-US" w:eastAsia="zh-CN"/>
        </w:rPr>
        <w:t>标记</w:t>
      </w:r>
    </w:p>
    <w:p w14:paraId="3D8D238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1.投标文件分为资审文件和经济标文件两个部分。</w:t>
      </w:r>
    </w:p>
    <w:p w14:paraId="7E91AF43">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r>
        <w:rPr>
          <w:rFonts w:hint="eastAsia" w:ascii="宋体" w:hAnsi="宋体" w:eastAsia="宋体" w:cs="宋体"/>
          <w:color w:val="auto"/>
          <w:sz w:val="24"/>
          <w:szCs w:val="24"/>
          <w:highlight w:val="none"/>
          <w:lang w:eastAsia="zh-CN"/>
        </w:rPr>
        <w:t>。</w:t>
      </w:r>
    </w:p>
    <w:p w14:paraId="01EEEA8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3.投标文件内容</w:t>
      </w:r>
    </w:p>
    <w:p w14:paraId="29FDE470">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w:t>
      </w:r>
      <w:r>
        <w:rPr>
          <w:rFonts w:hint="eastAsia" w:ascii="宋体" w:hAnsi="宋体" w:eastAsia="宋体" w:cs="宋体"/>
          <w:b/>
          <w:color w:val="auto"/>
          <w:sz w:val="24"/>
          <w:szCs w:val="24"/>
          <w:highlight w:val="none"/>
        </w:rPr>
        <w:t>以下带*内容必须全部提供。</w:t>
      </w:r>
    </w:p>
    <w:p w14:paraId="2F14B7D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资审文件部分：</w:t>
      </w:r>
    </w:p>
    <w:p w14:paraId="09E27EE3">
      <w:pPr>
        <w:spacing w:line="360" w:lineRule="auto"/>
        <w:ind w:firstLine="600" w:firstLineChars="250"/>
        <w:rPr>
          <w:rFonts w:hint="eastAsia" w:ascii="宋体" w:hAnsi="宋体" w:eastAsia="宋体" w:cs="宋体"/>
          <w:kern w:val="0"/>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kern w:val="0"/>
          <w:sz w:val="24"/>
          <w:highlight w:val="none"/>
        </w:rPr>
        <w:t>有效的</w:t>
      </w:r>
      <w:r>
        <w:rPr>
          <w:rFonts w:hint="eastAsia" w:ascii="宋体" w:hAnsi="宋体" w:eastAsia="宋体" w:cs="宋体"/>
          <w:kern w:val="0"/>
          <w:sz w:val="24"/>
          <w:highlight w:val="none"/>
          <w:lang w:val="en-US" w:eastAsia="zh-CN"/>
        </w:rPr>
        <w:t>企业法人</w:t>
      </w:r>
      <w:r>
        <w:rPr>
          <w:rFonts w:hint="eastAsia" w:ascii="宋体" w:hAnsi="宋体" w:eastAsia="宋体" w:cs="宋体"/>
          <w:kern w:val="0"/>
          <w:sz w:val="24"/>
          <w:highlight w:val="none"/>
        </w:rPr>
        <w:t>营业执照</w:t>
      </w:r>
      <w:r>
        <w:rPr>
          <w:rFonts w:hint="eastAsia" w:ascii="宋体" w:hAnsi="宋体" w:eastAsia="宋体" w:cs="宋体"/>
          <w:kern w:val="0"/>
          <w:sz w:val="24"/>
          <w:highlight w:val="none"/>
          <w:lang w:val="en-US" w:eastAsia="zh-CN"/>
        </w:rPr>
        <w:t>复印件</w:t>
      </w:r>
      <w:r>
        <w:rPr>
          <w:rFonts w:hint="eastAsia" w:ascii="宋体" w:hAnsi="宋体" w:eastAsia="宋体" w:cs="宋体"/>
          <w:kern w:val="0"/>
          <w:sz w:val="24"/>
          <w:highlight w:val="none"/>
        </w:rPr>
        <w:t>。</w:t>
      </w:r>
    </w:p>
    <w:p w14:paraId="52857E64">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身份证明书（格式见附件一）、</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第二代身</w:t>
      </w:r>
      <w:r>
        <w:rPr>
          <w:rFonts w:hint="eastAsia" w:ascii="宋体" w:hAnsi="宋体" w:eastAsia="宋体" w:cs="宋体"/>
          <w:sz w:val="24"/>
          <w:highlight w:val="none"/>
          <w:lang w:eastAsia="zh-CN"/>
        </w:rPr>
        <w:t>份证。</w:t>
      </w:r>
    </w:p>
    <w:p w14:paraId="2269D842">
      <w:pPr>
        <w:spacing w:line="360" w:lineRule="auto"/>
        <w:ind w:firstLine="600" w:firstLineChars="250"/>
        <w:rPr>
          <w:rFonts w:hint="eastAsia" w:ascii="宋体" w:hAnsi="宋体" w:eastAsia="宋体" w:cs="宋体"/>
          <w:sz w:val="24"/>
          <w:highlight w:val="none"/>
          <w:lang w:val="en-US"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授权委托书（</w:t>
      </w:r>
      <w:r>
        <w:rPr>
          <w:rFonts w:hint="eastAsia" w:ascii="宋体" w:hAnsi="宋体" w:eastAsia="宋体" w:cs="宋体"/>
          <w:sz w:val="24"/>
          <w:highlight w:val="none"/>
          <w:lang w:val="en-US" w:eastAsia="zh-CN"/>
        </w:rPr>
        <w:t>如有授权，</w:t>
      </w:r>
      <w:r>
        <w:rPr>
          <w:rFonts w:hint="eastAsia" w:ascii="宋体" w:hAnsi="宋体" w:eastAsia="宋体" w:cs="宋体"/>
          <w:sz w:val="24"/>
          <w:highlight w:val="none"/>
        </w:rPr>
        <w:t>格式见附件二）、授权委托人（即经办人）第二代身份证（</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p>
    <w:p w14:paraId="395E7353">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商务偏离表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highlight w:val="none"/>
        </w:rPr>
        <w:t>；</w:t>
      </w:r>
    </w:p>
    <w:p w14:paraId="0CA4B75E">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.投标承诺书</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highlight w:val="none"/>
          <w:lang w:eastAsia="zh-CN"/>
        </w:rPr>
        <w:t>；</w:t>
      </w:r>
    </w:p>
    <w:p w14:paraId="1D782B71">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.公共资源交易投标信用承诺书</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highlight w:val="none"/>
          <w:lang w:eastAsia="zh-CN"/>
        </w:rPr>
        <w:t>；</w:t>
      </w:r>
    </w:p>
    <w:p w14:paraId="71D46D94">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.投标人认为有必要提供的其它资料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除经济标部分</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p>
    <w:p w14:paraId="272F5617">
      <w:pPr>
        <w:spacing w:line="360" w:lineRule="auto"/>
        <w:ind w:firstLine="592" w:firstLineChars="247"/>
        <w:rPr>
          <w:rFonts w:hint="eastAsia" w:ascii="宋体" w:hAnsi="宋体" w:eastAsia="宋体" w:cs="宋体"/>
          <w:b/>
          <w:bCs/>
          <w:sz w:val="24"/>
          <w:highlight w:val="none"/>
        </w:rPr>
      </w:pPr>
      <w:r>
        <w:rPr>
          <w:rFonts w:hint="eastAsia" w:ascii="宋体" w:hAnsi="宋体" w:eastAsia="宋体" w:cs="宋体"/>
          <w:kern w:val="0"/>
          <w:sz w:val="24"/>
          <w:highlight w:val="none"/>
          <w:lang w:val="en-US" w:eastAsia="zh-CN"/>
        </w:rPr>
        <w:t xml:space="preserve"> </w:t>
      </w:r>
      <w:r>
        <w:rPr>
          <w:rFonts w:hint="eastAsia" w:ascii="宋体" w:hAnsi="宋体" w:eastAsia="宋体" w:cs="宋体"/>
          <w:b/>
          <w:bCs/>
          <w:sz w:val="24"/>
          <w:highlight w:val="none"/>
        </w:rPr>
        <w:t>B、经济标部分：</w:t>
      </w:r>
    </w:p>
    <w:p w14:paraId="5B2FF3A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投标函</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（注：系统里填投标报价必须与投标函的报价一致，如投标人填写错误造成废标，后果自负。）</w:t>
      </w:r>
      <w:r>
        <w:rPr>
          <w:rFonts w:hint="eastAsia" w:ascii="宋体" w:hAnsi="宋体" w:eastAsia="宋体" w:cs="宋体"/>
          <w:sz w:val="24"/>
          <w:szCs w:val="24"/>
          <w:highlight w:val="none"/>
        </w:rPr>
        <w:t>；</w:t>
      </w:r>
    </w:p>
    <w:p w14:paraId="24848C15">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分项报价表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w:t>
      </w:r>
    </w:p>
    <w:p w14:paraId="0CCD20EF">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p>
    <w:p w14:paraId="31C95915">
      <w:pPr>
        <w:rPr>
          <w:rFonts w:hint="eastAsia"/>
          <w:color w:val="auto"/>
          <w:highlight w:val="none"/>
        </w:rPr>
      </w:pPr>
    </w:p>
    <w:p w14:paraId="3E03B95D">
      <w:pPr>
        <w:pStyle w:val="19"/>
        <w:ind w:left="0" w:leftChars="0" w:firstLine="0" w:firstLineChars="0"/>
        <w:rPr>
          <w:rFonts w:hint="eastAsia"/>
          <w:color w:val="auto"/>
          <w:highlight w:val="none"/>
        </w:rPr>
      </w:pPr>
    </w:p>
    <w:p w14:paraId="5D5C5CDA">
      <w:pPr>
        <w:rPr>
          <w:rFonts w:hint="eastAsia"/>
          <w:color w:val="auto"/>
          <w:highlight w:val="none"/>
        </w:rPr>
      </w:pPr>
    </w:p>
    <w:p w14:paraId="62204ABE">
      <w:pPr>
        <w:pStyle w:val="7"/>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bCs/>
          <w:snapToGrid w:val="0"/>
          <w:color w:val="auto"/>
          <w:kern w:val="0"/>
          <w:sz w:val="36"/>
          <w:szCs w:val="36"/>
          <w:highlight w:val="none"/>
          <w:lang w:val="en-US" w:eastAsia="zh-CN"/>
        </w:rPr>
        <w:t xml:space="preserve"> </w:t>
      </w:r>
    </w:p>
    <w:p w14:paraId="29BF3A21">
      <w:pPr>
        <w:spacing w:line="440" w:lineRule="atLeast"/>
        <w:jc w:val="center"/>
        <w:rPr>
          <w:rFonts w:hint="eastAsia" w:ascii="宋体" w:hAnsi="宋体" w:eastAsia="宋体" w:cs="宋体"/>
          <w:b w:val="0"/>
          <w:bCs w:val="0"/>
          <w:color w:val="auto"/>
          <w:spacing w:val="9"/>
          <w:sz w:val="44"/>
          <w:szCs w:val="44"/>
          <w:highlight w:val="none"/>
          <w:lang w:val="en-US" w:eastAsia="zh-CN"/>
        </w:rPr>
      </w:pPr>
    </w:p>
    <w:p w14:paraId="3E670850">
      <w:pPr>
        <w:spacing w:line="440" w:lineRule="atLeast"/>
        <w:jc w:val="center"/>
        <w:rPr>
          <w:rFonts w:hint="eastAsia" w:ascii="宋体" w:hAnsi="宋体" w:eastAsia="宋体" w:cs="宋体"/>
          <w:b w:val="0"/>
          <w:bCs w:val="0"/>
          <w:color w:val="auto"/>
          <w:spacing w:val="9"/>
          <w:sz w:val="44"/>
          <w:szCs w:val="44"/>
          <w:highlight w:val="none"/>
          <w:lang w:val="en-US" w:eastAsia="zh-CN"/>
        </w:rPr>
      </w:pPr>
    </w:p>
    <w:p w14:paraId="0FE149FF">
      <w:pPr>
        <w:spacing w:line="440" w:lineRule="atLeast"/>
        <w:jc w:val="center"/>
        <w:rPr>
          <w:rFonts w:hint="eastAsia" w:ascii="宋体" w:hAnsi="宋体" w:eastAsia="宋体" w:cs="宋体"/>
          <w:b w:val="0"/>
          <w:bCs w:val="0"/>
          <w:snapToGrid w:val="0"/>
          <w:color w:val="auto"/>
          <w:kern w:val="0"/>
          <w:sz w:val="44"/>
          <w:szCs w:val="44"/>
          <w:highlight w:val="none"/>
          <w:u w:val="none"/>
        </w:rPr>
      </w:pPr>
      <w:r>
        <w:rPr>
          <w:rFonts w:hint="eastAsia" w:ascii="宋体" w:hAnsi="宋体" w:cs="宋体"/>
          <w:b/>
          <w:color w:val="auto"/>
          <w:kern w:val="1"/>
          <w:sz w:val="44"/>
          <w:szCs w:val="44"/>
          <w:highlight w:val="none"/>
          <w:u w:val="none"/>
          <w:lang w:eastAsia="zh-CN"/>
        </w:rPr>
        <w:t>如东县新天地投资发展有限公司消防设备采购项目</w:t>
      </w:r>
      <w:r>
        <w:rPr>
          <w:rFonts w:hint="eastAsia" w:ascii="宋体" w:hAnsi="宋体" w:cs="宋体"/>
          <w:b/>
          <w:color w:val="auto"/>
          <w:sz w:val="48"/>
          <w:szCs w:val="48"/>
          <w:highlight w:val="none"/>
          <w:u w:val="none"/>
          <w:lang w:val="en-US" w:eastAsia="zh-CN"/>
        </w:rPr>
        <w:t xml:space="preserve"> </w:t>
      </w:r>
      <w:r>
        <w:rPr>
          <w:rFonts w:hint="eastAsia" w:ascii="宋体" w:hAnsi="宋体" w:cs="宋体"/>
          <w:b/>
          <w:color w:val="auto"/>
          <w:sz w:val="44"/>
          <w:szCs w:val="44"/>
          <w:highlight w:val="none"/>
          <w:u w:val="none"/>
          <w:lang w:val="en-US" w:eastAsia="zh-CN"/>
        </w:rPr>
        <w:t xml:space="preserve"> </w:t>
      </w:r>
    </w:p>
    <w:p w14:paraId="0104DA7B">
      <w:pPr>
        <w:pStyle w:val="6"/>
        <w:rPr>
          <w:rFonts w:hint="eastAsia" w:ascii="宋体" w:hAnsi="宋体" w:eastAsia="宋体" w:cs="宋体"/>
          <w:b w:val="0"/>
          <w:bCs w:val="0"/>
          <w:color w:val="auto"/>
          <w:highlight w:val="none"/>
        </w:rPr>
      </w:pPr>
    </w:p>
    <w:p w14:paraId="333C5467">
      <w:pPr>
        <w:pStyle w:val="7"/>
        <w:rPr>
          <w:rFonts w:hint="eastAsia" w:ascii="宋体" w:hAnsi="宋体" w:eastAsia="宋体" w:cs="宋体"/>
          <w:b w:val="0"/>
          <w:bCs w:val="0"/>
          <w:color w:val="auto"/>
          <w:highlight w:val="none"/>
          <w:lang w:eastAsia="zh-CN"/>
        </w:rPr>
      </w:pPr>
    </w:p>
    <w:p w14:paraId="46755093">
      <w:pPr>
        <w:pStyle w:val="7"/>
        <w:rPr>
          <w:rFonts w:hint="eastAsia" w:ascii="宋体" w:hAnsi="宋体" w:eastAsia="宋体" w:cs="宋体"/>
          <w:b w:val="0"/>
          <w:bCs w:val="0"/>
          <w:color w:val="auto"/>
          <w:highlight w:val="none"/>
          <w:lang w:eastAsia="zh-CN"/>
        </w:rPr>
      </w:pPr>
    </w:p>
    <w:p w14:paraId="064D6D0F">
      <w:pPr>
        <w:pStyle w:val="7"/>
        <w:rPr>
          <w:rFonts w:hint="eastAsia" w:ascii="宋体" w:hAnsi="宋体" w:eastAsia="宋体" w:cs="宋体"/>
          <w:b w:val="0"/>
          <w:bCs w:val="0"/>
          <w:color w:val="auto"/>
          <w:highlight w:val="none"/>
          <w:lang w:eastAsia="zh-CN"/>
        </w:rPr>
      </w:pPr>
    </w:p>
    <w:p w14:paraId="779A8024">
      <w:pPr>
        <w:pStyle w:val="7"/>
        <w:rPr>
          <w:rFonts w:hint="eastAsia" w:ascii="宋体" w:hAnsi="宋体" w:eastAsia="宋体" w:cs="宋体"/>
          <w:b w:val="0"/>
          <w:bCs w:val="0"/>
          <w:color w:val="auto"/>
          <w:highlight w:val="none"/>
          <w:lang w:eastAsia="zh-CN"/>
        </w:rPr>
      </w:pPr>
    </w:p>
    <w:p w14:paraId="6AB5E6A2">
      <w:pPr>
        <w:pStyle w:val="7"/>
        <w:rPr>
          <w:rFonts w:hint="eastAsia" w:ascii="宋体" w:hAnsi="宋体" w:eastAsia="宋体" w:cs="宋体"/>
          <w:b w:val="0"/>
          <w:bCs w:val="0"/>
          <w:color w:val="auto"/>
          <w:highlight w:val="none"/>
          <w:lang w:eastAsia="zh-CN"/>
        </w:rPr>
      </w:pPr>
    </w:p>
    <w:p w14:paraId="28C6B6BC">
      <w:pPr>
        <w:pStyle w:val="7"/>
        <w:rPr>
          <w:rFonts w:hint="eastAsia" w:ascii="宋体" w:hAnsi="宋体" w:eastAsia="宋体" w:cs="宋体"/>
          <w:b w:val="0"/>
          <w:bCs w:val="0"/>
          <w:color w:val="auto"/>
          <w:highlight w:val="none"/>
          <w:lang w:eastAsia="zh-CN"/>
        </w:rPr>
      </w:pPr>
    </w:p>
    <w:p w14:paraId="207C18E9">
      <w:pPr>
        <w:spacing w:line="440" w:lineRule="atLeast"/>
        <w:jc w:val="center"/>
        <w:rPr>
          <w:rFonts w:hint="eastAsia" w:ascii="宋体" w:hAnsi="宋体" w:eastAsia="宋体" w:cs="宋体"/>
          <w:b w:val="0"/>
          <w:bCs w:val="0"/>
          <w:color w:val="auto"/>
          <w:spacing w:val="60"/>
          <w:sz w:val="84"/>
          <w:szCs w:val="84"/>
          <w:highlight w:val="none"/>
        </w:rPr>
      </w:pPr>
      <w:r>
        <w:rPr>
          <w:rFonts w:hint="eastAsia" w:ascii="宋体" w:hAnsi="宋体" w:eastAsia="宋体" w:cs="宋体"/>
          <w:b w:val="0"/>
          <w:bCs w:val="0"/>
          <w:color w:val="auto"/>
          <w:spacing w:val="60"/>
          <w:sz w:val="84"/>
          <w:szCs w:val="84"/>
          <w:highlight w:val="none"/>
        </w:rPr>
        <w:t>投标响应文件</w:t>
      </w:r>
    </w:p>
    <w:p w14:paraId="2E3FCA3D">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（资审文件）</w:t>
      </w:r>
    </w:p>
    <w:p w14:paraId="19049E46">
      <w:pPr>
        <w:spacing w:line="440" w:lineRule="atLeast"/>
        <w:jc w:val="center"/>
        <w:rPr>
          <w:rFonts w:hint="eastAsia" w:ascii="宋体" w:hAnsi="宋体" w:eastAsia="宋体" w:cs="宋体"/>
          <w:b w:val="0"/>
          <w:bCs w:val="0"/>
          <w:color w:val="auto"/>
          <w:spacing w:val="60"/>
          <w:sz w:val="84"/>
          <w:szCs w:val="84"/>
          <w:highlight w:val="none"/>
        </w:rPr>
      </w:pPr>
    </w:p>
    <w:p w14:paraId="56040011">
      <w:pPr>
        <w:rPr>
          <w:rFonts w:hint="eastAsia" w:ascii="宋体" w:hAnsi="宋体" w:eastAsia="宋体" w:cs="宋体"/>
          <w:b w:val="0"/>
          <w:bCs w:val="0"/>
          <w:color w:val="auto"/>
          <w:highlight w:val="none"/>
        </w:rPr>
      </w:pPr>
    </w:p>
    <w:p w14:paraId="09460C75">
      <w:pPr>
        <w:pStyle w:val="6"/>
        <w:rPr>
          <w:rFonts w:hint="eastAsia" w:ascii="宋体" w:hAnsi="宋体" w:eastAsia="宋体" w:cs="宋体"/>
          <w:b w:val="0"/>
          <w:bCs w:val="0"/>
          <w:color w:val="auto"/>
          <w:highlight w:val="none"/>
        </w:rPr>
      </w:pPr>
    </w:p>
    <w:p w14:paraId="2F04CC95">
      <w:pPr>
        <w:rPr>
          <w:rFonts w:hint="eastAsia" w:ascii="宋体" w:hAnsi="宋体" w:eastAsia="宋体" w:cs="宋体"/>
          <w:b w:val="0"/>
          <w:bCs w:val="0"/>
          <w:color w:val="auto"/>
          <w:highlight w:val="none"/>
        </w:rPr>
      </w:pPr>
    </w:p>
    <w:p w14:paraId="5D728F0B">
      <w:pPr>
        <w:pStyle w:val="15"/>
        <w:rPr>
          <w:rFonts w:hint="eastAsia"/>
          <w:highlight w:val="none"/>
        </w:rPr>
      </w:pPr>
    </w:p>
    <w:p w14:paraId="4FB378AA">
      <w:pPr>
        <w:pStyle w:val="19"/>
        <w:rPr>
          <w:rFonts w:hint="eastAsia" w:ascii="宋体" w:hAnsi="宋体" w:eastAsia="宋体" w:cs="宋体"/>
          <w:b w:val="0"/>
          <w:bCs w:val="0"/>
          <w:color w:val="auto"/>
          <w:highlight w:val="none"/>
        </w:rPr>
      </w:pPr>
    </w:p>
    <w:p w14:paraId="0039C73F">
      <w:pPr>
        <w:rPr>
          <w:rFonts w:hint="eastAsia"/>
          <w:color w:val="auto"/>
          <w:highlight w:val="none"/>
        </w:rPr>
      </w:pPr>
    </w:p>
    <w:p w14:paraId="2FFC8795">
      <w:pPr>
        <w:rPr>
          <w:rFonts w:hint="eastAsia"/>
          <w:color w:val="auto"/>
          <w:highlight w:val="none"/>
        </w:rPr>
      </w:pPr>
    </w:p>
    <w:p w14:paraId="73F43DCF">
      <w:pPr>
        <w:adjustRightInd w:val="0"/>
        <w:snapToGrid w:val="0"/>
        <w:spacing w:line="700" w:lineRule="exact"/>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A4A7B13">
      <w:pPr>
        <w:adjustRightInd w:val="0"/>
        <w:snapToGrid w:val="0"/>
        <w:spacing w:line="7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r>
        <w:rPr>
          <w:rFonts w:hint="eastAsia" w:ascii="宋体" w:hAnsi="宋体" w:eastAsia="宋体" w:cs="宋体"/>
          <w:color w:val="auto"/>
          <w:sz w:val="28"/>
          <w:szCs w:val="28"/>
          <w:highlight w:val="none"/>
          <w:u w:val="single"/>
        </w:rPr>
        <w:t xml:space="preserve">                       </w:t>
      </w:r>
    </w:p>
    <w:p w14:paraId="54A06349">
      <w:pPr>
        <w:pStyle w:val="4"/>
        <w:spacing w:line="360" w:lineRule="auto"/>
        <w:ind w:firstLine="0"/>
        <w:rPr>
          <w:rFonts w:hint="eastAsia" w:ascii="宋体" w:hAnsi="宋体" w:eastAsia="宋体" w:cs="宋体"/>
          <w:b w:val="0"/>
          <w:bCs w:val="0"/>
          <w:color w:val="auto"/>
          <w:sz w:val="30"/>
          <w:highlight w:val="none"/>
        </w:rPr>
      </w:pPr>
    </w:p>
    <w:p w14:paraId="6150FF6F">
      <w:pPr>
        <w:spacing w:line="640" w:lineRule="exact"/>
        <w:ind w:firstLine="3300" w:firstLineChars="1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0"/>
          <w:szCs w:val="24"/>
          <w:highlight w:val="none"/>
          <w:lang w:val="zh-CN"/>
        </w:rPr>
        <w:t>年</w:t>
      </w:r>
      <w:r>
        <w:rPr>
          <w:rFonts w:hint="eastAsia" w:ascii="宋体" w:hAnsi="宋体" w:eastAsia="宋体" w:cs="宋体"/>
          <w:b w:val="0"/>
          <w:bCs w:val="0"/>
          <w:color w:val="auto"/>
          <w:sz w:val="30"/>
          <w:szCs w:val="24"/>
          <w:highlight w:val="none"/>
        </w:rPr>
        <w:t xml:space="preserve">    月    日</w:t>
      </w:r>
      <w:r>
        <w:rPr>
          <w:rFonts w:hint="eastAsia" w:ascii="宋体" w:hAnsi="宋体" w:eastAsia="宋体" w:cs="宋体"/>
          <w:b w:val="0"/>
          <w:bCs w:val="0"/>
          <w:color w:val="auto"/>
          <w:sz w:val="32"/>
          <w:szCs w:val="32"/>
          <w:highlight w:val="none"/>
        </w:rPr>
        <w:t xml:space="preserve"> </w:t>
      </w:r>
    </w:p>
    <w:p w14:paraId="44708A15">
      <w:pPr>
        <w:pStyle w:val="17"/>
        <w:spacing w:line="420" w:lineRule="exact"/>
        <w:jc w:val="both"/>
        <w:rPr>
          <w:rFonts w:hint="eastAsia" w:eastAsia="宋体"/>
          <w:color w:val="auto"/>
          <w:highlight w:val="none"/>
          <w:lang w:eastAsia="zh-CN"/>
        </w:rPr>
      </w:pPr>
    </w:p>
    <w:p w14:paraId="661D0B77">
      <w:pPr>
        <w:pStyle w:val="17"/>
        <w:spacing w:line="225" w:lineRule="atLeast"/>
        <w:jc w:val="both"/>
        <w:rPr>
          <w:rFonts w:hint="eastAsia"/>
          <w:b/>
          <w:bCs/>
          <w:color w:val="auto"/>
          <w:sz w:val="30"/>
          <w:szCs w:val="30"/>
          <w:highlight w:val="none"/>
        </w:rPr>
      </w:pPr>
    </w:p>
    <w:p w14:paraId="530AEF1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一</w:t>
      </w:r>
      <w:r>
        <w:rPr>
          <w:rFonts w:hint="eastAsia"/>
          <w:b/>
          <w:bCs/>
          <w:color w:val="auto"/>
          <w:sz w:val="30"/>
          <w:szCs w:val="30"/>
          <w:highlight w:val="none"/>
        </w:rPr>
        <w:t>：</w:t>
      </w:r>
    </w:p>
    <w:p w14:paraId="29C1045B">
      <w:pPr>
        <w:pStyle w:val="43"/>
        <w:spacing w:line="420" w:lineRule="atLeast"/>
        <w:rPr>
          <w:rFonts w:hint="eastAsia" w:ascii="宋体" w:hAnsi="宋体"/>
          <w:color w:val="auto"/>
          <w:szCs w:val="24"/>
          <w:highlight w:val="none"/>
        </w:rPr>
      </w:pPr>
      <w:r>
        <w:rPr>
          <w:rFonts w:hint="eastAsia" w:ascii="宋体" w:hAnsi="宋体"/>
          <w:color w:val="auto"/>
          <w:sz w:val="28"/>
          <w:szCs w:val="28"/>
          <w:highlight w:val="none"/>
          <w:lang w:eastAsia="zh-CN"/>
        </w:rPr>
        <w:t>法定代表人</w:t>
      </w:r>
      <w:r>
        <w:rPr>
          <w:rFonts w:hint="eastAsia" w:ascii="宋体" w:hAnsi="宋体"/>
          <w:color w:val="auto"/>
          <w:sz w:val="28"/>
          <w:szCs w:val="28"/>
          <w:highlight w:val="none"/>
        </w:rPr>
        <w:t>身份证明书</w:t>
      </w:r>
    </w:p>
    <w:p w14:paraId="358734CF">
      <w:pPr>
        <w:pStyle w:val="4"/>
        <w:spacing w:line="420" w:lineRule="atLeast"/>
        <w:ind w:firstLine="0"/>
        <w:jc w:val="center"/>
        <w:rPr>
          <w:rFonts w:hint="eastAsia" w:ascii="宋体" w:hAnsi="宋体"/>
          <w:color w:val="auto"/>
          <w:highlight w:val="none"/>
        </w:rPr>
      </w:pPr>
    </w:p>
    <w:p w14:paraId="677E9137">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2F3F6F69">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293550D5">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26D6F9E4">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0685772">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73A28FC5">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14:paraId="4B842BDF">
      <w:pPr>
        <w:pStyle w:val="4"/>
        <w:spacing w:line="480" w:lineRule="auto"/>
        <w:ind w:firstLine="480" w:firstLineChars="200"/>
        <w:rPr>
          <w:rFonts w:hint="eastAsia"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(投标单位名称)           </w:t>
      </w:r>
    </w:p>
    <w:p w14:paraId="2069B1C4">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lang w:eastAsia="zh-CN"/>
        </w:rPr>
        <w:t>法定代表人</w:t>
      </w:r>
      <w:r>
        <w:rPr>
          <w:rFonts w:hint="eastAsia" w:ascii="宋体" w:hAnsi="宋体"/>
          <w:color w:val="auto"/>
          <w:highlight w:val="none"/>
        </w:rPr>
        <w:t>。</w:t>
      </w:r>
    </w:p>
    <w:p w14:paraId="3B840D86">
      <w:pPr>
        <w:pStyle w:val="4"/>
        <w:spacing w:line="480" w:lineRule="auto"/>
        <w:ind w:firstLine="480" w:firstLineChars="200"/>
        <w:rPr>
          <w:rFonts w:hint="eastAsia" w:ascii="宋体" w:hAnsi="宋体"/>
          <w:color w:val="auto"/>
          <w:highlight w:val="none"/>
        </w:rPr>
      </w:pPr>
    </w:p>
    <w:p w14:paraId="0CB3FEE8">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特此证明</w:t>
      </w:r>
    </w:p>
    <w:p w14:paraId="50CA6153">
      <w:pPr>
        <w:pStyle w:val="4"/>
        <w:spacing w:line="480" w:lineRule="auto"/>
        <w:ind w:firstLine="480" w:firstLineChars="200"/>
        <w:rPr>
          <w:rFonts w:hint="eastAsia" w:ascii="宋体" w:hAnsi="宋体"/>
          <w:color w:val="auto"/>
          <w:highlight w:val="none"/>
        </w:rPr>
      </w:pPr>
    </w:p>
    <w:p w14:paraId="4FF77C0E">
      <w:pPr>
        <w:pStyle w:val="4"/>
        <w:spacing w:line="480" w:lineRule="auto"/>
        <w:ind w:firstLine="3840" w:firstLineChars="1600"/>
        <w:rPr>
          <w:rFonts w:hint="eastAsia" w:ascii="宋体" w:hAnsi="宋体"/>
          <w:color w:val="auto"/>
          <w:highlight w:val="none"/>
        </w:rPr>
      </w:pPr>
      <w:r>
        <w:rPr>
          <w:rFonts w:hint="eastAsia" w:ascii="宋体" w:hAnsi="宋体"/>
          <w:color w:val="auto"/>
          <w:highlight w:val="none"/>
        </w:rPr>
        <w:t>投标单位(加盖公章)：</w:t>
      </w:r>
      <w:r>
        <w:rPr>
          <w:rFonts w:hint="eastAsia" w:ascii="宋体" w:hAnsi="宋体"/>
          <w:color w:val="auto"/>
          <w:highlight w:val="none"/>
          <w:u w:val="single"/>
        </w:rPr>
        <w:t xml:space="preserve">                </w:t>
      </w:r>
    </w:p>
    <w:p w14:paraId="168AA6C9">
      <w:pPr>
        <w:pStyle w:val="4"/>
        <w:spacing w:line="480" w:lineRule="auto"/>
        <w:ind w:firstLine="3840" w:firstLineChars="1600"/>
        <w:rPr>
          <w:rFonts w:hint="eastAsia" w:ascii="宋体" w:hAnsi="宋体"/>
          <w:color w:val="auto"/>
          <w:highlight w:val="none"/>
        </w:rPr>
      </w:pPr>
    </w:p>
    <w:p w14:paraId="2577D442">
      <w:pPr>
        <w:pStyle w:val="4"/>
        <w:spacing w:line="480" w:lineRule="auto"/>
        <w:ind w:firstLine="3840" w:firstLineChars="1600"/>
        <w:rPr>
          <w:rFonts w:hint="eastAsia" w:ascii="宋体" w:hAnsi="宋体"/>
          <w:b/>
          <w:bCs/>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5886DE9">
      <w:pPr>
        <w:pStyle w:val="17"/>
        <w:spacing w:line="225" w:lineRule="atLeast"/>
        <w:jc w:val="both"/>
        <w:rPr>
          <w:rFonts w:hint="eastAsia"/>
          <w:b/>
          <w:bCs/>
          <w:color w:val="auto"/>
          <w:sz w:val="30"/>
          <w:szCs w:val="30"/>
          <w:highlight w:val="none"/>
        </w:rPr>
      </w:pPr>
    </w:p>
    <w:p w14:paraId="4B1F185C">
      <w:pPr>
        <w:pStyle w:val="17"/>
        <w:spacing w:line="225" w:lineRule="atLeast"/>
        <w:jc w:val="both"/>
        <w:rPr>
          <w:rFonts w:hint="eastAsia"/>
          <w:b/>
          <w:bCs/>
          <w:color w:val="auto"/>
          <w:sz w:val="30"/>
          <w:szCs w:val="30"/>
          <w:highlight w:val="none"/>
        </w:rPr>
      </w:pPr>
    </w:p>
    <w:p w14:paraId="00710232">
      <w:pPr>
        <w:pStyle w:val="17"/>
        <w:spacing w:line="225" w:lineRule="atLeast"/>
        <w:jc w:val="both"/>
        <w:rPr>
          <w:rFonts w:hint="eastAsia"/>
          <w:b/>
          <w:bCs/>
          <w:color w:val="auto"/>
          <w:sz w:val="30"/>
          <w:szCs w:val="30"/>
          <w:highlight w:val="none"/>
        </w:rPr>
      </w:pPr>
    </w:p>
    <w:p w14:paraId="0E0E6E9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二</w:t>
      </w:r>
      <w:r>
        <w:rPr>
          <w:rFonts w:hint="eastAsia"/>
          <w:b/>
          <w:bCs/>
          <w:color w:val="auto"/>
          <w:sz w:val="30"/>
          <w:szCs w:val="30"/>
          <w:highlight w:val="none"/>
        </w:rPr>
        <w:t>：</w:t>
      </w:r>
    </w:p>
    <w:p w14:paraId="34F3E8AF">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法</w:t>
      </w:r>
      <w:r>
        <w:rPr>
          <w:rFonts w:ascii="宋体" w:hAnsi="宋体"/>
          <w:b/>
          <w:color w:val="auto"/>
          <w:sz w:val="28"/>
          <w:szCs w:val="28"/>
          <w:highlight w:val="none"/>
        </w:rPr>
        <w:t xml:space="preserve"> </w:t>
      </w:r>
      <w:r>
        <w:rPr>
          <w:rFonts w:hint="eastAsia" w:ascii="宋体" w:hAnsi="宋体"/>
          <w:b/>
          <w:color w:val="auto"/>
          <w:sz w:val="28"/>
          <w:szCs w:val="28"/>
          <w:highlight w:val="none"/>
        </w:rPr>
        <w:t>定</w:t>
      </w:r>
      <w:r>
        <w:rPr>
          <w:rFonts w:ascii="宋体" w:hAnsi="宋体"/>
          <w:b/>
          <w:color w:val="auto"/>
          <w:sz w:val="28"/>
          <w:szCs w:val="28"/>
          <w:highlight w:val="none"/>
        </w:rPr>
        <w:t xml:space="preserve"> </w:t>
      </w:r>
      <w:r>
        <w:rPr>
          <w:rFonts w:hint="eastAsia" w:ascii="宋体" w:hAnsi="宋体"/>
          <w:b/>
          <w:color w:val="auto"/>
          <w:sz w:val="28"/>
          <w:szCs w:val="28"/>
          <w:highlight w:val="none"/>
        </w:rPr>
        <w:t>代</w:t>
      </w:r>
      <w:r>
        <w:rPr>
          <w:rFonts w:ascii="宋体" w:hAnsi="宋体"/>
          <w:b/>
          <w:color w:val="auto"/>
          <w:sz w:val="28"/>
          <w:szCs w:val="28"/>
          <w:highlight w:val="none"/>
        </w:rPr>
        <w:t xml:space="preserve"> </w:t>
      </w:r>
      <w:r>
        <w:rPr>
          <w:rFonts w:hint="eastAsia" w:ascii="宋体" w:hAnsi="宋体"/>
          <w:b/>
          <w:color w:val="auto"/>
          <w:sz w:val="28"/>
          <w:szCs w:val="28"/>
          <w:highlight w:val="none"/>
        </w:rPr>
        <w:t>表</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ascii="宋体" w:hAnsi="宋体"/>
          <w:b/>
          <w:color w:val="auto"/>
          <w:sz w:val="28"/>
          <w:szCs w:val="28"/>
          <w:highlight w:val="none"/>
        </w:rPr>
        <w:t xml:space="preserve"> </w:t>
      </w:r>
      <w:r>
        <w:rPr>
          <w:rFonts w:hint="eastAsia" w:ascii="宋体" w:hAnsi="宋体"/>
          <w:b/>
          <w:color w:val="auto"/>
          <w:sz w:val="28"/>
          <w:szCs w:val="28"/>
          <w:highlight w:val="none"/>
        </w:rPr>
        <w:t>授</w:t>
      </w:r>
      <w:r>
        <w:rPr>
          <w:rFonts w:ascii="宋体" w:hAnsi="宋体"/>
          <w:b/>
          <w:color w:val="auto"/>
          <w:sz w:val="28"/>
          <w:szCs w:val="28"/>
          <w:highlight w:val="none"/>
        </w:rPr>
        <w:t xml:space="preserve"> </w:t>
      </w:r>
      <w:r>
        <w:rPr>
          <w:rFonts w:hint="eastAsia" w:ascii="宋体" w:hAnsi="宋体"/>
          <w:b/>
          <w:color w:val="auto"/>
          <w:sz w:val="28"/>
          <w:szCs w:val="28"/>
          <w:highlight w:val="none"/>
        </w:rPr>
        <w:t>权</w:t>
      </w:r>
      <w:r>
        <w:rPr>
          <w:rFonts w:ascii="宋体" w:hAnsi="宋体"/>
          <w:b/>
          <w:color w:val="auto"/>
          <w:sz w:val="28"/>
          <w:szCs w:val="28"/>
          <w:highlight w:val="none"/>
        </w:rPr>
        <w:t xml:space="preserve"> </w:t>
      </w:r>
      <w:r>
        <w:rPr>
          <w:rFonts w:hint="eastAsia" w:ascii="宋体" w:hAnsi="宋体"/>
          <w:b/>
          <w:color w:val="auto"/>
          <w:sz w:val="28"/>
          <w:szCs w:val="28"/>
          <w:highlight w:val="none"/>
        </w:rPr>
        <w:t>委</w:t>
      </w:r>
      <w:r>
        <w:rPr>
          <w:rFonts w:ascii="宋体" w:hAnsi="宋体"/>
          <w:b/>
          <w:color w:val="auto"/>
          <w:sz w:val="28"/>
          <w:szCs w:val="28"/>
          <w:highlight w:val="none"/>
        </w:rPr>
        <w:t xml:space="preserve"> </w:t>
      </w:r>
      <w:r>
        <w:rPr>
          <w:rFonts w:hint="eastAsia" w:ascii="宋体" w:hAnsi="宋体"/>
          <w:b/>
          <w:color w:val="auto"/>
          <w:sz w:val="28"/>
          <w:szCs w:val="28"/>
          <w:highlight w:val="none"/>
        </w:rPr>
        <w:t>托</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14:paraId="5A5929BF">
      <w:pPr>
        <w:spacing w:line="500" w:lineRule="exact"/>
        <w:ind w:firstLine="560" w:firstLineChars="200"/>
        <w:rPr>
          <w:rFonts w:ascii="宋体" w:hAnsi="宋体"/>
          <w:color w:val="auto"/>
          <w:sz w:val="28"/>
          <w:szCs w:val="28"/>
          <w:highlight w:val="none"/>
        </w:rPr>
      </w:pPr>
    </w:p>
    <w:p w14:paraId="2678162D">
      <w:pPr>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 xml:space="preserve"> 如东县新天地投资发展有限公司</w:t>
      </w:r>
      <w:r>
        <w:rPr>
          <w:rFonts w:hint="eastAsia" w:ascii="宋体" w:hAnsi="宋体"/>
          <w:color w:val="auto"/>
          <w:sz w:val="24"/>
          <w:szCs w:val="24"/>
          <w:highlight w:val="none"/>
          <w:u w:val="single"/>
        </w:rPr>
        <w:t>：</w:t>
      </w:r>
    </w:p>
    <w:p w14:paraId="7993BB3C">
      <w:pPr>
        <w:spacing w:line="420" w:lineRule="exac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本授权书声明：</w:t>
      </w:r>
    </w:p>
    <w:p w14:paraId="2E3684A5">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，系</w:t>
      </w:r>
      <w:r>
        <w:rPr>
          <w:rFonts w:hint="eastAsia" w:ascii="宋体" w:hAnsi="宋体"/>
          <w:color w:val="auto"/>
          <w:sz w:val="24"/>
          <w:szCs w:val="24"/>
          <w:highlight w:val="none"/>
          <w:u w:val="single"/>
        </w:rPr>
        <w:t>（投标人全称）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，现授权</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为我公司的授权委托人，以我公司的名义参加</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如东县新天地投资发展有限公司消防设备采购项目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的投标，全权代表我公司处理本次招投标的一切事宜。     </w:t>
      </w:r>
    </w:p>
    <w:p w14:paraId="35538E2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授权委托人在本项目采购过程中所签署的一切文件、承诺和处理与之有关的一切事务，我均予以承认。</w:t>
      </w:r>
    </w:p>
    <w:p w14:paraId="4558110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授权委托人无转委权。   </w:t>
      </w:r>
    </w:p>
    <w:p w14:paraId="4762FEA4">
      <w:pPr>
        <w:spacing w:line="420" w:lineRule="exact"/>
        <w:rPr>
          <w:rFonts w:ascii="宋体" w:hAnsi="宋体"/>
          <w:color w:val="auto"/>
          <w:sz w:val="24"/>
          <w:szCs w:val="24"/>
          <w:highlight w:val="none"/>
        </w:rPr>
      </w:pPr>
    </w:p>
    <w:p w14:paraId="1F538B6F">
      <w:pPr>
        <w:spacing w:line="420" w:lineRule="exact"/>
        <w:rPr>
          <w:rFonts w:ascii="宋体" w:hAnsi="宋体"/>
          <w:color w:val="auto"/>
          <w:sz w:val="24"/>
          <w:szCs w:val="24"/>
          <w:highlight w:val="none"/>
        </w:rPr>
      </w:pPr>
      <w:r>
        <w:rPr>
          <w:rFonts w:hint="eastAsia" w:ascii="宋体" w:hAnsi="宋体"/>
          <w:color w:val="auto"/>
          <w:sz w:val="24"/>
          <w:szCs w:val="24"/>
          <w:highlight w:val="none"/>
        </w:rPr>
        <w:t>授权委托人情况：</w:t>
      </w:r>
    </w:p>
    <w:p w14:paraId="36B57C93">
      <w:pPr>
        <w:spacing w:line="420" w:lineRule="exact"/>
        <w:rPr>
          <w:rFonts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r>
        <w:rPr>
          <w:rFonts w:hint="eastAsia" w:ascii="宋体" w:hAnsi="宋体"/>
          <w:color w:val="auto"/>
          <w:sz w:val="24"/>
          <w:szCs w:val="24"/>
          <w:highlight w:val="none"/>
        </w:rPr>
        <w:t>职务：</w:t>
      </w:r>
    </w:p>
    <w:p w14:paraId="7C0B6C34">
      <w:pPr>
        <w:spacing w:line="420" w:lineRule="exact"/>
        <w:rPr>
          <w:rFonts w:ascii="宋体" w:hAnsi="宋体"/>
          <w:color w:val="auto"/>
          <w:sz w:val="24"/>
          <w:szCs w:val="24"/>
          <w:highlight w:val="none"/>
        </w:rPr>
      </w:pPr>
      <w:r>
        <w:rPr>
          <w:rFonts w:hint="eastAsia" w:ascii="宋体" w:hAnsi="宋体"/>
          <w:color w:val="auto"/>
          <w:sz w:val="24"/>
          <w:szCs w:val="24"/>
          <w:highlight w:val="none"/>
        </w:rPr>
        <w:t>身份证号码：</w:t>
      </w:r>
    </w:p>
    <w:p w14:paraId="723788AB">
      <w:pPr>
        <w:spacing w:line="420" w:lineRule="exact"/>
        <w:rPr>
          <w:rFonts w:ascii="宋体" w:hAns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w:t>
      </w:r>
    </w:p>
    <w:p w14:paraId="5C4C6971">
      <w:pPr>
        <w:spacing w:line="420" w:lineRule="exact"/>
        <w:rPr>
          <w:rFonts w:ascii="宋体" w:hAnsi="宋体"/>
          <w:color w:val="auto"/>
          <w:sz w:val="24"/>
          <w:szCs w:val="24"/>
          <w:highlight w:val="none"/>
        </w:rPr>
      </w:pPr>
    </w:p>
    <w:p w14:paraId="664B1508">
      <w:pPr>
        <w:spacing w:line="420" w:lineRule="exact"/>
        <w:rPr>
          <w:rFonts w:ascii="宋体" w:hAnsi="宋体"/>
          <w:color w:val="auto"/>
          <w:sz w:val="24"/>
          <w:szCs w:val="24"/>
          <w:highlight w:val="none"/>
          <w:u w:val="single"/>
        </w:rPr>
      </w:pPr>
      <w:r>
        <w:rPr>
          <w:rFonts w:hint="eastAsia" w:ascii="宋体" w:hAnsi="宋体"/>
          <w:color w:val="auto"/>
          <w:sz w:val="24"/>
          <w:szCs w:val="24"/>
          <w:highlight w:val="none"/>
        </w:rPr>
        <w:t>单位名称（加盖公章）：</w:t>
      </w:r>
      <w:r>
        <w:rPr>
          <w:rFonts w:hint="eastAsia" w:ascii="宋体" w:hAnsi="宋体"/>
          <w:color w:val="auto"/>
          <w:sz w:val="24"/>
          <w:szCs w:val="24"/>
          <w:highlight w:val="none"/>
          <w:u w:val="single"/>
        </w:rPr>
        <w:t xml:space="preserve">                             </w:t>
      </w:r>
    </w:p>
    <w:p w14:paraId="0011D137">
      <w:pPr>
        <w:spacing w:line="420" w:lineRule="exact"/>
        <w:rPr>
          <w:rFonts w:ascii="宋体" w:hAnsi="宋体"/>
          <w:color w:val="auto"/>
          <w:sz w:val="24"/>
          <w:szCs w:val="24"/>
          <w:highlight w:val="none"/>
          <w:u w:val="singl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（签字或盖章）：</w:t>
      </w:r>
      <w:r>
        <w:rPr>
          <w:rFonts w:hint="eastAsia" w:ascii="宋体" w:hAnsi="宋体"/>
          <w:color w:val="auto"/>
          <w:sz w:val="24"/>
          <w:szCs w:val="24"/>
          <w:highlight w:val="none"/>
          <w:u w:val="single"/>
        </w:rPr>
        <w:t xml:space="preserve">                         </w:t>
      </w:r>
    </w:p>
    <w:p w14:paraId="3A31732C">
      <w:pPr>
        <w:spacing w:line="420" w:lineRule="exact"/>
        <w:ind w:left="4320" w:hanging="4320" w:hangingChars="18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72BF99A9">
      <w:pPr>
        <w:spacing w:line="600" w:lineRule="exact"/>
        <w:ind w:left="5040" w:hanging="5040" w:hangingChars="1800"/>
        <w:rPr>
          <w:rFonts w:hint="eastAsia" w:ascii="宋体" w:hAnsi="宋体"/>
          <w:color w:val="auto"/>
          <w:sz w:val="28"/>
          <w:szCs w:val="28"/>
          <w:highlight w:val="none"/>
        </w:rPr>
      </w:pPr>
    </w:p>
    <w:p w14:paraId="3B87AB3D">
      <w:pPr>
        <w:spacing w:line="600" w:lineRule="exact"/>
        <w:rPr>
          <w:rFonts w:hint="eastAsia" w:ascii="宋体" w:hAnsi="宋体"/>
          <w:color w:val="auto"/>
          <w:sz w:val="28"/>
          <w:szCs w:val="28"/>
          <w:highlight w:val="none"/>
        </w:rPr>
      </w:pPr>
    </w:p>
    <w:p w14:paraId="2CDB3586">
      <w:pPr>
        <w:spacing w:line="600" w:lineRule="exact"/>
        <w:rPr>
          <w:rFonts w:hint="eastAsia" w:ascii="宋体" w:hAnsi="宋体"/>
          <w:color w:val="auto"/>
          <w:sz w:val="28"/>
          <w:szCs w:val="28"/>
          <w:highlight w:val="none"/>
        </w:rPr>
      </w:pPr>
    </w:p>
    <w:p w14:paraId="7B63A574">
      <w:pPr>
        <w:pStyle w:val="17"/>
        <w:spacing w:line="225" w:lineRule="atLeast"/>
        <w:rPr>
          <w:rFonts w:hint="eastAsia"/>
          <w:b/>
          <w:bCs/>
          <w:color w:val="auto"/>
          <w:sz w:val="30"/>
          <w:szCs w:val="30"/>
          <w:highlight w:val="none"/>
        </w:rPr>
      </w:pPr>
      <w:r>
        <w:rPr>
          <w:rFonts w:hint="eastAsia"/>
          <w:b/>
          <w:bCs/>
          <w:color w:val="auto"/>
          <w:sz w:val="30"/>
          <w:szCs w:val="30"/>
          <w:highlight w:val="none"/>
        </w:rPr>
        <w:t xml:space="preserve">  </w:t>
      </w:r>
    </w:p>
    <w:p w14:paraId="7606607B">
      <w:pPr>
        <w:pStyle w:val="17"/>
        <w:spacing w:line="225" w:lineRule="atLeast"/>
        <w:jc w:val="both"/>
        <w:rPr>
          <w:rFonts w:ascii="宋体" w:cs="仿宋"/>
          <w:b/>
          <w:bCs/>
          <w:sz w:val="27"/>
          <w:highlight w:val="none"/>
        </w:rPr>
      </w:pPr>
      <w:r>
        <w:rPr>
          <w:rFonts w:hint="eastAsia"/>
          <w:b/>
          <w:bCs/>
          <w:color w:val="auto"/>
          <w:sz w:val="30"/>
          <w:szCs w:val="30"/>
          <w:highlight w:val="none"/>
        </w:rPr>
        <w:br w:type="page"/>
      </w:r>
      <w:r>
        <w:rPr>
          <w:rFonts w:hint="eastAsia" w:ascii="宋体" w:hAnsi="宋体" w:cs="仿宋"/>
          <w:b/>
          <w:bCs/>
          <w:sz w:val="27"/>
          <w:highlight w:val="none"/>
        </w:rPr>
        <w:t>附件</w:t>
      </w:r>
      <w:r>
        <w:rPr>
          <w:rFonts w:hint="eastAsia" w:ascii="宋体" w:hAnsi="宋体" w:cs="仿宋"/>
          <w:b/>
          <w:bCs/>
          <w:sz w:val="27"/>
          <w:highlight w:val="none"/>
          <w:lang w:val="en-US" w:eastAsia="zh-CN"/>
        </w:rPr>
        <w:t>三</w:t>
      </w:r>
      <w:r>
        <w:rPr>
          <w:rFonts w:hint="eastAsia" w:ascii="宋体" w:hAnsi="宋体" w:cs="仿宋"/>
          <w:b/>
          <w:bCs/>
          <w:sz w:val="27"/>
          <w:highlight w:val="none"/>
        </w:rPr>
        <w:t>：</w:t>
      </w:r>
    </w:p>
    <w:p w14:paraId="48F65D69">
      <w:pPr>
        <w:spacing w:line="360" w:lineRule="auto"/>
        <w:jc w:val="center"/>
        <w:rPr>
          <w:rFonts w:ascii="宋体" w:cs="仿宋"/>
          <w:b/>
          <w:sz w:val="30"/>
          <w:szCs w:val="30"/>
          <w:highlight w:val="none"/>
        </w:rPr>
      </w:pPr>
      <w:r>
        <w:rPr>
          <w:rFonts w:hint="eastAsia" w:ascii="宋体" w:hAnsi="宋体" w:cs="仿宋"/>
          <w:b/>
          <w:sz w:val="30"/>
          <w:szCs w:val="30"/>
          <w:highlight w:val="none"/>
          <w:lang w:val="en-US" w:eastAsia="zh-CN"/>
        </w:rPr>
        <w:t xml:space="preserve">  </w:t>
      </w:r>
      <w:r>
        <w:rPr>
          <w:rFonts w:hint="eastAsia" w:ascii="宋体" w:hAnsi="宋体" w:cs="仿宋"/>
          <w:b/>
          <w:sz w:val="30"/>
          <w:szCs w:val="30"/>
          <w:highlight w:val="none"/>
        </w:rPr>
        <w:t>商务偏离表</w:t>
      </w:r>
    </w:p>
    <w:tbl>
      <w:tblPr>
        <w:tblStyle w:val="20"/>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2601"/>
        <w:gridCol w:w="2672"/>
        <w:gridCol w:w="2761"/>
      </w:tblGrid>
      <w:tr w14:paraId="1D7A25F1">
        <w:tblPrEx>
          <w:tblCellMar>
            <w:top w:w="0" w:type="dxa"/>
            <w:left w:w="108" w:type="dxa"/>
            <w:bottom w:w="0" w:type="dxa"/>
            <w:right w:w="108" w:type="dxa"/>
          </w:tblCellMar>
        </w:tblPrEx>
        <w:trPr>
          <w:trHeight w:val="1285" w:hRule="atLeast"/>
          <w:jc w:val="center"/>
        </w:trPr>
        <w:tc>
          <w:tcPr>
            <w:tcW w:w="1782" w:type="dxa"/>
            <w:tcBorders>
              <w:top w:val="single" w:color="auto" w:sz="4" w:space="0"/>
              <w:bottom w:val="single" w:color="auto" w:sz="4" w:space="0"/>
              <w:right w:val="single" w:color="auto" w:sz="4" w:space="0"/>
            </w:tcBorders>
            <w:noWrap w:val="0"/>
            <w:vAlign w:val="center"/>
          </w:tcPr>
          <w:p w14:paraId="1FA564EA">
            <w:pPr>
              <w:snapToGrid w:val="0"/>
              <w:spacing w:before="120" w:beforeLines="50"/>
              <w:ind w:firstLine="120" w:firstLineChars="50"/>
              <w:jc w:val="center"/>
              <w:rPr>
                <w:rFonts w:ascii="宋体" w:cs="仿宋"/>
                <w:sz w:val="24"/>
                <w:highlight w:val="none"/>
              </w:rPr>
            </w:pPr>
            <w:r>
              <w:rPr>
                <w:rFonts w:hint="eastAsia" w:ascii="宋体" w:hAnsi="宋体" w:cs="仿宋"/>
                <w:sz w:val="24"/>
                <w:highlight w:val="none"/>
              </w:rPr>
              <w:t>项目</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D0BF141">
            <w:pPr>
              <w:snapToGrid w:val="0"/>
              <w:spacing w:before="120" w:beforeLines="50"/>
              <w:ind w:firstLine="480"/>
              <w:jc w:val="center"/>
              <w:rPr>
                <w:rFonts w:ascii="宋体" w:cs="仿宋"/>
                <w:sz w:val="24"/>
                <w:highlight w:val="none"/>
              </w:rPr>
            </w:pPr>
            <w:r>
              <w:rPr>
                <w:rFonts w:hint="eastAsia" w:ascii="宋体" w:hAnsi="宋体" w:cs="仿宋"/>
                <w:sz w:val="24"/>
                <w:highlight w:val="none"/>
              </w:rPr>
              <w:t>采购文件要求</w:t>
            </w:r>
          </w:p>
        </w:tc>
        <w:tc>
          <w:tcPr>
            <w:tcW w:w="2672" w:type="dxa"/>
            <w:tcBorders>
              <w:top w:val="single" w:color="auto" w:sz="4" w:space="0"/>
              <w:left w:val="single" w:color="auto" w:sz="4" w:space="0"/>
              <w:bottom w:val="single" w:color="auto" w:sz="4" w:space="0"/>
              <w:right w:val="single" w:color="auto" w:sz="4" w:space="0"/>
            </w:tcBorders>
            <w:noWrap w:val="0"/>
            <w:vAlign w:val="center"/>
          </w:tcPr>
          <w:p w14:paraId="1451C6F0">
            <w:pPr>
              <w:snapToGrid w:val="0"/>
              <w:spacing w:before="120" w:beforeLines="50"/>
              <w:jc w:val="center"/>
              <w:rPr>
                <w:rFonts w:ascii="宋体" w:cs="仿宋"/>
                <w:sz w:val="24"/>
                <w:highlight w:val="none"/>
              </w:rPr>
            </w:pPr>
            <w:r>
              <w:rPr>
                <w:rFonts w:hint="eastAsia" w:ascii="宋体" w:hAnsi="宋体" w:cs="仿宋"/>
                <w:sz w:val="24"/>
                <w:highlight w:val="none"/>
              </w:rPr>
              <w:t>是否响应</w:t>
            </w:r>
          </w:p>
          <w:p w14:paraId="064C1B00">
            <w:pPr>
              <w:snapToGrid w:val="0"/>
              <w:spacing w:before="120" w:beforeLines="50"/>
              <w:jc w:val="center"/>
              <w:rPr>
                <w:rFonts w:ascii="宋体" w:cs="仿宋"/>
                <w:sz w:val="24"/>
                <w:highlight w:val="none"/>
              </w:rPr>
            </w:pPr>
            <w:r>
              <w:rPr>
                <w:rFonts w:hint="eastAsia" w:ascii="宋体" w:hAnsi="宋体" w:cs="仿宋"/>
                <w:sz w:val="24"/>
                <w:highlight w:val="none"/>
              </w:rPr>
              <w:t>招标文件要求</w:t>
            </w:r>
          </w:p>
        </w:tc>
        <w:tc>
          <w:tcPr>
            <w:tcW w:w="2761" w:type="dxa"/>
            <w:tcBorders>
              <w:top w:val="single" w:color="auto" w:sz="4" w:space="0"/>
              <w:left w:val="single" w:color="auto" w:sz="4" w:space="0"/>
              <w:bottom w:val="single" w:color="auto" w:sz="4" w:space="0"/>
            </w:tcBorders>
            <w:noWrap w:val="0"/>
            <w:vAlign w:val="center"/>
          </w:tcPr>
          <w:p w14:paraId="790602B1">
            <w:pPr>
              <w:snapToGrid w:val="0"/>
              <w:spacing w:before="120" w:beforeLines="50"/>
              <w:jc w:val="center"/>
              <w:rPr>
                <w:rFonts w:ascii="宋体" w:cs="仿宋"/>
                <w:sz w:val="24"/>
                <w:highlight w:val="none"/>
              </w:rPr>
            </w:pPr>
            <w:r>
              <w:rPr>
                <w:rFonts w:hint="eastAsia" w:ascii="宋体" w:hAnsi="宋体" w:cs="仿宋"/>
                <w:sz w:val="24"/>
                <w:highlight w:val="none"/>
              </w:rPr>
              <w:t>投标人的承诺或说明</w:t>
            </w:r>
          </w:p>
        </w:tc>
      </w:tr>
      <w:tr w14:paraId="0375B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782" w:type="dxa"/>
            <w:tcBorders>
              <w:top w:val="single" w:color="auto" w:sz="4" w:space="0"/>
              <w:bottom w:val="single" w:color="auto" w:sz="4" w:space="0"/>
              <w:right w:val="single" w:color="auto" w:sz="4" w:space="0"/>
            </w:tcBorders>
            <w:noWrap w:val="0"/>
            <w:vAlign w:val="center"/>
          </w:tcPr>
          <w:p w14:paraId="18A58EF1">
            <w:pPr>
              <w:snapToGrid w:val="0"/>
              <w:spacing w:before="120" w:beforeLines="50"/>
              <w:jc w:val="center"/>
              <w:rPr>
                <w:rFonts w:ascii="宋体" w:cs="仿宋"/>
                <w:sz w:val="24"/>
                <w:highlight w:val="none"/>
              </w:rPr>
            </w:pPr>
            <w:r>
              <w:rPr>
                <w:rFonts w:hint="eastAsia" w:ascii="宋体" w:hAnsi="宋体" w:cs="仿宋"/>
                <w:sz w:val="24"/>
                <w:highlight w:val="none"/>
              </w:rPr>
              <w:t>供货时间及要求</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7A4DDF0F">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70A90A3C">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4C154B4A">
            <w:pPr>
              <w:snapToGrid w:val="0"/>
              <w:spacing w:before="120" w:beforeLines="50"/>
              <w:ind w:firstLine="480"/>
              <w:rPr>
                <w:rFonts w:ascii="宋体" w:cs="仿宋"/>
                <w:sz w:val="24"/>
                <w:highlight w:val="none"/>
              </w:rPr>
            </w:pPr>
          </w:p>
        </w:tc>
      </w:tr>
      <w:tr w14:paraId="13C8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82" w:type="dxa"/>
            <w:tcBorders>
              <w:top w:val="single" w:color="auto" w:sz="4" w:space="0"/>
              <w:bottom w:val="single" w:color="auto" w:sz="4" w:space="0"/>
              <w:right w:val="single" w:color="auto" w:sz="4" w:space="0"/>
            </w:tcBorders>
            <w:noWrap w:val="0"/>
            <w:vAlign w:val="center"/>
          </w:tcPr>
          <w:p w14:paraId="4F599747">
            <w:pPr>
              <w:snapToGrid w:val="0"/>
              <w:spacing w:before="120" w:beforeLines="50"/>
              <w:jc w:val="center"/>
              <w:rPr>
                <w:rFonts w:ascii="宋体" w:cs="仿宋"/>
                <w:sz w:val="24"/>
                <w:highlight w:val="none"/>
              </w:rPr>
            </w:pPr>
            <w:r>
              <w:rPr>
                <w:rFonts w:hint="eastAsia" w:ascii="宋体" w:hAnsi="宋体" w:cs="仿宋"/>
                <w:sz w:val="24"/>
                <w:highlight w:val="none"/>
              </w:rPr>
              <w:t>质保售后</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36C255F">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1E7BD453">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5E8627B5">
            <w:pPr>
              <w:snapToGrid w:val="0"/>
              <w:spacing w:before="120" w:beforeLines="50"/>
              <w:ind w:firstLine="480"/>
              <w:rPr>
                <w:rFonts w:ascii="宋体" w:cs="仿宋"/>
                <w:sz w:val="24"/>
                <w:highlight w:val="none"/>
              </w:rPr>
            </w:pPr>
          </w:p>
        </w:tc>
      </w:tr>
      <w:tr w14:paraId="15F00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782" w:type="dxa"/>
            <w:tcBorders>
              <w:top w:val="single" w:color="auto" w:sz="4" w:space="0"/>
              <w:bottom w:val="single" w:color="auto" w:sz="4" w:space="0"/>
              <w:right w:val="single" w:color="auto" w:sz="4" w:space="0"/>
            </w:tcBorders>
            <w:noWrap w:val="0"/>
            <w:vAlign w:val="center"/>
          </w:tcPr>
          <w:p w14:paraId="51FC4F17">
            <w:pPr>
              <w:snapToGrid w:val="0"/>
              <w:spacing w:before="120" w:beforeLines="50"/>
              <w:ind w:firstLine="120" w:firstLineChars="50"/>
              <w:jc w:val="center"/>
              <w:rPr>
                <w:rFonts w:ascii="宋体" w:cs="仿宋"/>
                <w:sz w:val="24"/>
                <w:highlight w:val="none"/>
              </w:rPr>
            </w:pPr>
            <w:r>
              <w:rPr>
                <w:rFonts w:hint="eastAsia" w:ascii="宋体" w:hAnsi="宋体" w:cs="仿宋"/>
                <w:sz w:val="24"/>
                <w:highlight w:val="none"/>
              </w:rPr>
              <w:t>付款方式</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45D92D51">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2449C624">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392FB414">
            <w:pPr>
              <w:snapToGrid w:val="0"/>
              <w:spacing w:before="120" w:beforeLines="50"/>
              <w:ind w:firstLine="480"/>
              <w:rPr>
                <w:rFonts w:ascii="宋体" w:cs="仿宋"/>
                <w:sz w:val="24"/>
                <w:highlight w:val="none"/>
              </w:rPr>
            </w:pPr>
          </w:p>
        </w:tc>
      </w:tr>
      <w:tr w14:paraId="73F83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82" w:type="dxa"/>
            <w:tcBorders>
              <w:top w:val="single" w:color="auto" w:sz="4" w:space="0"/>
              <w:bottom w:val="single" w:color="auto" w:sz="4" w:space="0"/>
              <w:right w:val="single" w:color="auto" w:sz="4" w:space="0"/>
            </w:tcBorders>
            <w:noWrap w:val="0"/>
            <w:vAlign w:val="center"/>
          </w:tcPr>
          <w:p w14:paraId="41E1F3B5">
            <w:pPr>
              <w:snapToGrid w:val="0"/>
              <w:spacing w:before="120" w:beforeLines="50"/>
              <w:jc w:val="center"/>
              <w:rPr>
                <w:rFonts w:ascii="宋体" w:cs="仿宋"/>
                <w:sz w:val="24"/>
                <w:highlight w:val="none"/>
              </w:rPr>
            </w:pPr>
            <w:r>
              <w:rPr>
                <w:rFonts w:hint="eastAsia" w:ascii="宋体" w:hAnsi="宋体" w:cs="仿宋"/>
                <w:sz w:val="24"/>
                <w:highlight w:val="none"/>
              </w:rPr>
              <w:t>其他</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1E6717A">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5A49BBCB">
            <w:pPr>
              <w:snapToGrid w:val="0"/>
              <w:spacing w:before="120" w:beforeLines="50"/>
              <w:ind w:left="43"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2E3E64B5">
            <w:pPr>
              <w:snapToGrid w:val="0"/>
              <w:spacing w:before="120" w:beforeLines="50"/>
              <w:ind w:left="43" w:firstLine="480"/>
              <w:rPr>
                <w:rFonts w:ascii="宋体" w:cs="仿宋"/>
                <w:sz w:val="24"/>
                <w:highlight w:val="none"/>
              </w:rPr>
            </w:pPr>
          </w:p>
        </w:tc>
      </w:tr>
      <w:tr w14:paraId="211AC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1782" w:type="dxa"/>
            <w:tcBorders>
              <w:top w:val="single" w:color="auto" w:sz="4" w:space="0"/>
              <w:bottom w:val="single" w:color="auto" w:sz="4" w:space="0"/>
              <w:right w:val="single" w:color="auto" w:sz="4" w:space="0"/>
            </w:tcBorders>
            <w:noWrap w:val="0"/>
            <w:vAlign w:val="center"/>
          </w:tcPr>
          <w:p w14:paraId="1565B581">
            <w:pPr>
              <w:snapToGrid w:val="0"/>
              <w:spacing w:before="120" w:beforeLines="50"/>
              <w:jc w:val="center"/>
              <w:rPr>
                <w:rFonts w:ascii="宋体" w:cs="仿宋"/>
                <w:sz w:val="24"/>
                <w:highlight w:val="none"/>
              </w:rPr>
            </w:pPr>
            <w:r>
              <w:rPr>
                <w:rFonts w:hint="eastAsia" w:ascii="宋体" w:hAnsi="宋体" w:cs="仿宋"/>
                <w:sz w:val="24"/>
                <w:highlight w:val="none"/>
              </w:rPr>
              <w:t>备注</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1D1250C0">
            <w:pPr>
              <w:snapToGrid w:val="0"/>
              <w:spacing w:before="120" w:beforeLines="50"/>
              <w:ind w:firstLine="480"/>
              <w:rPr>
                <w:rFonts w:ascii="宋体" w:cs="仿宋"/>
                <w:sz w:val="24"/>
                <w:highlight w:val="none"/>
              </w:rPr>
            </w:pPr>
          </w:p>
          <w:p w14:paraId="345BD9A7">
            <w:pPr>
              <w:snapToGrid w:val="0"/>
              <w:spacing w:before="120" w:beforeLines="50"/>
              <w:ind w:firstLine="480"/>
              <w:rPr>
                <w:rFonts w:ascii="宋体" w:cs="仿宋"/>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top"/>
          </w:tcPr>
          <w:p w14:paraId="7814012B">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16B5BB75">
            <w:pPr>
              <w:snapToGrid w:val="0"/>
              <w:spacing w:before="120" w:beforeLines="50"/>
              <w:ind w:firstLine="480"/>
              <w:rPr>
                <w:rFonts w:ascii="宋体" w:cs="仿宋"/>
                <w:sz w:val="24"/>
                <w:highlight w:val="none"/>
              </w:rPr>
            </w:pPr>
          </w:p>
        </w:tc>
      </w:tr>
    </w:tbl>
    <w:p w14:paraId="0795A49B">
      <w:pPr>
        <w:ind w:firstLine="482" w:firstLineChars="200"/>
        <w:outlineLvl w:val="0"/>
        <w:rPr>
          <w:rFonts w:ascii="宋体" w:cs="仿宋"/>
          <w:b/>
          <w:sz w:val="24"/>
          <w:highlight w:val="none"/>
        </w:rPr>
      </w:pPr>
    </w:p>
    <w:p w14:paraId="2C47542D">
      <w:pPr>
        <w:ind w:firstLine="482" w:firstLineChars="200"/>
        <w:outlineLvl w:val="0"/>
        <w:rPr>
          <w:rFonts w:ascii="宋体" w:cs="仿宋"/>
          <w:b/>
          <w:sz w:val="24"/>
          <w:highlight w:val="none"/>
        </w:rPr>
      </w:pPr>
      <w:r>
        <w:rPr>
          <w:rFonts w:hint="eastAsia" w:ascii="宋体" w:hAnsi="宋体" w:cs="仿宋"/>
          <w:b/>
          <w:sz w:val="24"/>
          <w:highlight w:val="none"/>
        </w:rPr>
        <w:t>注：</w:t>
      </w:r>
    </w:p>
    <w:p w14:paraId="61E5469F">
      <w:pPr>
        <w:spacing w:line="360" w:lineRule="auto"/>
        <w:ind w:firstLine="482" w:firstLineChars="200"/>
        <w:outlineLvl w:val="0"/>
        <w:rPr>
          <w:rFonts w:ascii="宋体" w:cs="仿宋"/>
          <w:b/>
          <w:sz w:val="24"/>
          <w:highlight w:val="none"/>
        </w:rPr>
      </w:pPr>
      <w:r>
        <w:rPr>
          <w:rFonts w:hint="eastAsia" w:ascii="宋体" w:hAnsi="宋体" w:cs="仿宋"/>
          <w:b/>
          <w:sz w:val="24"/>
          <w:highlight w:val="none"/>
        </w:rPr>
        <w:t>行数不够可自行添加。如各项商务条款已在投标方案中详细说明，则该表只需填写是否响应。不响应招标文件要求的，评标委员会有权作无效投标处理。未在投标文件中单独说明的，投标人可在此表中承诺或说明。</w:t>
      </w:r>
    </w:p>
    <w:p w14:paraId="5F254DD8">
      <w:pPr>
        <w:spacing w:line="360" w:lineRule="auto"/>
        <w:ind w:firstLine="482" w:firstLineChars="200"/>
        <w:outlineLvl w:val="0"/>
        <w:rPr>
          <w:rFonts w:ascii="宋体" w:cs="仿宋"/>
          <w:b/>
          <w:sz w:val="24"/>
          <w:highlight w:val="none"/>
        </w:rPr>
      </w:pPr>
    </w:p>
    <w:p w14:paraId="782D4E61">
      <w:pPr>
        <w:rPr>
          <w:rFonts w:ascii="宋体" w:cs="仿宋"/>
          <w:kern w:val="0"/>
          <w:sz w:val="28"/>
          <w:szCs w:val="28"/>
          <w:highlight w:val="none"/>
        </w:rPr>
      </w:pPr>
      <w:r>
        <w:rPr>
          <w:rFonts w:hint="eastAsia" w:ascii="宋体" w:hAnsi="宋体" w:cs="仿宋"/>
          <w:sz w:val="24"/>
          <w:highlight w:val="none"/>
        </w:rPr>
        <w:t>投标人名称：（加盖单位公章）</w:t>
      </w:r>
    </w:p>
    <w:p w14:paraId="38D44000">
      <w:pPr>
        <w:adjustRightInd w:val="0"/>
        <w:snapToGrid w:val="0"/>
        <w:spacing w:line="700" w:lineRule="exact"/>
        <w:rPr>
          <w:rFonts w:ascii="宋体" w:cs="仿宋"/>
          <w:sz w:val="24"/>
          <w:szCs w:val="24"/>
          <w:highlight w:val="none"/>
        </w:rPr>
      </w:pPr>
      <w:r>
        <w:rPr>
          <w:rFonts w:hint="eastAsia" w:ascii="宋体" w:hAnsi="宋体" w:cs="仿宋"/>
          <w:sz w:val="24"/>
          <w:szCs w:val="24"/>
          <w:highlight w:val="none"/>
        </w:rPr>
        <w:t>法定代表人（签字或盖章）：</w:t>
      </w:r>
    </w:p>
    <w:p w14:paraId="54D24FC1">
      <w:pPr>
        <w:spacing w:after="120"/>
        <w:rPr>
          <w:rFonts w:ascii="宋体" w:hAnsi="宋体" w:cs="仿宋"/>
          <w:kern w:val="0"/>
          <w:sz w:val="24"/>
          <w:szCs w:val="24"/>
          <w:highlight w:val="none"/>
        </w:rPr>
      </w:pPr>
      <w:r>
        <w:rPr>
          <w:rFonts w:ascii="宋体" w:hAnsi="宋体" w:cs="仿宋"/>
          <w:kern w:val="0"/>
          <w:sz w:val="24"/>
          <w:szCs w:val="24"/>
          <w:highlight w:val="none"/>
        </w:rPr>
        <w:t xml:space="preserve">                  </w:t>
      </w:r>
    </w:p>
    <w:p w14:paraId="615B836A">
      <w:pPr>
        <w:spacing w:line="700" w:lineRule="exact"/>
        <w:ind w:firstLine="720"/>
        <w:jc w:val="center"/>
        <w:rPr>
          <w:rFonts w:ascii="宋体" w:cs="仿宋"/>
          <w:sz w:val="24"/>
          <w:szCs w:val="24"/>
          <w:highlight w:val="none"/>
        </w:rPr>
      </w:pPr>
      <w:r>
        <w:rPr>
          <w:rFonts w:ascii="宋体" w:hAnsi="宋体" w:cs="仿宋"/>
          <w:sz w:val="24"/>
          <w:szCs w:val="24"/>
          <w:highlight w:val="none"/>
        </w:rPr>
        <w:t xml:space="preserve">                                          </w:t>
      </w:r>
      <w:r>
        <w:rPr>
          <w:rFonts w:hint="eastAsia" w:ascii="宋体" w:hAnsi="宋体" w:cs="仿宋"/>
          <w:sz w:val="24"/>
          <w:szCs w:val="24"/>
          <w:highlight w:val="none"/>
        </w:rPr>
        <w:t>日期：</w:t>
      </w:r>
      <w:r>
        <w:rPr>
          <w:rFonts w:ascii="宋体" w:hAnsi="宋体" w:cs="仿宋"/>
          <w:sz w:val="24"/>
          <w:szCs w:val="24"/>
          <w:highlight w:val="none"/>
        </w:rPr>
        <w:t xml:space="preserve">        </w:t>
      </w:r>
      <w:r>
        <w:rPr>
          <w:rFonts w:hint="eastAsia" w:ascii="宋体" w:hAnsi="宋体" w:cs="仿宋"/>
          <w:sz w:val="24"/>
          <w:szCs w:val="24"/>
          <w:highlight w:val="none"/>
        </w:rPr>
        <w:t>年</w:t>
      </w:r>
      <w:r>
        <w:rPr>
          <w:rFonts w:ascii="宋体" w:hAnsi="宋体" w:cs="仿宋"/>
          <w:sz w:val="24"/>
          <w:szCs w:val="24"/>
          <w:highlight w:val="none"/>
        </w:rPr>
        <w:t xml:space="preserve">    </w:t>
      </w:r>
      <w:r>
        <w:rPr>
          <w:rFonts w:hint="eastAsia" w:ascii="宋体" w:hAnsi="宋体" w:cs="仿宋"/>
          <w:sz w:val="24"/>
          <w:szCs w:val="24"/>
          <w:highlight w:val="none"/>
        </w:rPr>
        <w:t>月</w:t>
      </w:r>
      <w:r>
        <w:rPr>
          <w:rFonts w:ascii="宋体" w:hAnsi="宋体" w:cs="仿宋"/>
          <w:sz w:val="24"/>
          <w:szCs w:val="24"/>
          <w:highlight w:val="none"/>
        </w:rPr>
        <w:t xml:space="preserve">     </w:t>
      </w:r>
      <w:r>
        <w:rPr>
          <w:rFonts w:hint="eastAsia" w:ascii="宋体" w:hAnsi="宋体" w:cs="仿宋"/>
          <w:sz w:val="24"/>
          <w:szCs w:val="24"/>
          <w:highlight w:val="none"/>
        </w:rPr>
        <w:t>日</w:t>
      </w:r>
    </w:p>
    <w:p w14:paraId="25813D21">
      <w:pPr>
        <w:adjustRightInd w:val="0"/>
        <w:snapToGrid w:val="0"/>
        <w:spacing w:line="360" w:lineRule="auto"/>
        <w:ind w:firstLine="482" w:firstLineChars="200"/>
        <w:jc w:val="left"/>
        <w:rPr>
          <w:rFonts w:ascii="宋体" w:cs="仿宋"/>
          <w:b/>
          <w:bCs/>
          <w:sz w:val="24"/>
          <w:szCs w:val="24"/>
          <w:highlight w:val="none"/>
        </w:rPr>
      </w:pPr>
    </w:p>
    <w:p w14:paraId="0D499FC2">
      <w:pPr>
        <w:pStyle w:val="17"/>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eastAsia="宋体"/>
          <w:b/>
          <w:bCs/>
          <w:color w:val="auto"/>
          <w:sz w:val="30"/>
          <w:szCs w:val="30"/>
          <w:highlight w:val="none"/>
          <w:lang w:eastAsia="zh-CN"/>
        </w:rPr>
      </w:pPr>
      <w:r>
        <w:rPr>
          <w:rFonts w:hint="eastAsia"/>
          <w:b/>
          <w:bCs/>
          <w:color w:val="auto"/>
          <w:sz w:val="30"/>
          <w:szCs w:val="30"/>
          <w:highlight w:val="none"/>
        </w:rPr>
        <w:t>附件</w:t>
      </w:r>
      <w:r>
        <w:rPr>
          <w:rFonts w:hint="eastAsia"/>
          <w:b/>
          <w:bCs/>
          <w:color w:val="auto"/>
          <w:sz w:val="30"/>
          <w:szCs w:val="30"/>
          <w:highlight w:val="none"/>
          <w:lang w:val="en-US" w:eastAsia="zh-CN"/>
        </w:rPr>
        <w:t>四</w:t>
      </w:r>
      <w:r>
        <w:rPr>
          <w:rFonts w:hint="eastAsia"/>
          <w:b/>
          <w:bCs/>
          <w:color w:val="auto"/>
          <w:sz w:val="30"/>
          <w:szCs w:val="30"/>
          <w:highlight w:val="none"/>
        </w:rPr>
        <w:t>：</w:t>
      </w:r>
    </w:p>
    <w:p w14:paraId="428A4172">
      <w:pPr>
        <w:pStyle w:val="17"/>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color w:val="auto"/>
          <w:sz w:val="28"/>
          <w:szCs w:val="28"/>
          <w:highlight w:val="none"/>
        </w:rPr>
      </w:pPr>
      <w:r>
        <w:rPr>
          <w:rFonts w:hint="eastAsia"/>
          <w:b/>
          <w:bCs/>
          <w:color w:val="auto"/>
          <w:sz w:val="30"/>
          <w:szCs w:val="30"/>
          <w:highlight w:val="none"/>
        </w:rPr>
        <w:t xml:space="preserve">                         </w:t>
      </w:r>
      <w:r>
        <w:rPr>
          <w:rFonts w:hint="eastAsia"/>
          <w:b/>
          <w:bCs/>
          <w:color w:val="auto"/>
          <w:sz w:val="28"/>
          <w:szCs w:val="28"/>
          <w:highlight w:val="none"/>
        </w:rPr>
        <w:t xml:space="preserve">投标承诺书                      </w:t>
      </w:r>
    </w:p>
    <w:p w14:paraId="0A395046">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b/>
          <w:color w:val="auto"/>
          <w:sz w:val="24"/>
          <w:szCs w:val="24"/>
          <w:highlight w:val="none"/>
          <w:u w:val="single"/>
        </w:rPr>
      </w:pPr>
      <w:r>
        <w:rPr>
          <w:rFonts w:hint="eastAsia" w:cs="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如东县新天地投资发展有限公司</w:t>
      </w:r>
      <w:r>
        <w:rPr>
          <w:rFonts w:hint="eastAsia"/>
          <w:bCs/>
          <w:color w:val="auto"/>
          <w:sz w:val="24"/>
          <w:szCs w:val="24"/>
          <w:highlight w:val="none"/>
          <w:u w:val="single"/>
        </w:rPr>
        <w:t>：</w:t>
      </w:r>
    </w:p>
    <w:p w14:paraId="0BB51C92">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1.根据你方</w:t>
      </w:r>
      <w:r>
        <w:rPr>
          <w:rFonts w:hint="eastAsia"/>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如东县新天地投资发展有限公司消防设备采购项目</w:t>
      </w:r>
      <w:r>
        <w:rPr>
          <w:rFonts w:hint="eastAsia"/>
          <w:color w:val="auto"/>
          <w:sz w:val="24"/>
          <w:szCs w:val="24"/>
          <w:highlight w:val="none"/>
          <w:u w:val="single"/>
          <w:lang w:val="en-US" w:eastAsia="zh-CN"/>
        </w:rPr>
        <w:t xml:space="preserve">  </w:t>
      </w:r>
      <w:r>
        <w:rPr>
          <w:rFonts w:hint="eastAsia"/>
          <w:color w:val="auto"/>
          <w:sz w:val="24"/>
          <w:szCs w:val="24"/>
          <w:highlight w:val="none"/>
        </w:rPr>
        <w:t>项目的招标文件、遵照《中华人民共和国政府采购法》及《中华人民共和国招标投标法》等有关规定，经勘察项目现场和研究上述招标文件的投标须知、合同条款、</w:t>
      </w:r>
      <w:r>
        <w:rPr>
          <w:rFonts w:hint="eastAsia"/>
          <w:color w:val="auto"/>
          <w:sz w:val="24"/>
          <w:szCs w:val="24"/>
          <w:highlight w:val="none"/>
          <w:lang w:val="en-US" w:eastAsia="zh-CN"/>
        </w:rPr>
        <w:t>项目</w:t>
      </w:r>
      <w:r>
        <w:rPr>
          <w:rFonts w:hint="eastAsia"/>
          <w:color w:val="auto"/>
          <w:sz w:val="24"/>
          <w:szCs w:val="24"/>
          <w:highlight w:val="none"/>
        </w:rPr>
        <w:t>需求、其他有关文件后，我方愿以按上述合同条款、需求的条件要求承包上述项目的</w:t>
      </w:r>
      <w:r>
        <w:rPr>
          <w:rFonts w:hint="eastAsia"/>
          <w:color w:val="auto"/>
          <w:sz w:val="24"/>
          <w:szCs w:val="24"/>
          <w:highlight w:val="none"/>
          <w:lang w:val="en-US" w:eastAsia="zh-CN"/>
        </w:rPr>
        <w:t>供货安装</w:t>
      </w:r>
      <w:r>
        <w:rPr>
          <w:rFonts w:hint="eastAsia"/>
          <w:color w:val="auto"/>
          <w:sz w:val="24"/>
          <w:szCs w:val="24"/>
          <w:highlight w:val="none"/>
        </w:rPr>
        <w:t>并承担保修责任。</w:t>
      </w:r>
    </w:p>
    <w:p w14:paraId="408B8ED8">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ascii="宋体" w:hAnsi="宋体" w:cs="宋体"/>
          <w:color w:val="auto"/>
          <w:sz w:val="24"/>
          <w:szCs w:val="24"/>
          <w:highlight w:val="none"/>
        </w:rPr>
      </w:pPr>
      <w:r>
        <w:rPr>
          <w:rFonts w:hint="eastAsia"/>
          <w:color w:val="auto"/>
          <w:sz w:val="24"/>
          <w:szCs w:val="24"/>
          <w:highlight w:val="none"/>
          <w:lang w:val="en-US" w:eastAsia="zh-CN"/>
        </w:rPr>
        <w:t xml:space="preserve">   </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.如我方中标，我方接到业主通知后，</w:t>
      </w:r>
      <w:r>
        <w:rPr>
          <w:rFonts w:hint="eastAsia" w:ascii="宋体" w:hAnsi="宋体" w:cs="宋体"/>
          <w:b/>
          <w:color w:val="auto"/>
          <w:sz w:val="24"/>
          <w:szCs w:val="24"/>
          <w:highlight w:val="none"/>
        </w:rPr>
        <w:t>保证在采购人规定的时间要求内</w:t>
      </w:r>
      <w:r>
        <w:rPr>
          <w:rFonts w:hint="eastAsia" w:ascii="宋体" w:hAnsi="宋体" w:cs="宋体"/>
          <w:b/>
          <w:color w:val="auto"/>
          <w:sz w:val="24"/>
          <w:szCs w:val="24"/>
          <w:highlight w:val="none"/>
          <w:lang w:val="en-US" w:eastAsia="zh-CN"/>
        </w:rPr>
        <w:t>完成供货</w:t>
      </w:r>
      <w:r>
        <w:rPr>
          <w:rFonts w:hint="eastAsia" w:ascii="宋体" w:hAnsi="宋体" w:cs="宋体"/>
          <w:color w:val="auto"/>
          <w:sz w:val="24"/>
          <w:szCs w:val="24"/>
          <w:highlight w:val="none"/>
        </w:rPr>
        <w:t>。</w:t>
      </w:r>
    </w:p>
    <w:p w14:paraId="7A4F5694">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w:t>
      </w:r>
      <w:r>
        <w:rPr>
          <w:rFonts w:hint="eastAsia"/>
          <w:color w:val="auto"/>
          <w:sz w:val="24"/>
          <w:szCs w:val="24"/>
          <w:highlight w:val="none"/>
          <w:lang w:val="en-US" w:eastAsia="zh-CN"/>
        </w:rPr>
        <w:t>3</w:t>
      </w:r>
      <w:r>
        <w:rPr>
          <w:rFonts w:hint="eastAsia"/>
          <w:color w:val="auto"/>
          <w:sz w:val="24"/>
          <w:szCs w:val="24"/>
          <w:highlight w:val="none"/>
        </w:rPr>
        <w:t>.我方已详细审核全部招标文件，包括修改文件、答疑（如有时）及有关附件，我方完全响应并认可上述文件的所有条款。</w:t>
      </w:r>
    </w:p>
    <w:p w14:paraId="0B7EE8EE">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.一旦我方中标，我方保证在你方采购文件中规定的供货期内供货，</w:t>
      </w:r>
      <w:r>
        <w:rPr>
          <w:rFonts w:hint="eastAsia"/>
          <w:b/>
          <w:color w:val="auto"/>
          <w:sz w:val="24"/>
          <w:szCs w:val="24"/>
          <w:highlight w:val="none"/>
        </w:rPr>
        <w:t>质量达到</w:t>
      </w:r>
      <w:r>
        <w:rPr>
          <w:rFonts w:hint="eastAsia"/>
          <w:b/>
          <w:color w:val="auto"/>
          <w:sz w:val="24"/>
          <w:szCs w:val="24"/>
          <w:highlight w:val="none"/>
          <w:u w:val="single"/>
        </w:rPr>
        <w:t xml:space="preserve"> 合格</w:t>
      </w:r>
      <w:r>
        <w:rPr>
          <w:rFonts w:hint="eastAsia"/>
          <w:b/>
          <w:color w:val="auto"/>
          <w:sz w:val="24"/>
          <w:szCs w:val="24"/>
          <w:highlight w:val="none"/>
        </w:rPr>
        <w:t>。</w:t>
      </w:r>
    </w:p>
    <w:p w14:paraId="13DDC2D1">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rPr>
        <w:t>.中标后，在签订合同前，我方</w:t>
      </w:r>
      <w:r>
        <w:rPr>
          <w:rFonts w:hint="eastAsia"/>
          <w:b/>
          <w:color w:val="auto"/>
          <w:sz w:val="24"/>
          <w:szCs w:val="24"/>
          <w:highlight w:val="none"/>
        </w:rPr>
        <w:t>自愿将</w:t>
      </w:r>
      <w:r>
        <w:rPr>
          <w:rFonts w:hint="eastAsia"/>
          <w:b/>
          <w:color w:val="auto"/>
          <w:sz w:val="24"/>
          <w:szCs w:val="24"/>
          <w:highlight w:val="none"/>
          <w:u w:val="single"/>
          <w:lang w:val="en-US" w:eastAsia="zh-CN"/>
        </w:rPr>
        <w:t xml:space="preserve">  5000 元</w:t>
      </w:r>
      <w:r>
        <w:rPr>
          <w:rFonts w:hint="eastAsia"/>
          <w:b/>
          <w:color w:val="auto"/>
          <w:sz w:val="24"/>
          <w:szCs w:val="24"/>
          <w:highlight w:val="none"/>
        </w:rPr>
        <w:t>的履约金</w:t>
      </w:r>
      <w:r>
        <w:rPr>
          <w:rFonts w:hint="eastAsia"/>
          <w:color w:val="auto"/>
          <w:sz w:val="24"/>
          <w:szCs w:val="24"/>
          <w:highlight w:val="none"/>
        </w:rPr>
        <w:t>押存在采购人处。</w:t>
      </w:r>
    </w:p>
    <w:p w14:paraId="4F65D799">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rPr>
        <w:t>.我方同意所提交的投标文件在“招标文件投标须知”中规定的投标有效期内有效，在此期间内如果中标，我方将受此约束。</w:t>
      </w:r>
    </w:p>
    <w:p w14:paraId="48D18D12">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w:t>
      </w:r>
      <w:r>
        <w:rPr>
          <w:rFonts w:hint="eastAsia"/>
          <w:color w:val="auto"/>
          <w:sz w:val="24"/>
          <w:szCs w:val="24"/>
          <w:highlight w:val="none"/>
          <w:lang w:val="en-US" w:eastAsia="zh-CN"/>
        </w:rPr>
        <w:t>7</w:t>
      </w:r>
      <w:r>
        <w:rPr>
          <w:rFonts w:hint="eastAsia"/>
          <w:color w:val="auto"/>
          <w:sz w:val="24"/>
          <w:szCs w:val="24"/>
          <w:highlight w:val="none"/>
        </w:rPr>
        <w:t>.除非另外达成协议生效，你方的中标通知书和本投标文件将成为约束双方的合同文件的组成部分。</w:t>
      </w:r>
    </w:p>
    <w:p w14:paraId="679D811F">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8</w:t>
      </w:r>
      <w:r>
        <w:rPr>
          <w:rFonts w:hint="eastAsia"/>
          <w:color w:val="auto"/>
          <w:sz w:val="24"/>
          <w:szCs w:val="24"/>
          <w:highlight w:val="none"/>
        </w:rPr>
        <w:t>.我方按照招标文件的要求，提供的所有投标资料都是真实的，如我方提供的资料不真实，我方将放弃中标的权利，并承担由此产生的责任。</w:t>
      </w:r>
    </w:p>
    <w:p w14:paraId="1BBED3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.我方在实施本项目时做到安全第一、质量第一。如涉及到安全或质量问题由我方负责。</w:t>
      </w:r>
    </w:p>
    <w:p w14:paraId="2862F3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（盖章）                   </w:t>
      </w:r>
    </w:p>
    <w:p w14:paraId="0BECAE3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p>
    <w:p w14:paraId="09EBD7B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olor w:val="auto"/>
          <w:sz w:val="24"/>
          <w:szCs w:val="24"/>
          <w:highlight w:val="none"/>
          <w:lang w:eastAsia="zh-CN"/>
        </w:rPr>
        <w:t>（或经营者或负责人）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（签字或盖章）            </w:t>
      </w:r>
    </w:p>
    <w:p w14:paraId="695DA032">
      <w:pPr>
        <w:spacing w:line="560" w:lineRule="exact"/>
        <w:ind w:left="3840" w:hanging="3840" w:hangingChars="16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w:t>
      </w:r>
    </w:p>
    <w:p w14:paraId="0EB7FD6B">
      <w:pPr>
        <w:spacing w:line="560" w:lineRule="exact"/>
        <w:ind w:left="3839" w:leftChars="228" w:hanging="3360" w:hangingChars="14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F1982A5">
      <w:pPr>
        <w:pStyle w:val="17"/>
        <w:spacing w:line="225" w:lineRule="atLeast"/>
        <w:rPr>
          <w:rFonts w:hint="eastAsia"/>
          <w:b/>
          <w:bCs/>
          <w:color w:val="auto"/>
          <w:sz w:val="30"/>
          <w:szCs w:val="30"/>
          <w:highlight w:val="none"/>
        </w:rPr>
      </w:pPr>
    </w:p>
    <w:p w14:paraId="35A47921">
      <w:pPr>
        <w:pStyle w:val="17"/>
        <w:spacing w:line="225" w:lineRule="atLeast"/>
        <w:rPr>
          <w:rFonts w:hint="eastAsia"/>
          <w:b/>
          <w:bCs/>
          <w:color w:val="auto"/>
          <w:sz w:val="30"/>
          <w:szCs w:val="30"/>
          <w:highlight w:val="none"/>
        </w:rPr>
      </w:pPr>
    </w:p>
    <w:p w14:paraId="2DD631B6">
      <w:pPr>
        <w:pStyle w:val="17"/>
        <w:spacing w:line="225" w:lineRule="atLeast"/>
        <w:rPr>
          <w:rFonts w:hint="eastAsia" w:eastAsia="宋体"/>
          <w:b/>
          <w:bCs/>
          <w:color w:val="auto"/>
          <w:sz w:val="30"/>
          <w:szCs w:val="30"/>
          <w:highlight w:val="none"/>
          <w:lang w:eastAsia="zh-CN"/>
        </w:rPr>
      </w:pPr>
      <w:r>
        <w:rPr>
          <w:rFonts w:hint="eastAsia"/>
          <w:b/>
          <w:bCs/>
          <w:color w:val="auto"/>
          <w:sz w:val="30"/>
          <w:szCs w:val="30"/>
          <w:highlight w:val="none"/>
        </w:rPr>
        <w:t>附件</w:t>
      </w:r>
      <w:r>
        <w:rPr>
          <w:rFonts w:hint="eastAsia"/>
          <w:b/>
          <w:bCs/>
          <w:color w:val="auto"/>
          <w:sz w:val="30"/>
          <w:szCs w:val="30"/>
          <w:highlight w:val="none"/>
          <w:lang w:val="en-US" w:eastAsia="zh-CN"/>
        </w:rPr>
        <w:t>五</w:t>
      </w:r>
      <w:r>
        <w:rPr>
          <w:rFonts w:hint="eastAsia"/>
          <w:b/>
          <w:bCs/>
          <w:color w:val="auto"/>
          <w:sz w:val="30"/>
          <w:szCs w:val="30"/>
          <w:highlight w:val="none"/>
        </w:rPr>
        <w:t xml:space="preserve">：  </w:t>
      </w:r>
    </w:p>
    <w:p w14:paraId="28A6370C">
      <w:pPr>
        <w:pStyle w:val="17"/>
        <w:spacing w:line="225" w:lineRule="atLeast"/>
        <w:rPr>
          <w:rFonts w:hint="eastAsia"/>
          <w:color w:val="auto"/>
          <w:sz w:val="28"/>
          <w:szCs w:val="28"/>
          <w:highlight w:val="none"/>
        </w:rPr>
      </w:pPr>
      <w:r>
        <w:rPr>
          <w:rFonts w:hint="eastAsia"/>
          <w:b/>
          <w:bCs/>
          <w:color w:val="auto"/>
          <w:sz w:val="30"/>
          <w:szCs w:val="30"/>
          <w:highlight w:val="none"/>
        </w:rPr>
        <w:t xml:space="preserve">                  </w:t>
      </w:r>
      <w:r>
        <w:rPr>
          <w:rFonts w:hint="eastAsia"/>
          <w:b/>
          <w:bCs/>
          <w:color w:val="auto"/>
          <w:sz w:val="28"/>
          <w:szCs w:val="28"/>
          <w:highlight w:val="none"/>
          <w:lang w:eastAsia="zh-CN"/>
        </w:rPr>
        <w:t>公共资源交易投标信用承诺书</w:t>
      </w:r>
      <w:r>
        <w:rPr>
          <w:rFonts w:hint="eastAsia"/>
          <w:b/>
          <w:bCs/>
          <w:color w:val="auto"/>
          <w:sz w:val="28"/>
          <w:szCs w:val="28"/>
          <w:highlight w:val="none"/>
        </w:rPr>
        <w:t xml:space="preserve">                               </w:t>
      </w:r>
    </w:p>
    <w:p w14:paraId="627F93B6">
      <w:pPr>
        <w:spacing w:before="120"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为营造公开、公平、公正的公共资源交易环境，树立诚信守法的投标人形象，本人代表本单位作出以下承诺：</w:t>
      </w:r>
    </w:p>
    <w:p w14:paraId="04809BFC">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2EC5494C">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二、严格依照国家和省、市、县关于招标投标等方面的法律、法规、规章、规范性文件，参加公共资源交易招标投标活动；积极履行社会责任，促进廉政建设；</w:t>
      </w:r>
    </w:p>
    <w:p w14:paraId="6B97B3CB">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三、严格遵守即时信息公示规定，及时更新公共资源交易中心主体信息库中信息；</w:t>
      </w:r>
    </w:p>
    <w:p w14:paraId="5936A062">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14:paraId="3C7B07ED">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17716F8">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六、自觉接受政府部门、行业组织、社会公众、新闻舆论等监督；</w:t>
      </w:r>
    </w:p>
    <w:p w14:paraId="3569797D">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七、上述承诺已向本单位员工作了宣传教育；</w:t>
      </w:r>
    </w:p>
    <w:p w14:paraId="6B7D0A7F">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本单位同意将以上承诺事项上网公示。</w:t>
      </w:r>
    </w:p>
    <w:p w14:paraId="29AF3AFC">
      <w:pPr>
        <w:spacing w:line="480" w:lineRule="exact"/>
        <w:ind w:firstLine="560" w:firstLineChars="200"/>
        <w:rPr>
          <w:rFonts w:hint="eastAsia" w:ascii="宋体" w:hAnsi="宋体" w:cs="宋体"/>
          <w:color w:val="auto"/>
          <w:sz w:val="28"/>
          <w:szCs w:val="28"/>
          <w:highlight w:val="none"/>
        </w:rPr>
      </w:pPr>
    </w:p>
    <w:p w14:paraId="3BD478CE">
      <w:pPr>
        <w:spacing w:line="480" w:lineRule="exact"/>
        <w:ind w:left="0" w:leftChars="0" w:right="-598" w:rightChars="-285" w:firstLine="0"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投标人（盖章）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法定代表人签名或盖章：</w:t>
      </w:r>
    </w:p>
    <w:p w14:paraId="4BDD3532">
      <w:pPr>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3DABCDA5">
      <w:pPr>
        <w:ind w:firstLine="3640" w:firstLineChars="1300"/>
        <w:jc w:val="left"/>
        <w:rPr>
          <w:rFonts w:hint="eastAsia" w:ascii="宋体" w:hAnsi="宋体" w:cs="宋体"/>
          <w:color w:val="auto"/>
          <w:sz w:val="20"/>
          <w:szCs w:val="22"/>
          <w:highlight w:val="none"/>
        </w:rPr>
      </w:pPr>
      <w:r>
        <w:rPr>
          <w:rFonts w:hint="eastAsia" w:ascii="宋体" w:hAnsi="宋体" w:cs="宋体"/>
          <w:color w:val="auto"/>
          <w:sz w:val="28"/>
          <w:szCs w:val="28"/>
          <w:highlight w:val="none"/>
        </w:rPr>
        <w:t>时间：  年  月  日</w:t>
      </w:r>
    </w:p>
    <w:p w14:paraId="41EB81C7">
      <w:pPr>
        <w:spacing w:line="440" w:lineRule="atLeast"/>
        <w:jc w:val="center"/>
        <w:rPr>
          <w:rFonts w:hint="eastAsia" w:ascii="宋体" w:hAnsi="宋体" w:eastAsia="宋体" w:cs="宋体"/>
          <w:b w:val="0"/>
          <w:bCs w:val="0"/>
          <w:color w:val="auto"/>
          <w:spacing w:val="9"/>
          <w:sz w:val="44"/>
          <w:szCs w:val="44"/>
          <w:highlight w:val="none"/>
          <w:lang w:val="en-US" w:eastAsia="zh-CN"/>
        </w:rPr>
      </w:pPr>
      <w:r>
        <w:rPr>
          <w:rFonts w:hint="eastAsia"/>
          <w:b/>
          <w:bCs/>
          <w:color w:val="auto"/>
          <w:sz w:val="30"/>
          <w:szCs w:val="30"/>
          <w:highlight w:val="none"/>
        </w:rPr>
        <w:br w:type="page"/>
      </w:r>
    </w:p>
    <w:p w14:paraId="728B6AF4">
      <w:pPr>
        <w:spacing w:line="440" w:lineRule="atLeast"/>
        <w:jc w:val="center"/>
        <w:rPr>
          <w:rFonts w:hint="eastAsia" w:ascii="宋体" w:hAnsi="宋体" w:eastAsia="宋体" w:cs="宋体"/>
          <w:b w:val="0"/>
          <w:bCs w:val="0"/>
          <w:snapToGrid w:val="0"/>
          <w:color w:val="auto"/>
          <w:kern w:val="0"/>
          <w:sz w:val="44"/>
          <w:szCs w:val="44"/>
          <w:highlight w:val="none"/>
          <w:u w:val="none"/>
        </w:rPr>
      </w:pPr>
      <w:r>
        <w:rPr>
          <w:rFonts w:hint="eastAsia" w:ascii="宋体" w:hAnsi="宋体" w:cs="宋体"/>
          <w:b/>
          <w:color w:val="auto"/>
          <w:kern w:val="1"/>
          <w:sz w:val="44"/>
          <w:szCs w:val="44"/>
          <w:highlight w:val="none"/>
          <w:u w:val="none"/>
          <w:lang w:eastAsia="zh-CN"/>
        </w:rPr>
        <w:t>如东县新天地投资发展有限公司消防设备采购项目</w:t>
      </w:r>
      <w:r>
        <w:rPr>
          <w:rFonts w:hint="eastAsia" w:ascii="宋体" w:hAnsi="宋体" w:cs="宋体"/>
          <w:b/>
          <w:color w:val="auto"/>
          <w:sz w:val="48"/>
          <w:szCs w:val="48"/>
          <w:highlight w:val="none"/>
          <w:u w:val="none"/>
          <w:lang w:val="en-US" w:eastAsia="zh-CN"/>
        </w:rPr>
        <w:t xml:space="preserve"> </w:t>
      </w:r>
      <w:r>
        <w:rPr>
          <w:rFonts w:hint="eastAsia" w:ascii="宋体" w:hAnsi="宋体" w:cs="宋体"/>
          <w:b/>
          <w:color w:val="auto"/>
          <w:sz w:val="44"/>
          <w:szCs w:val="44"/>
          <w:highlight w:val="none"/>
          <w:u w:val="none"/>
          <w:lang w:val="en-US" w:eastAsia="zh-CN"/>
        </w:rPr>
        <w:t xml:space="preserve"> </w:t>
      </w:r>
    </w:p>
    <w:p w14:paraId="1AE19BF7">
      <w:pPr>
        <w:pStyle w:val="6"/>
        <w:rPr>
          <w:rFonts w:hint="eastAsia" w:ascii="宋体" w:hAnsi="宋体" w:eastAsia="宋体" w:cs="宋体"/>
          <w:b w:val="0"/>
          <w:bCs w:val="0"/>
          <w:color w:val="auto"/>
          <w:highlight w:val="none"/>
        </w:rPr>
      </w:pPr>
    </w:p>
    <w:p w14:paraId="2C8D3A5D">
      <w:pPr>
        <w:pStyle w:val="7"/>
        <w:rPr>
          <w:rFonts w:hint="eastAsia" w:ascii="宋体" w:hAnsi="宋体" w:eastAsia="宋体" w:cs="宋体"/>
          <w:b w:val="0"/>
          <w:bCs w:val="0"/>
          <w:color w:val="auto"/>
          <w:highlight w:val="none"/>
          <w:lang w:eastAsia="zh-CN"/>
        </w:rPr>
      </w:pPr>
    </w:p>
    <w:p w14:paraId="05F963F7">
      <w:pPr>
        <w:pStyle w:val="7"/>
        <w:rPr>
          <w:rFonts w:hint="eastAsia" w:ascii="宋体" w:hAnsi="宋体" w:eastAsia="宋体" w:cs="宋体"/>
          <w:b w:val="0"/>
          <w:bCs w:val="0"/>
          <w:color w:val="auto"/>
          <w:highlight w:val="none"/>
          <w:lang w:eastAsia="zh-CN"/>
        </w:rPr>
      </w:pPr>
    </w:p>
    <w:p w14:paraId="3A4B1335">
      <w:pPr>
        <w:pStyle w:val="7"/>
        <w:rPr>
          <w:rFonts w:hint="eastAsia" w:ascii="宋体" w:hAnsi="宋体" w:eastAsia="宋体" w:cs="宋体"/>
          <w:b w:val="0"/>
          <w:bCs w:val="0"/>
          <w:color w:val="auto"/>
          <w:highlight w:val="none"/>
          <w:lang w:eastAsia="zh-CN"/>
        </w:rPr>
      </w:pPr>
    </w:p>
    <w:p w14:paraId="1F2C9BA0">
      <w:pPr>
        <w:pStyle w:val="7"/>
        <w:rPr>
          <w:rFonts w:hint="eastAsia" w:ascii="宋体" w:hAnsi="宋体" w:eastAsia="宋体" w:cs="宋体"/>
          <w:b w:val="0"/>
          <w:bCs w:val="0"/>
          <w:color w:val="auto"/>
          <w:highlight w:val="none"/>
          <w:lang w:eastAsia="zh-CN"/>
        </w:rPr>
      </w:pPr>
    </w:p>
    <w:p w14:paraId="5C4EC8C7">
      <w:pPr>
        <w:spacing w:line="440" w:lineRule="atLeast"/>
        <w:jc w:val="center"/>
        <w:rPr>
          <w:rFonts w:hint="eastAsia" w:ascii="宋体" w:hAnsi="宋体" w:eastAsia="宋体" w:cs="宋体"/>
          <w:b w:val="0"/>
          <w:bCs w:val="0"/>
          <w:color w:val="auto"/>
          <w:spacing w:val="60"/>
          <w:sz w:val="84"/>
          <w:szCs w:val="84"/>
          <w:highlight w:val="none"/>
        </w:rPr>
      </w:pPr>
    </w:p>
    <w:p w14:paraId="0C5D4DD6">
      <w:pPr>
        <w:spacing w:line="440" w:lineRule="atLeast"/>
        <w:jc w:val="center"/>
        <w:rPr>
          <w:rFonts w:hint="eastAsia" w:ascii="宋体" w:hAnsi="宋体" w:eastAsia="宋体" w:cs="宋体"/>
          <w:b w:val="0"/>
          <w:bCs w:val="0"/>
          <w:color w:val="auto"/>
          <w:spacing w:val="60"/>
          <w:sz w:val="84"/>
          <w:szCs w:val="84"/>
          <w:highlight w:val="none"/>
        </w:rPr>
      </w:pPr>
    </w:p>
    <w:p w14:paraId="31226744">
      <w:pPr>
        <w:spacing w:line="440" w:lineRule="atLeast"/>
        <w:jc w:val="center"/>
        <w:rPr>
          <w:rFonts w:hint="eastAsia" w:ascii="宋体" w:hAnsi="宋体" w:eastAsia="宋体" w:cs="宋体"/>
          <w:b w:val="0"/>
          <w:bCs w:val="0"/>
          <w:color w:val="auto"/>
          <w:spacing w:val="60"/>
          <w:sz w:val="84"/>
          <w:szCs w:val="84"/>
          <w:highlight w:val="none"/>
        </w:rPr>
      </w:pPr>
      <w:r>
        <w:rPr>
          <w:rFonts w:hint="eastAsia" w:ascii="宋体" w:hAnsi="宋体" w:eastAsia="宋体" w:cs="宋体"/>
          <w:b w:val="0"/>
          <w:bCs w:val="0"/>
          <w:color w:val="auto"/>
          <w:spacing w:val="60"/>
          <w:sz w:val="84"/>
          <w:szCs w:val="84"/>
          <w:highlight w:val="none"/>
        </w:rPr>
        <w:t>投标响应文件</w:t>
      </w:r>
    </w:p>
    <w:p w14:paraId="4A74ED0D">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w:t>
      </w:r>
      <w:r>
        <w:rPr>
          <w:rFonts w:hint="eastAsia" w:ascii="宋体" w:hAnsi="宋体" w:eastAsia="宋体" w:cs="宋体"/>
          <w:b/>
          <w:bCs/>
          <w:color w:val="auto"/>
          <w:spacing w:val="60"/>
          <w:sz w:val="48"/>
          <w:szCs w:val="48"/>
          <w:highlight w:val="none"/>
          <w:lang w:val="en-US" w:eastAsia="zh-CN"/>
        </w:rPr>
        <w:t>经济标</w:t>
      </w:r>
      <w:r>
        <w:rPr>
          <w:rFonts w:hint="eastAsia" w:ascii="宋体" w:hAnsi="宋体" w:eastAsia="宋体" w:cs="宋体"/>
          <w:b/>
          <w:bCs/>
          <w:color w:val="auto"/>
          <w:spacing w:val="60"/>
          <w:sz w:val="48"/>
          <w:szCs w:val="48"/>
          <w:highlight w:val="none"/>
        </w:rPr>
        <w:t>）</w:t>
      </w:r>
    </w:p>
    <w:p w14:paraId="7811F436">
      <w:pPr>
        <w:spacing w:line="440" w:lineRule="atLeast"/>
        <w:jc w:val="center"/>
        <w:rPr>
          <w:rFonts w:hint="eastAsia" w:ascii="宋体" w:hAnsi="宋体" w:eastAsia="宋体" w:cs="宋体"/>
          <w:b w:val="0"/>
          <w:bCs w:val="0"/>
          <w:color w:val="auto"/>
          <w:spacing w:val="60"/>
          <w:sz w:val="84"/>
          <w:szCs w:val="84"/>
          <w:highlight w:val="none"/>
        </w:rPr>
      </w:pPr>
    </w:p>
    <w:p w14:paraId="7918CA94">
      <w:pPr>
        <w:rPr>
          <w:rFonts w:hint="eastAsia" w:ascii="宋体" w:hAnsi="宋体" w:eastAsia="宋体" w:cs="宋体"/>
          <w:b w:val="0"/>
          <w:bCs w:val="0"/>
          <w:color w:val="auto"/>
          <w:highlight w:val="none"/>
        </w:rPr>
      </w:pPr>
    </w:p>
    <w:p w14:paraId="6ECC31D1">
      <w:pPr>
        <w:pStyle w:val="6"/>
        <w:rPr>
          <w:rFonts w:hint="eastAsia" w:ascii="宋体" w:hAnsi="宋体" w:eastAsia="宋体" w:cs="宋体"/>
          <w:b w:val="0"/>
          <w:bCs w:val="0"/>
          <w:color w:val="auto"/>
          <w:highlight w:val="none"/>
        </w:rPr>
      </w:pPr>
    </w:p>
    <w:p w14:paraId="1B066586">
      <w:pPr>
        <w:pStyle w:val="19"/>
        <w:rPr>
          <w:rFonts w:hint="eastAsia" w:ascii="宋体" w:hAnsi="宋体" w:eastAsia="宋体" w:cs="宋体"/>
          <w:b w:val="0"/>
          <w:bCs w:val="0"/>
          <w:color w:val="auto"/>
          <w:highlight w:val="none"/>
        </w:rPr>
      </w:pPr>
    </w:p>
    <w:p w14:paraId="63226917">
      <w:pPr>
        <w:rPr>
          <w:rFonts w:hint="eastAsia"/>
          <w:color w:val="auto"/>
          <w:highlight w:val="none"/>
        </w:rPr>
      </w:pPr>
    </w:p>
    <w:p w14:paraId="165BDDB2">
      <w:pPr>
        <w:rPr>
          <w:rFonts w:hint="eastAsia"/>
          <w:color w:val="auto"/>
          <w:highlight w:val="none"/>
        </w:rPr>
      </w:pPr>
    </w:p>
    <w:p w14:paraId="1DB908CF">
      <w:pPr>
        <w:adjustRightInd w:val="0"/>
        <w:snapToGrid w:val="0"/>
        <w:spacing w:line="700" w:lineRule="exact"/>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249959B">
      <w:pPr>
        <w:adjustRightInd w:val="0"/>
        <w:snapToGrid w:val="0"/>
        <w:spacing w:line="7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r>
        <w:rPr>
          <w:rFonts w:hint="eastAsia" w:ascii="宋体" w:hAnsi="宋体" w:eastAsia="宋体" w:cs="宋体"/>
          <w:color w:val="auto"/>
          <w:sz w:val="28"/>
          <w:szCs w:val="28"/>
          <w:highlight w:val="none"/>
          <w:u w:val="single"/>
        </w:rPr>
        <w:t xml:space="preserve">                       </w:t>
      </w:r>
    </w:p>
    <w:p w14:paraId="222920D6">
      <w:pPr>
        <w:pStyle w:val="4"/>
        <w:spacing w:line="360" w:lineRule="auto"/>
        <w:ind w:firstLine="0"/>
        <w:rPr>
          <w:rFonts w:hint="eastAsia" w:ascii="宋体" w:hAnsi="宋体" w:eastAsia="宋体" w:cs="宋体"/>
          <w:b w:val="0"/>
          <w:bCs w:val="0"/>
          <w:color w:val="auto"/>
          <w:sz w:val="30"/>
          <w:highlight w:val="none"/>
        </w:rPr>
      </w:pPr>
    </w:p>
    <w:p w14:paraId="74D518EE">
      <w:pPr>
        <w:spacing w:line="640" w:lineRule="exact"/>
        <w:ind w:firstLine="3300" w:firstLineChars="1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0"/>
          <w:szCs w:val="24"/>
          <w:highlight w:val="none"/>
          <w:lang w:val="zh-CN"/>
        </w:rPr>
        <w:t>年</w:t>
      </w:r>
      <w:r>
        <w:rPr>
          <w:rFonts w:hint="eastAsia" w:ascii="宋体" w:hAnsi="宋体" w:eastAsia="宋体" w:cs="宋体"/>
          <w:b w:val="0"/>
          <w:bCs w:val="0"/>
          <w:color w:val="auto"/>
          <w:sz w:val="30"/>
          <w:szCs w:val="24"/>
          <w:highlight w:val="none"/>
        </w:rPr>
        <w:t xml:space="preserve">    月    日</w:t>
      </w:r>
      <w:r>
        <w:rPr>
          <w:rFonts w:hint="eastAsia" w:ascii="宋体" w:hAnsi="宋体" w:eastAsia="宋体" w:cs="宋体"/>
          <w:b w:val="0"/>
          <w:bCs w:val="0"/>
          <w:color w:val="auto"/>
          <w:sz w:val="32"/>
          <w:szCs w:val="32"/>
          <w:highlight w:val="none"/>
        </w:rPr>
        <w:t xml:space="preserve"> </w:t>
      </w:r>
    </w:p>
    <w:p w14:paraId="64F56922">
      <w:pPr>
        <w:pStyle w:val="17"/>
        <w:spacing w:line="225" w:lineRule="atLeast"/>
        <w:jc w:val="both"/>
        <w:rPr>
          <w:rFonts w:hint="eastAsia"/>
          <w:b/>
          <w:bCs/>
          <w:color w:val="auto"/>
          <w:sz w:val="30"/>
          <w:szCs w:val="30"/>
          <w:highlight w:val="none"/>
        </w:rPr>
      </w:pPr>
    </w:p>
    <w:p w14:paraId="5799255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六</w:t>
      </w:r>
      <w:r>
        <w:rPr>
          <w:rFonts w:hint="eastAsia"/>
          <w:b/>
          <w:bCs/>
          <w:color w:val="auto"/>
          <w:sz w:val="30"/>
          <w:szCs w:val="30"/>
          <w:highlight w:val="none"/>
        </w:rPr>
        <w:t>：</w:t>
      </w:r>
    </w:p>
    <w:p w14:paraId="2A4BC816">
      <w:pPr>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投</w:t>
      </w:r>
      <w:r>
        <w:rPr>
          <w:rFonts w:ascii="宋体" w:hAnsi="宋体"/>
          <w:b/>
          <w:color w:val="auto"/>
          <w:sz w:val="36"/>
          <w:szCs w:val="36"/>
          <w:highlight w:val="none"/>
        </w:rPr>
        <w:t xml:space="preserve"> </w:t>
      </w:r>
      <w:r>
        <w:rPr>
          <w:rFonts w:hint="eastAsia" w:ascii="宋体" w:hAnsi="宋体"/>
          <w:b/>
          <w:color w:val="auto"/>
          <w:sz w:val="36"/>
          <w:szCs w:val="36"/>
          <w:highlight w:val="none"/>
        </w:rPr>
        <w:t>标</w:t>
      </w:r>
      <w:r>
        <w:rPr>
          <w:rFonts w:ascii="宋体" w:hAnsi="宋体"/>
          <w:b/>
          <w:color w:val="auto"/>
          <w:sz w:val="36"/>
          <w:szCs w:val="36"/>
          <w:highlight w:val="none"/>
        </w:rPr>
        <w:t xml:space="preserve"> </w:t>
      </w:r>
      <w:r>
        <w:rPr>
          <w:rFonts w:hint="eastAsia" w:ascii="宋体" w:hAnsi="宋体"/>
          <w:b/>
          <w:color w:val="auto"/>
          <w:sz w:val="36"/>
          <w:szCs w:val="36"/>
          <w:highlight w:val="none"/>
          <w:lang w:val="en-US" w:eastAsia="zh-CN"/>
        </w:rPr>
        <w:t>函</w:t>
      </w:r>
    </w:p>
    <w:p w14:paraId="013E56AC">
      <w:pPr>
        <w:rPr>
          <w:rFonts w:ascii="宋体" w:hAnsi="宋体"/>
          <w:color w:val="auto"/>
          <w:sz w:val="30"/>
          <w:szCs w:val="30"/>
          <w:highlight w:val="none"/>
        </w:rPr>
      </w:pPr>
    </w:p>
    <w:p w14:paraId="1058155C">
      <w:pPr>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 xml:space="preserve"> 如东县新天地投资发展有限公司</w:t>
      </w:r>
      <w:r>
        <w:rPr>
          <w:rFonts w:hint="eastAsia" w:ascii="宋体" w:hAnsi="宋体"/>
          <w:color w:val="auto"/>
          <w:sz w:val="24"/>
          <w:szCs w:val="24"/>
          <w:highlight w:val="none"/>
          <w:u w:val="single"/>
        </w:rPr>
        <w:t>：</w:t>
      </w:r>
    </w:p>
    <w:p w14:paraId="55E64DC6">
      <w:pPr>
        <w:spacing w:line="420" w:lineRule="exact"/>
        <w:rPr>
          <w:rFonts w:hint="eastAsia" w:ascii="宋体" w:hAnsi="宋体"/>
          <w:b/>
          <w:bCs/>
          <w:color w:val="auto"/>
          <w:sz w:val="24"/>
          <w:szCs w:val="24"/>
          <w:highlight w:val="none"/>
          <w:u w:val="single"/>
        </w:rPr>
      </w:pPr>
      <w:r>
        <w:rPr>
          <w:rFonts w:hint="eastAsia" w:ascii="宋体" w:hAnsi="宋体"/>
          <w:color w:val="auto"/>
          <w:sz w:val="24"/>
          <w:szCs w:val="24"/>
          <w:highlight w:val="none"/>
        </w:rPr>
        <w:t>一、采购项目名称：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如东县新天地投资发展有限公司消防设备采购项目</w:t>
      </w:r>
    </w:p>
    <w:p w14:paraId="2AA3940B">
      <w:pPr>
        <w:pStyle w:val="4"/>
        <w:spacing w:line="420" w:lineRule="exact"/>
        <w:ind w:firstLine="0"/>
        <w:rPr>
          <w:rFonts w:hint="eastAsia" w:ascii="宋体" w:hAnsi="宋体"/>
          <w:b/>
          <w:color w:val="auto"/>
          <w:highlight w:val="none"/>
          <w:u w:val="single"/>
        </w:rPr>
      </w:pPr>
      <w:r>
        <w:rPr>
          <w:rFonts w:hint="eastAsia" w:ascii="宋体" w:hAnsi="宋体"/>
          <w:color w:val="auto"/>
          <w:highlight w:val="none"/>
        </w:rPr>
        <w:t>二、我单位将遵照《中华人民共和国政府采购法》及《中华人民共和国招标投标法》等有关规定，并根据该项目采购文件的规定，经考察现场和研究采购文件后，</w:t>
      </w:r>
      <w:r>
        <w:rPr>
          <w:rFonts w:hint="eastAsia" w:ascii="宋体" w:hAnsi="宋体"/>
          <w:b/>
          <w:color w:val="auto"/>
          <w:highlight w:val="none"/>
        </w:rPr>
        <w:t>愿以人民币</w:t>
      </w:r>
      <w:r>
        <w:rPr>
          <w:rFonts w:ascii="宋体" w:hAnsi="宋体"/>
          <w:b/>
          <w:color w:val="auto"/>
          <w:highlight w:val="none"/>
        </w:rPr>
        <w:t>(</w:t>
      </w:r>
      <w:r>
        <w:rPr>
          <w:rFonts w:hint="eastAsia" w:ascii="宋体" w:hAnsi="宋体"/>
          <w:b/>
          <w:color w:val="auto"/>
          <w:highlight w:val="none"/>
        </w:rPr>
        <w:t>大写</w:t>
      </w:r>
      <w:r>
        <w:rPr>
          <w:rFonts w:ascii="宋体" w:hAnsi="宋体"/>
          <w:b/>
          <w:color w:val="auto"/>
          <w:highlight w:val="none"/>
        </w:rPr>
        <w:t>)</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lang w:val="en-US" w:eastAsia="zh-CN"/>
        </w:rPr>
        <w:t xml:space="preserve">元 </w:t>
      </w:r>
      <w:r>
        <w:rPr>
          <w:rFonts w:hint="eastAsia" w:ascii="宋体" w:hAnsi="宋体"/>
          <w:b/>
          <w:color w:val="auto"/>
          <w:highlight w:val="none"/>
        </w:rPr>
        <w:t>的投标</w:t>
      </w:r>
      <w:r>
        <w:rPr>
          <w:rFonts w:hint="eastAsia" w:ascii="宋体" w:hAnsi="宋体"/>
          <w:b/>
          <w:color w:val="auto"/>
          <w:highlight w:val="none"/>
          <w:lang w:val="en-US" w:eastAsia="zh-CN"/>
        </w:rPr>
        <w:t>总价</w:t>
      </w:r>
      <w:r>
        <w:rPr>
          <w:rFonts w:hint="eastAsia" w:ascii="宋体" w:hAnsi="宋体"/>
          <w:b/>
          <w:color w:val="auto"/>
          <w:highlight w:val="none"/>
        </w:rPr>
        <w:t>，</w:t>
      </w:r>
      <w:r>
        <w:rPr>
          <w:rFonts w:hint="eastAsia" w:ascii="宋体" w:hAnsi="宋体"/>
          <w:color w:val="auto"/>
          <w:highlight w:val="none"/>
        </w:rPr>
        <w:t>按采购文件的要求承包本次招标范围内的全部</w:t>
      </w:r>
      <w:r>
        <w:rPr>
          <w:rFonts w:hint="eastAsia" w:ascii="宋体" w:hAnsi="宋体"/>
          <w:color w:val="auto"/>
          <w:highlight w:val="none"/>
          <w:lang w:val="en-US" w:eastAsia="zh-CN"/>
        </w:rPr>
        <w:t>内容</w:t>
      </w:r>
      <w:r>
        <w:rPr>
          <w:rFonts w:hint="eastAsia" w:ascii="宋体" w:hAnsi="宋体"/>
          <w:color w:val="auto"/>
          <w:highlight w:val="none"/>
        </w:rPr>
        <w:t>。</w:t>
      </w:r>
    </w:p>
    <w:p w14:paraId="217594AF">
      <w:pPr>
        <w:pStyle w:val="4"/>
        <w:spacing w:line="420" w:lineRule="exact"/>
        <w:ind w:firstLine="0"/>
        <w:rPr>
          <w:rFonts w:ascii="宋体" w:hAnsi="宋体"/>
          <w:color w:val="auto"/>
          <w:highlight w:val="none"/>
        </w:rPr>
      </w:pPr>
    </w:p>
    <w:p w14:paraId="6C2A2391">
      <w:pPr>
        <w:spacing w:line="420" w:lineRule="exact"/>
        <w:ind w:firstLine="600" w:firstLineChars="250"/>
        <w:rPr>
          <w:rFonts w:hint="eastAsia" w:ascii="宋体" w:hAnsi="宋体"/>
          <w:color w:val="auto"/>
          <w:sz w:val="24"/>
          <w:szCs w:val="24"/>
          <w:highlight w:val="none"/>
        </w:rPr>
      </w:pPr>
    </w:p>
    <w:p w14:paraId="0174FE44">
      <w:pPr>
        <w:spacing w:line="420" w:lineRule="exact"/>
        <w:ind w:firstLine="600" w:firstLineChars="250"/>
        <w:rPr>
          <w:rFonts w:hint="eastAsia" w:ascii="宋体" w:hAnsi="宋体"/>
          <w:color w:val="auto"/>
          <w:sz w:val="24"/>
          <w:szCs w:val="24"/>
          <w:highlight w:val="none"/>
        </w:rPr>
      </w:pPr>
    </w:p>
    <w:p w14:paraId="23B2A9A0">
      <w:pPr>
        <w:pStyle w:val="4"/>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257453A6">
      <w:pPr>
        <w:pStyle w:val="4"/>
        <w:spacing w:line="420" w:lineRule="exact"/>
        <w:ind w:firstLine="0"/>
        <w:rPr>
          <w:rFonts w:hint="eastAsia" w:ascii="宋体" w:hAnsi="宋体"/>
          <w:color w:val="auto"/>
          <w:highlight w:val="none"/>
        </w:rPr>
      </w:pPr>
    </w:p>
    <w:p w14:paraId="5B190064">
      <w:pPr>
        <w:pStyle w:val="4"/>
        <w:spacing w:line="420" w:lineRule="exact"/>
        <w:ind w:firstLine="0"/>
        <w:rPr>
          <w:rFonts w:hint="eastAsia" w:ascii="宋体" w:hAnsi="宋体"/>
          <w:color w:val="auto"/>
          <w:highlight w:val="none"/>
        </w:rPr>
      </w:pPr>
      <w:r>
        <w:rPr>
          <w:rFonts w:hint="eastAsia" w:ascii="宋体" w:hAnsi="宋体"/>
          <w:color w:val="auto"/>
          <w:highlight w:val="none"/>
          <w:lang w:eastAsia="zh-CN"/>
        </w:rPr>
        <w:t>法定代表人</w:t>
      </w:r>
      <w:r>
        <w:rPr>
          <w:rFonts w:hint="eastAsia" w:ascii="宋体" w:hAnsi="宋体"/>
          <w:color w:val="auto"/>
          <w:highlight w:val="none"/>
        </w:rPr>
        <w:t>(签字或盖章)：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D56EE58">
      <w:pPr>
        <w:pStyle w:val="4"/>
        <w:spacing w:line="420" w:lineRule="exact"/>
        <w:ind w:firstLine="0"/>
        <w:rPr>
          <w:rFonts w:hint="eastAsia" w:ascii="宋体" w:hAnsi="宋体"/>
          <w:color w:val="auto"/>
          <w:highlight w:val="none"/>
        </w:rPr>
      </w:pPr>
    </w:p>
    <w:p w14:paraId="41326DFA">
      <w:pPr>
        <w:pStyle w:val="4"/>
        <w:spacing w:line="420" w:lineRule="exact"/>
        <w:ind w:firstLine="0"/>
        <w:jc w:val="right"/>
        <w:rPr>
          <w:rFonts w:hint="eastAsia" w:ascii="宋体" w:hAnsi="宋体"/>
          <w:color w:val="auto"/>
          <w:highlight w:val="none"/>
        </w:rPr>
      </w:pPr>
    </w:p>
    <w:p w14:paraId="1EBD0463">
      <w:pPr>
        <w:spacing w:line="420" w:lineRule="exact"/>
        <w:ind w:firstLine="3120" w:firstLineChars="1300"/>
        <w:jc w:val="righ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780E5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highlight w:val="none"/>
          <w:lang w:val="en-US" w:eastAsia="zh-CN"/>
        </w:rPr>
      </w:pPr>
    </w:p>
    <w:p w14:paraId="462B0172">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 </w:t>
      </w:r>
    </w:p>
    <w:p w14:paraId="12EF3BB4">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0E2FCE89">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2E6FAC1">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52C5A931">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42FD8330">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260C9F35">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35165B0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C72F57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10CD1C65">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464FE30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64B27F7">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七</w:t>
      </w:r>
      <w:r>
        <w:rPr>
          <w:rFonts w:hint="eastAsia"/>
          <w:b/>
          <w:bCs/>
          <w:color w:val="auto"/>
          <w:sz w:val="30"/>
          <w:szCs w:val="30"/>
          <w:highlight w:val="none"/>
        </w:rPr>
        <w:t>：</w:t>
      </w:r>
    </w:p>
    <w:p w14:paraId="273BF3E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cs="宋体"/>
          <w:b/>
          <w:sz w:val="32"/>
          <w:szCs w:val="32"/>
          <w:highlight w:val="none"/>
          <w:u w:val="none"/>
          <w:lang w:val="en-US" w:eastAsia="zh-CN"/>
        </w:rPr>
      </w:pPr>
      <w:r>
        <w:rPr>
          <w:rFonts w:hint="eastAsia" w:ascii="宋体" w:hAnsi="宋体" w:cs="宋体"/>
          <w:b/>
          <w:sz w:val="32"/>
          <w:szCs w:val="32"/>
          <w:highlight w:val="none"/>
          <w:u w:val="none"/>
          <w:lang w:val="en-US" w:eastAsia="zh-CN"/>
        </w:rPr>
        <w:t>分项报价表</w:t>
      </w:r>
    </w:p>
    <w:p w14:paraId="735BE5C8">
      <w:pPr>
        <w:pStyle w:val="6"/>
        <w:rPr>
          <w:rFonts w:hint="default"/>
          <w:highlight w:val="none"/>
          <w:lang w:val="en-US" w:eastAsia="zh-CN"/>
        </w:rPr>
      </w:pPr>
      <w:r>
        <w:rPr>
          <w:rFonts w:hint="eastAsia" w:ascii="宋体" w:hAnsi="宋体" w:eastAsia="宋体" w:cs="宋体"/>
          <w:b/>
          <w:bCs/>
          <w:sz w:val="24"/>
          <w:szCs w:val="24"/>
          <w:highlight w:val="none"/>
          <w:lang w:val="en-US" w:eastAsia="zh-CN"/>
        </w:rPr>
        <w:t>项目名称：</w:t>
      </w:r>
      <w:r>
        <w:rPr>
          <w:rFonts w:hint="eastAsia" w:ascii="宋体" w:hAnsi="宋体"/>
          <w:color w:val="auto"/>
          <w:sz w:val="24"/>
          <w:szCs w:val="24"/>
          <w:highlight w:val="none"/>
          <w:u w:val="single"/>
          <w:lang w:eastAsia="zh-CN"/>
        </w:rPr>
        <w:t>如东县新天地投资发展有限公司消防设备采购项目</w:t>
      </w:r>
    </w:p>
    <w:p w14:paraId="79D5AD71">
      <w:pPr>
        <w:widowControl/>
        <w:spacing w:line="400" w:lineRule="exact"/>
        <w:ind w:left="421"/>
        <w:jc w:val="left"/>
        <w:rPr>
          <w:rFonts w:hint="eastAsia" w:ascii="宋体" w:hAnsi="宋体" w:cs="宋体"/>
          <w:kern w:val="0"/>
          <w:sz w:val="24"/>
          <w:szCs w:val="24"/>
          <w:highlight w:val="none"/>
        </w:rPr>
      </w:pP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38"/>
        <w:gridCol w:w="1103"/>
        <w:gridCol w:w="1409"/>
        <w:gridCol w:w="1882"/>
        <w:gridCol w:w="2371"/>
      </w:tblGrid>
      <w:tr w14:paraId="7C1A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1" w:type="pct"/>
            <w:shd w:val="clear" w:color="auto" w:fill="FFFFFF"/>
            <w:noWrap w:val="0"/>
            <w:vAlign w:val="center"/>
          </w:tcPr>
          <w:p w14:paraId="1F580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30" w:type="pct"/>
            <w:shd w:val="clear" w:color="auto" w:fill="FFFFFF"/>
            <w:noWrap w:val="0"/>
            <w:vAlign w:val="center"/>
          </w:tcPr>
          <w:p w14:paraId="28C51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586" w:type="pct"/>
            <w:shd w:val="clear" w:color="auto" w:fill="FFFFFF"/>
            <w:noWrap w:val="0"/>
            <w:vAlign w:val="center"/>
          </w:tcPr>
          <w:p w14:paraId="7EB06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749" w:type="pct"/>
            <w:shd w:val="clear" w:color="auto" w:fill="FFFFFF"/>
            <w:noWrap w:val="0"/>
            <w:vAlign w:val="center"/>
          </w:tcPr>
          <w:p w14:paraId="18C92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00" w:type="pct"/>
            <w:shd w:val="clear" w:color="auto" w:fill="FFFFFF"/>
            <w:noWrap w:val="0"/>
            <w:vAlign w:val="center"/>
          </w:tcPr>
          <w:p w14:paraId="3BB8195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综合单价（元）</w:t>
            </w:r>
          </w:p>
        </w:tc>
        <w:tc>
          <w:tcPr>
            <w:tcW w:w="1260" w:type="pct"/>
            <w:shd w:val="clear" w:color="auto" w:fill="FFFFFF"/>
            <w:noWrap w:val="0"/>
            <w:vAlign w:val="center"/>
          </w:tcPr>
          <w:p w14:paraId="29E12C7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合计（元）</w:t>
            </w:r>
          </w:p>
        </w:tc>
      </w:tr>
      <w:tr w14:paraId="6075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061387AC">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1</w:t>
            </w:r>
          </w:p>
        </w:tc>
        <w:tc>
          <w:tcPr>
            <w:tcW w:w="1030" w:type="pct"/>
            <w:shd w:val="clear" w:color="auto" w:fill="FFFFFF"/>
            <w:noWrap w:val="0"/>
            <w:vAlign w:val="center"/>
          </w:tcPr>
          <w:p w14:paraId="2A8F080D">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4KG干粉灭火器</w:t>
            </w:r>
          </w:p>
        </w:tc>
        <w:tc>
          <w:tcPr>
            <w:tcW w:w="586" w:type="pct"/>
            <w:shd w:val="clear" w:color="auto" w:fill="FFFFFF"/>
            <w:noWrap w:val="0"/>
            <w:vAlign w:val="center"/>
          </w:tcPr>
          <w:p w14:paraId="21E7ABA2">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032649DB">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900</w:t>
            </w:r>
          </w:p>
        </w:tc>
        <w:tc>
          <w:tcPr>
            <w:tcW w:w="1000" w:type="pct"/>
            <w:shd w:val="clear" w:color="auto" w:fill="FFFFFF"/>
            <w:noWrap w:val="0"/>
            <w:vAlign w:val="center"/>
          </w:tcPr>
          <w:p w14:paraId="06AA34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173005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71C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3118BFFF">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2</w:t>
            </w:r>
          </w:p>
        </w:tc>
        <w:tc>
          <w:tcPr>
            <w:tcW w:w="1030" w:type="pct"/>
            <w:shd w:val="clear" w:color="auto" w:fill="FFFFFF"/>
            <w:noWrap w:val="0"/>
            <w:vAlign w:val="center"/>
          </w:tcPr>
          <w:p w14:paraId="65ECC553">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35KG推车式干粉灭火器</w:t>
            </w:r>
          </w:p>
        </w:tc>
        <w:tc>
          <w:tcPr>
            <w:tcW w:w="586" w:type="pct"/>
            <w:shd w:val="clear" w:color="auto" w:fill="FFFFFF"/>
            <w:noWrap w:val="0"/>
            <w:vAlign w:val="center"/>
          </w:tcPr>
          <w:p w14:paraId="611173C4">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6C465151">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8</w:t>
            </w:r>
          </w:p>
        </w:tc>
        <w:tc>
          <w:tcPr>
            <w:tcW w:w="1000" w:type="pct"/>
            <w:shd w:val="clear" w:color="auto" w:fill="FFFFFF"/>
            <w:noWrap w:val="0"/>
            <w:vAlign w:val="center"/>
          </w:tcPr>
          <w:p w14:paraId="4E9C6C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76FC54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4CE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0E322D3C">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3</w:t>
            </w:r>
          </w:p>
        </w:tc>
        <w:tc>
          <w:tcPr>
            <w:tcW w:w="1030" w:type="pct"/>
            <w:shd w:val="clear" w:color="auto" w:fill="FFFFFF"/>
            <w:noWrap w:val="0"/>
            <w:vAlign w:val="center"/>
          </w:tcPr>
          <w:p w14:paraId="3EFB9175">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灭火器箱</w:t>
            </w:r>
          </w:p>
        </w:tc>
        <w:tc>
          <w:tcPr>
            <w:tcW w:w="586" w:type="pct"/>
            <w:shd w:val="clear" w:color="auto" w:fill="FFFFFF"/>
            <w:noWrap w:val="0"/>
            <w:vAlign w:val="center"/>
          </w:tcPr>
          <w:p w14:paraId="607391D9">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3722D529">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900</w:t>
            </w:r>
          </w:p>
        </w:tc>
        <w:tc>
          <w:tcPr>
            <w:tcW w:w="1000" w:type="pct"/>
            <w:shd w:val="clear" w:color="auto" w:fill="FFFFFF"/>
            <w:noWrap w:val="0"/>
            <w:vAlign w:val="center"/>
          </w:tcPr>
          <w:p w14:paraId="167D5D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2BD2E8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EC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29261927">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4</w:t>
            </w:r>
          </w:p>
        </w:tc>
        <w:tc>
          <w:tcPr>
            <w:tcW w:w="1030" w:type="pct"/>
            <w:shd w:val="clear" w:color="auto" w:fill="FFFFFF"/>
            <w:noWrap w:val="0"/>
            <w:vAlign w:val="center"/>
          </w:tcPr>
          <w:p w14:paraId="5E4512AB">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微型消防站</w:t>
            </w:r>
          </w:p>
        </w:tc>
        <w:tc>
          <w:tcPr>
            <w:tcW w:w="586" w:type="pct"/>
            <w:shd w:val="clear" w:color="auto" w:fill="FFFFFF"/>
            <w:noWrap w:val="0"/>
            <w:vAlign w:val="center"/>
          </w:tcPr>
          <w:p w14:paraId="73B88EEE">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套</w:t>
            </w:r>
          </w:p>
        </w:tc>
        <w:tc>
          <w:tcPr>
            <w:tcW w:w="749" w:type="pct"/>
            <w:shd w:val="clear" w:color="auto" w:fill="FFFFFF"/>
            <w:noWrap w:val="0"/>
            <w:vAlign w:val="center"/>
          </w:tcPr>
          <w:p w14:paraId="2A187CFF">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1</w:t>
            </w:r>
          </w:p>
        </w:tc>
        <w:tc>
          <w:tcPr>
            <w:tcW w:w="1000" w:type="pct"/>
            <w:shd w:val="clear" w:color="auto" w:fill="FFFFFF"/>
            <w:noWrap w:val="0"/>
            <w:vAlign w:val="center"/>
          </w:tcPr>
          <w:p w14:paraId="17B29A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577055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4C1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435FC7ED">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5</w:t>
            </w:r>
          </w:p>
        </w:tc>
        <w:tc>
          <w:tcPr>
            <w:tcW w:w="1030" w:type="pct"/>
            <w:shd w:val="clear" w:color="auto" w:fill="FFFFFF"/>
            <w:noWrap w:val="0"/>
            <w:vAlign w:val="center"/>
          </w:tcPr>
          <w:p w14:paraId="50B5296C">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3C认证的消防作战服</w:t>
            </w:r>
          </w:p>
        </w:tc>
        <w:tc>
          <w:tcPr>
            <w:tcW w:w="586" w:type="pct"/>
            <w:shd w:val="clear" w:color="auto" w:fill="FFFFFF"/>
            <w:noWrap w:val="0"/>
            <w:vAlign w:val="center"/>
          </w:tcPr>
          <w:p w14:paraId="73F4EB45">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套</w:t>
            </w:r>
          </w:p>
        </w:tc>
        <w:tc>
          <w:tcPr>
            <w:tcW w:w="749" w:type="pct"/>
            <w:shd w:val="clear" w:color="auto" w:fill="FFFFFF"/>
            <w:noWrap w:val="0"/>
            <w:vAlign w:val="center"/>
          </w:tcPr>
          <w:p w14:paraId="504239AE">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4</w:t>
            </w:r>
          </w:p>
        </w:tc>
        <w:tc>
          <w:tcPr>
            <w:tcW w:w="1000" w:type="pct"/>
            <w:shd w:val="clear" w:color="auto" w:fill="FFFFFF"/>
            <w:noWrap w:val="0"/>
            <w:vAlign w:val="center"/>
          </w:tcPr>
          <w:p w14:paraId="3CB5BD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751865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2D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6DA410D5">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6</w:t>
            </w:r>
          </w:p>
        </w:tc>
        <w:tc>
          <w:tcPr>
            <w:tcW w:w="1030" w:type="pct"/>
            <w:shd w:val="clear" w:color="auto" w:fill="FFFFFF"/>
            <w:noWrap w:val="0"/>
            <w:vAlign w:val="center"/>
          </w:tcPr>
          <w:p w14:paraId="7457184F">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疏散指示灯</w:t>
            </w:r>
          </w:p>
        </w:tc>
        <w:tc>
          <w:tcPr>
            <w:tcW w:w="586" w:type="pct"/>
            <w:shd w:val="clear" w:color="auto" w:fill="FFFFFF"/>
            <w:noWrap w:val="0"/>
            <w:vAlign w:val="center"/>
          </w:tcPr>
          <w:p w14:paraId="4BDF2558">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14752A0A">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190</w:t>
            </w:r>
          </w:p>
        </w:tc>
        <w:tc>
          <w:tcPr>
            <w:tcW w:w="1000" w:type="pct"/>
            <w:shd w:val="clear" w:color="auto" w:fill="FFFFFF"/>
            <w:noWrap w:val="0"/>
            <w:vAlign w:val="center"/>
          </w:tcPr>
          <w:p w14:paraId="1B4A947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556E32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FFE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33F5C80A">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7</w:t>
            </w:r>
          </w:p>
        </w:tc>
        <w:tc>
          <w:tcPr>
            <w:tcW w:w="1030" w:type="pct"/>
            <w:shd w:val="clear" w:color="auto" w:fill="FFFFFF"/>
            <w:noWrap w:val="0"/>
            <w:vAlign w:val="center"/>
          </w:tcPr>
          <w:p w14:paraId="02126B3B">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消防水带</w:t>
            </w:r>
          </w:p>
        </w:tc>
        <w:tc>
          <w:tcPr>
            <w:tcW w:w="586" w:type="pct"/>
            <w:shd w:val="clear" w:color="auto" w:fill="FFFFFF"/>
            <w:noWrap w:val="0"/>
            <w:vAlign w:val="center"/>
          </w:tcPr>
          <w:p w14:paraId="561A8D9F">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条</w:t>
            </w:r>
          </w:p>
        </w:tc>
        <w:tc>
          <w:tcPr>
            <w:tcW w:w="749" w:type="pct"/>
            <w:shd w:val="clear" w:color="auto" w:fill="FFFFFF"/>
            <w:noWrap w:val="0"/>
            <w:vAlign w:val="center"/>
          </w:tcPr>
          <w:p w14:paraId="207EE5B5">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20</w:t>
            </w:r>
          </w:p>
        </w:tc>
        <w:tc>
          <w:tcPr>
            <w:tcW w:w="1000" w:type="pct"/>
            <w:shd w:val="clear" w:color="auto" w:fill="FFFFFF"/>
            <w:noWrap w:val="0"/>
            <w:vAlign w:val="center"/>
          </w:tcPr>
          <w:p w14:paraId="02A11A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2934E8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41349954">
      <w:pPr>
        <w:widowControl/>
        <w:spacing w:line="400" w:lineRule="exact"/>
        <w:ind w:left="421"/>
        <w:jc w:val="left"/>
        <w:rPr>
          <w:rFonts w:hint="eastAsia" w:ascii="宋体" w:hAnsi="宋体" w:cs="宋体"/>
          <w:kern w:val="0"/>
          <w:sz w:val="24"/>
          <w:szCs w:val="24"/>
          <w:highlight w:val="none"/>
          <w:lang w:eastAsia="zh-CN"/>
        </w:rPr>
      </w:pPr>
    </w:p>
    <w:p w14:paraId="5472775A">
      <w:pPr>
        <w:pStyle w:val="4"/>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B865DB3">
      <w:pPr>
        <w:pStyle w:val="4"/>
        <w:spacing w:line="420" w:lineRule="exact"/>
        <w:ind w:firstLine="0"/>
        <w:rPr>
          <w:rFonts w:hint="eastAsia" w:ascii="宋体" w:hAnsi="宋体"/>
          <w:color w:val="auto"/>
          <w:highlight w:val="none"/>
        </w:rPr>
      </w:pPr>
    </w:p>
    <w:p w14:paraId="4E8FA8D3">
      <w:pPr>
        <w:pStyle w:val="4"/>
        <w:spacing w:line="420" w:lineRule="exact"/>
        <w:ind w:firstLine="0"/>
        <w:rPr>
          <w:rFonts w:hint="eastAsia" w:ascii="宋体" w:hAnsi="宋体"/>
          <w:color w:val="auto"/>
          <w:highlight w:val="none"/>
        </w:rPr>
      </w:pPr>
      <w:r>
        <w:rPr>
          <w:rFonts w:hint="eastAsia" w:ascii="宋体" w:hAnsi="宋体"/>
          <w:color w:val="auto"/>
          <w:highlight w:val="none"/>
          <w:lang w:eastAsia="zh-CN"/>
        </w:rPr>
        <w:t>法定代表人</w:t>
      </w:r>
      <w:r>
        <w:rPr>
          <w:rFonts w:hint="eastAsia" w:ascii="宋体" w:hAnsi="宋体"/>
          <w:color w:val="auto"/>
          <w:highlight w:val="none"/>
        </w:rPr>
        <w:t>(签字或盖章)：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8AF460A">
      <w:pPr>
        <w:pStyle w:val="4"/>
        <w:spacing w:line="420" w:lineRule="exact"/>
        <w:ind w:firstLine="0"/>
        <w:rPr>
          <w:rFonts w:hint="eastAsia" w:ascii="宋体" w:hAnsi="宋体"/>
          <w:color w:val="auto"/>
          <w:highlight w:val="none"/>
        </w:rPr>
      </w:pPr>
    </w:p>
    <w:p w14:paraId="55B1664E">
      <w:pPr>
        <w:pStyle w:val="4"/>
        <w:spacing w:line="420" w:lineRule="exact"/>
        <w:ind w:firstLine="0"/>
        <w:jc w:val="right"/>
        <w:rPr>
          <w:rFonts w:hint="eastAsia" w:ascii="宋体" w:hAnsi="宋体"/>
          <w:color w:val="auto"/>
          <w:highlight w:val="none"/>
        </w:rPr>
      </w:pPr>
    </w:p>
    <w:p w14:paraId="0B953019">
      <w:pPr>
        <w:spacing w:line="420" w:lineRule="exact"/>
        <w:ind w:firstLine="3120" w:firstLineChars="1300"/>
        <w:jc w:val="righ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46C26110">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b/>
          <w:color w:val="auto"/>
          <w:sz w:val="36"/>
          <w:szCs w:val="36"/>
          <w:highlight w:val="none"/>
        </w:rPr>
      </w:pPr>
    </w:p>
    <w:p w14:paraId="0F880BC9">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b/>
          <w:color w:val="auto"/>
          <w:sz w:val="36"/>
          <w:szCs w:val="36"/>
          <w:highlight w:val="none"/>
        </w:rPr>
      </w:pPr>
    </w:p>
    <w:p w14:paraId="7FC9E3AB">
      <w:pPr>
        <w:keepNext w:val="0"/>
        <w:keepLines w:val="0"/>
        <w:pageBreakBefore w:val="0"/>
        <w:widowControl w:val="0"/>
        <w:kinsoku/>
        <w:wordWrap/>
        <w:overflowPunct/>
        <w:topLinePunct w:val="0"/>
        <w:bidi w:val="0"/>
        <w:snapToGrid/>
        <w:spacing w:line="520" w:lineRule="exact"/>
        <w:jc w:val="center"/>
        <w:textAlignment w:val="auto"/>
        <w:rPr>
          <w:rFonts w:hint="eastAsia" w:ascii="方正书宋_GBK" w:eastAsia="方正书宋_GBK"/>
          <w:color w:val="auto"/>
          <w:sz w:val="32"/>
          <w:szCs w:val="32"/>
          <w:highlight w:val="none"/>
        </w:rPr>
      </w:pPr>
      <w:r>
        <w:rPr>
          <w:rFonts w:hint="eastAsia" w:ascii="宋体" w:hAnsi="宋体"/>
          <w:b/>
          <w:color w:val="auto"/>
          <w:sz w:val="36"/>
          <w:szCs w:val="36"/>
          <w:highlight w:val="none"/>
        </w:rPr>
        <w:t>采购供需合同</w:t>
      </w:r>
    </w:p>
    <w:p w14:paraId="530CF4EE">
      <w:pPr>
        <w:keepNext w:val="0"/>
        <w:keepLines w:val="0"/>
        <w:pageBreakBefore w:val="0"/>
        <w:widowControl w:val="0"/>
        <w:kinsoku/>
        <w:wordWrap/>
        <w:overflowPunct/>
        <w:topLinePunct w:val="0"/>
        <w:bidi w:val="0"/>
        <w:snapToGrid/>
        <w:spacing w:line="520" w:lineRule="exact"/>
        <w:ind w:firstLine="354" w:firstLineChars="147"/>
        <w:textAlignment w:val="auto"/>
        <w:rPr>
          <w:rFonts w:hint="eastAsia" w:ascii="宋体" w:hAnsi="宋体"/>
          <w:b/>
          <w:color w:val="auto"/>
          <w:sz w:val="24"/>
          <w:highlight w:val="none"/>
        </w:rPr>
      </w:pPr>
      <w:r>
        <w:rPr>
          <w:rFonts w:hint="eastAsia" w:ascii="宋体" w:hAnsi="宋体"/>
          <w:b/>
          <w:color w:val="auto"/>
          <w:sz w:val="24"/>
          <w:highlight w:val="none"/>
        </w:rPr>
        <w:t>甲方(需方)：</w:t>
      </w:r>
      <w:r>
        <w:rPr>
          <w:rFonts w:hint="eastAsia" w:ascii="宋体" w:hAnsi="宋体" w:eastAsia="宋体" w:cs="Times New Roman"/>
          <w:b/>
          <w:color w:val="auto"/>
          <w:sz w:val="24"/>
          <w:highlight w:val="none"/>
        </w:rPr>
        <w:t xml:space="preserve"> </w:t>
      </w:r>
      <w:r>
        <w:rPr>
          <w:rFonts w:hint="eastAsia" w:ascii="宋体" w:hAnsi="宋体" w:eastAsia="宋体"/>
          <w:b/>
          <w:color w:val="auto"/>
          <w:sz w:val="24"/>
          <w:highlight w:val="none"/>
          <w:u w:val="single"/>
          <w:lang w:val="en-US" w:eastAsia="zh-CN"/>
        </w:rPr>
        <w:t xml:space="preserve">                 </w:t>
      </w:r>
      <w:r>
        <w:rPr>
          <w:rFonts w:hint="eastAsia" w:ascii="宋体" w:hAnsi="宋体" w:eastAsia="宋体" w:cs="Times New Roman"/>
          <w:b/>
          <w:color w:val="auto"/>
          <w:sz w:val="24"/>
          <w:highlight w:val="none"/>
        </w:rPr>
        <w:t xml:space="preserve"> </w:t>
      </w:r>
    </w:p>
    <w:p w14:paraId="41CFD1A7">
      <w:pPr>
        <w:keepNext w:val="0"/>
        <w:keepLines w:val="0"/>
        <w:pageBreakBefore w:val="0"/>
        <w:widowControl w:val="0"/>
        <w:kinsoku/>
        <w:wordWrap/>
        <w:overflowPunct/>
        <w:topLinePunct w:val="0"/>
        <w:bidi w:val="0"/>
        <w:snapToGrid/>
        <w:spacing w:line="520" w:lineRule="exact"/>
        <w:ind w:firstLine="354" w:firstLineChars="147"/>
        <w:textAlignment w:val="auto"/>
        <w:rPr>
          <w:rFonts w:hint="default" w:ascii="宋体" w:hAnsi="宋体" w:eastAsia="宋体"/>
          <w:b/>
          <w:color w:val="auto"/>
          <w:sz w:val="24"/>
          <w:highlight w:val="none"/>
          <w:lang w:val="en-US" w:eastAsia="zh-CN"/>
        </w:rPr>
      </w:pPr>
      <w:r>
        <w:rPr>
          <w:rFonts w:hint="eastAsia" w:ascii="宋体" w:hAnsi="宋体"/>
          <w:b/>
          <w:color w:val="auto"/>
          <w:sz w:val="24"/>
          <w:highlight w:val="none"/>
        </w:rPr>
        <w:t>乙方(供方)：</w:t>
      </w:r>
      <w:r>
        <w:rPr>
          <w:rFonts w:hint="eastAsia" w:ascii="宋体" w:hAnsi="宋体" w:eastAsia="宋体" w:cs="Times New Roman"/>
          <w:b/>
          <w:color w:val="auto"/>
          <w:sz w:val="24"/>
          <w:highlight w:val="none"/>
          <w:u w:val="single"/>
          <w:lang w:val="en-US" w:eastAsia="zh-CN"/>
        </w:rPr>
        <w:t xml:space="preserve">                   </w:t>
      </w:r>
    </w:p>
    <w:p w14:paraId="4F69124E">
      <w:pPr>
        <w:keepNext w:val="0"/>
        <w:keepLines w:val="0"/>
        <w:pageBreakBefore w:val="0"/>
        <w:widowControl w:val="0"/>
        <w:kinsoku/>
        <w:wordWrap/>
        <w:overflowPunct/>
        <w:topLinePunct w:val="0"/>
        <w:bidi w:val="0"/>
        <w:snapToGrid/>
        <w:spacing w:line="520" w:lineRule="exact"/>
        <w:ind w:firstLine="352" w:firstLineChars="147"/>
        <w:textAlignment w:val="auto"/>
        <w:rPr>
          <w:rFonts w:hint="eastAsia" w:ascii="方正书宋_GBK" w:hAnsi="宋体" w:eastAsia="方正书宋_GBK"/>
          <w:color w:val="auto"/>
          <w:sz w:val="32"/>
          <w:szCs w:val="32"/>
          <w:highlight w:val="none"/>
        </w:rPr>
      </w:pPr>
      <w:r>
        <w:rPr>
          <w:rFonts w:hint="eastAsia" w:ascii="宋体" w:hAnsi="宋体"/>
          <w:color w:val="auto"/>
          <w:sz w:val="24"/>
          <w:highlight w:val="none"/>
        </w:rPr>
        <w:t>签订地点：</w:t>
      </w:r>
      <w:r>
        <w:rPr>
          <w:rFonts w:hint="eastAsia" w:ascii="宋体" w:hAnsi="宋体"/>
          <w:b/>
          <w:color w:val="auto"/>
          <w:sz w:val="24"/>
          <w:highlight w:val="none"/>
          <w:u w:val="single"/>
          <w:lang w:val="en-US" w:eastAsia="zh-CN"/>
        </w:rPr>
        <w:t>如东县</w:t>
      </w:r>
      <w:r>
        <w:rPr>
          <w:rFonts w:hint="eastAsia" w:hAnsi="宋体"/>
          <w:b/>
          <w:color w:val="auto"/>
          <w:sz w:val="24"/>
          <w:highlight w:val="none"/>
          <w:u w:val="single"/>
          <w:lang w:val="en-US" w:eastAsia="zh-CN"/>
        </w:rPr>
        <w:t xml:space="preserve">洋口镇  </w:t>
      </w:r>
      <w:r>
        <w:rPr>
          <w:rFonts w:hint="eastAsia" w:ascii="宋体" w:hAnsi="宋体"/>
          <w:color w:val="auto"/>
          <w:sz w:val="24"/>
          <w:highlight w:val="none"/>
        </w:rPr>
        <w:t>签订时间：</w:t>
      </w:r>
      <w:r>
        <w:rPr>
          <w:rFonts w:hint="eastAsia" w:ascii="宋体" w:hAnsi="宋体"/>
          <w:color w:val="auto"/>
          <w:sz w:val="24"/>
          <w:highlight w:val="none"/>
          <w:u w:val="single"/>
        </w:rPr>
        <w:t>202</w:t>
      </w:r>
      <w:r>
        <w:rPr>
          <w:rFonts w:hint="eastAsia" w:hAnsi="宋体"/>
          <w:color w:val="auto"/>
          <w:sz w:val="24"/>
          <w:highlight w:val="none"/>
          <w:u w:val="single"/>
          <w:lang w:val="en-US" w:eastAsia="zh-CN"/>
        </w:rPr>
        <w:t>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日</w:t>
      </w:r>
    </w:p>
    <w:p w14:paraId="37439666">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szCs w:val="24"/>
          <w:highlight w:val="none"/>
          <w:u w:val="single"/>
          <w:lang w:eastAsia="zh-CN"/>
        </w:rPr>
        <w:t>如东县新天地投资发展有限公司消防设备采购项目</w:t>
      </w:r>
      <w:r>
        <w:rPr>
          <w:rFonts w:hint="eastAsia" w:ascii="宋体" w:hAnsi="宋体"/>
          <w:color w:val="auto"/>
          <w:sz w:val="24"/>
          <w:highlight w:val="none"/>
        </w:rPr>
        <w:t>中标（成交）通知书，供需双方本着公平自愿和诚实信用的原则</w:t>
      </w:r>
      <w:r>
        <w:rPr>
          <w:rFonts w:ascii="宋体" w:hAnsi="宋体"/>
          <w:color w:val="auto"/>
          <w:sz w:val="24"/>
          <w:highlight w:val="none"/>
        </w:rPr>
        <w:t>,</w:t>
      </w:r>
      <w:r>
        <w:rPr>
          <w:rFonts w:hint="eastAsia" w:ascii="宋体" w:hAnsi="宋体"/>
          <w:color w:val="auto"/>
          <w:sz w:val="24"/>
          <w:highlight w:val="none"/>
        </w:rPr>
        <w:t>订立如下供需合同：</w:t>
      </w:r>
    </w:p>
    <w:p w14:paraId="6B83C53C">
      <w:pPr>
        <w:keepNext w:val="0"/>
        <w:keepLines w:val="0"/>
        <w:pageBreakBefore w:val="0"/>
        <w:widowControl w:val="0"/>
        <w:numPr>
          <w:ilvl w:val="0"/>
          <w:numId w:val="2"/>
        </w:numPr>
        <w:kinsoku/>
        <w:wordWrap/>
        <w:overflowPunct/>
        <w:topLinePunct w:val="0"/>
        <w:bidi w:val="0"/>
        <w:snapToGrid/>
        <w:spacing w:line="520" w:lineRule="exact"/>
        <w:ind w:left="540" w:leftChars="0"/>
        <w:textAlignment w:val="auto"/>
        <w:rPr>
          <w:rFonts w:hint="eastAsia" w:ascii="宋体" w:hAnsi="宋体"/>
          <w:color w:val="auto"/>
          <w:sz w:val="24"/>
          <w:highlight w:val="none"/>
        </w:rPr>
      </w:pPr>
      <w:r>
        <w:rPr>
          <w:rFonts w:hint="eastAsia" w:ascii="宋体" w:hAnsi="宋体"/>
          <w:color w:val="auto"/>
          <w:sz w:val="24"/>
          <w:highlight w:val="none"/>
        </w:rPr>
        <w:t>货物清单：</w:t>
      </w:r>
    </w:p>
    <w:tbl>
      <w:tblPr>
        <w:tblStyle w:val="20"/>
        <w:tblW w:w="925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1550"/>
        <w:gridCol w:w="1515"/>
        <w:gridCol w:w="1902"/>
        <w:gridCol w:w="2148"/>
        <w:gridCol w:w="1620"/>
      </w:tblGrid>
      <w:tr w14:paraId="68D6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15" w:type="dxa"/>
            <w:tcBorders>
              <w:tl2br w:val="nil"/>
              <w:tr2bl w:val="nil"/>
            </w:tcBorders>
            <w:noWrap/>
            <w:vAlign w:val="center"/>
          </w:tcPr>
          <w:p w14:paraId="0AE99B6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550" w:type="dxa"/>
            <w:tcBorders>
              <w:tl2br w:val="nil"/>
              <w:tr2bl w:val="nil"/>
            </w:tcBorders>
            <w:noWrap/>
            <w:vAlign w:val="center"/>
          </w:tcPr>
          <w:p w14:paraId="7C765392">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物资名称</w:t>
            </w:r>
          </w:p>
        </w:tc>
        <w:tc>
          <w:tcPr>
            <w:tcW w:w="1515" w:type="dxa"/>
            <w:tcBorders>
              <w:tl2br w:val="nil"/>
              <w:tr2bl w:val="nil"/>
            </w:tcBorders>
            <w:noWrap/>
            <w:vAlign w:val="center"/>
          </w:tcPr>
          <w:p w14:paraId="2260A6C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902" w:type="dxa"/>
            <w:tcBorders>
              <w:tl2br w:val="nil"/>
              <w:tr2bl w:val="nil"/>
            </w:tcBorders>
            <w:noWrap/>
            <w:vAlign w:val="center"/>
          </w:tcPr>
          <w:p w14:paraId="6C0663AA">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形式规格</w:t>
            </w:r>
          </w:p>
        </w:tc>
        <w:tc>
          <w:tcPr>
            <w:tcW w:w="2148" w:type="dxa"/>
            <w:tcBorders>
              <w:tl2br w:val="nil"/>
              <w:tr2bl w:val="nil"/>
            </w:tcBorders>
            <w:noWrap/>
            <w:vAlign w:val="center"/>
          </w:tcPr>
          <w:p w14:paraId="2A944CD9">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全费用综合单价（元）</w:t>
            </w:r>
          </w:p>
        </w:tc>
        <w:tc>
          <w:tcPr>
            <w:tcW w:w="1620" w:type="dxa"/>
            <w:tcBorders>
              <w:tl2br w:val="nil"/>
              <w:tr2bl w:val="nil"/>
            </w:tcBorders>
            <w:noWrap/>
            <w:vAlign w:val="center"/>
          </w:tcPr>
          <w:p w14:paraId="38310673">
            <w:pPr>
              <w:widowControl/>
              <w:jc w:val="center"/>
              <w:textAlignment w:val="center"/>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合价（元）</w:t>
            </w:r>
          </w:p>
        </w:tc>
      </w:tr>
      <w:tr w14:paraId="72CD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15" w:type="dxa"/>
            <w:tcBorders>
              <w:tl2br w:val="nil"/>
              <w:tr2bl w:val="nil"/>
            </w:tcBorders>
            <w:noWrap/>
            <w:vAlign w:val="center"/>
          </w:tcPr>
          <w:p w14:paraId="005BB1B0">
            <w:pPr>
              <w:widowControl/>
              <w:jc w:val="center"/>
              <w:textAlignment w:val="center"/>
              <w:rPr>
                <w:rFonts w:hint="eastAsia" w:ascii="宋体" w:hAnsi="宋体" w:cs="宋体"/>
                <w:color w:val="000000"/>
                <w:kern w:val="0"/>
                <w:sz w:val="24"/>
                <w:szCs w:val="24"/>
                <w:lang w:val="en-US" w:eastAsia="zh-CN" w:bidi="ar"/>
              </w:rPr>
            </w:pPr>
          </w:p>
        </w:tc>
        <w:tc>
          <w:tcPr>
            <w:tcW w:w="1550" w:type="dxa"/>
            <w:tcBorders>
              <w:tl2br w:val="nil"/>
              <w:tr2bl w:val="nil"/>
            </w:tcBorders>
            <w:noWrap/>
            <w:vAlign w:val="center"/>
          </w:tcPr>
          <w:p w14:paraId="154196C1">
            <w:pPr>
              <w:widowControl/>
              <w:jc w:val="center"/>
              <w:textAlignment w:val="center"/>
              <w:rPr>
                <w:rFonts w:hint="eastAsia" w:ascii="宋体" w:hAnsi="宋体" w:cs="宋体"/>
                <w:color w:val="000000"/>
                <w:kern w:val="0"/>
                <w:sz w:val="24"/>
                <w:szCs w:val="24"/>
                <w:lang w:val="en-US" w:eastAsia="zh-CN" w:bidi="ar"/>
              </w:rPr>
            </w:pPr>
          </w:p>
        </w:tc>
        <w:tc>
          <w:tcPr>
            <w:tcW w:w="1515" w:type="dxa"/>
            <w:tcBorders>
              <w:tl2br w:val="nil"/>
              <w:tr2bl w:val="nil"/>
            </w:tcBorders>
            <w:noWrap/>
            <w:vAlign w:val="center"/>
          </w:tcPr>
          <w:p w14:paraId="3B1C224B">
            <w:pPr>
              <w:widowControl/>
              <w:jc w:val="center"/>
              <w:textAlignment w:val="center"/>
              <w:rPr>
                <w:rFonts w:hint="eastAsia" w:ascii="宋体" w:hAnsi="宋体" w:cs="宋体"/>
                <w:color w:val="000000"/>
                <w:kern w:val="0"/>
                <w:sz w:val="24"/>
                <w:szCs w:val="24"/>
                <w:lang w:val="en-US" w:eastAsia="zh-CN" w:bidi="ar"/>
              </w:rPr>
            </w:pPr>
          </w:p>
        </w:tc>
        <w:tc>
          <w:tcPr>
            <w:tcW w:w="1902" w:type="dxa"/>
            <w:tcBorders>
              <w:tl2br w:val="nil"/>
              <w:tr2bl w:val="nil"/>
            </w:tcBorders>
            <w:noWrap/>
            <w:vAlign w:val="center"/>
          </w:tcPr>
          <w:p w14:paraId="7CB3FF4A">
            <w:pPr>
              <w:widowControl/>
              <w:jc w:val="center"/>
              <w:textAlignment w:val="center"/>
              <w:rPr>
                <w:rFonts w:hint="eastAsia" w:ascii="宋体" w:hAnsi="宋体" w:cs="宋体"/>
                <w:color w:val="000000"/>
                <w:kern w:val="0"/>
                <w:sz w:val="24"/>
                <w:szCs w:val="24"/>
                <w:lang w:val="en-US" w:eastAsia="zh-CN" w:bidi="ar"/>
              </w:rPr>
            </w:pPr>
          </w:p>
        </w:tc>
        <w:tc>
          <w:tcPr>
            <w:tcW w:w="2148" w:type="dxa"/>
            <w:tcBorders>
              <w:tl2br w:val="nil"/>
              <w:tr2bl w:val="nil"/>
            </w:tcBorders>
            <w:noWrap/>
            <w:vAlign w:val="center"/>
          </w:tcPr>
          <w:p w14:paraId="2AB70C11">
            <w:pPr>
              <w:widowControl/>
              <w:jc w:val="center"/>
              <w:textAlignment w:val="center"/>
              <w:rPr>
                <w:rFonts w:hint="eastAsia" w:ascii="宋体" w:hAnsi="宋体" w:cs="宋体"/>
                <w:color w:val="000000"/>
                <w:kern w:val="0"/>
                <w:sz w:val="24"/>
                <w:szCs w:val="24"/>
                <w:lang w:val="en-US" w:eastAsia="zh-CN" w:bidi="ar"/>
              </w:rPr>
            </w:pPr>
          </w:p>
        </w:tc>
        <w:tc>
          <w:tcPr>
            <w:tcW w:w="1620" w:type="dxa"/>
            <w:tcBorders>
              <w:tl2br w:val="nil"/>
              <w:tr2bl w:val="nil"/>
            </w:tcBorders>
            <w:noWrap/>
            <w:vAlign w:val="center"/>
          </w:tcPr>
          <w:p w14:paraId="29907828">
            <w:pPr>
              <w:widowControl/>
              <w:jc w:val="center"/>
              <w:textAlignment w:val="center"/>
              <w:rPr>
                <w:rFonts w:hint="eastAsia" w:ascii="宋体" w:hAnsi="宋体" w:cs="宋体"/>
                <w:color w:val="000000"/>
                <w:kern w:val="0"/>
                <w:sz w:val="24"/>
                <w:szCs w:val="24"/>
                <w:lang w:val="en-US" w:eastAsia="zh-CN" w:bidi="ar"/>
              </w:rPr>
            </w:pPr>
          </w:p>
        </w:tc>
      </w:tr>
      <w:tr w14:paraId="3884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15" w:type="dxa"/>
            <w:tcBorders>
              <w:tl2br w:val="nil"/>
              <w:tr2bl w:val="nil"/>
            </w:tcBorders>
            <w:noWrap/>
            <w:vAlign w:val="center"/>
          </w:tcPr>
          <w:p w14:paraId="1EA94D98">
            <w:pPr>
              <w:widowControl/>
              <w:jc w:val="center"/>
              <w:textAlignment w:val="center"/>
              <w:rPr>
                <w:rFonts w:hint="eastAsia" w:ascii="宋体" w:hAnsi="宋体" w:cs="宋体"/>
                <w:color w:val="000000"/>
                <w:kern w:val="0"/>
                <w:sz w:val="24"/>
                <w:szCs w:val="24"/>
                <w:lang w:val="en-US" w:eastAsia="zh-CN" w:bidi="ar"/>
              </w:rPr>
            </w:pPr>
          </w:p>
        </w:tc>
        <w:tc>
          <w:tcPr>
            <w:tcW w:w="1550" w:type="dxa"/>
            <w:tcBorders>
              <w:tl2br w:val="nil"/>
              <w:tr2bl w:val="nil"/>
            </w:tcBorders>
            <w:noWrap/>
            <w:vAlign w:val="center"/>
          </w:tcPr>
          <w:p w14:paraId="5F9E2282">
            <w:pPr>
              <w:widowControl/>
              <w:jc w:val="center"/>
              <w:textAlignment w:val="center"/>
              <w:rPr>
                <w:rFonts w:hint="eastAsia" w:ascii="宋体" w:hAnsi="宋体" w:cs="宋体"/>
                <w:color w:val="000000"/>
                <w:kern w:val="0"/>
                <w:sz w:val="24"/>
                <w:szCs w:val="24"/>
                <w:lang w:val="en-US" w:eastAsia="zh-CN" w:bidi="ar"/>
              </w:rPr>
            </w:pPr>
          </w:p>
        </w:tc>
        <w:tc>
          <w:tcPr>
            <w:tcW w:w="1515" w:type="dxa"/>
            <w:tcBorders>
              <w:tl2br w:val="nil"/>
              <w:tr2bl w:val="nil"/>
            </w:tcBorders>
            <w:noWrap/>
            <w:vAlign w:val="center"/>
          </w:tcPr>
          <w:p w14:paraId="1BD03173">
            <w:pPr>
              <w:widowControl/>
              <w:jc w:val="center"/>
              <w:textAlignment w:val="center"/>
              <w:rPr>
                <w:rFonts w:hint="eastAsia" w:ascii="宋体" w:hAnsi="宋体" w:cs="宋体"/>
                <w:color w:val="000000"/>
                <w:kern w:val="0"/>
                <w:sz w:val="24"/>
                <w:szCs w:val="24"/>
                <w:lang w:val="en-US" w:eastAsia="zh-CN" w:bidi="ar"/>
              </w:rPr>
            </w:pPr>
          </w:p>
        </w:tc>
        <w:tc>
          <w:tcPr>
            <w:tcW w:w="1902" w:type="dxa"/>
            <w:tcBorders>
              <w:tl2br w:val="nil"/>
              <w:tr2bl w:val="nil"/>
            </w:tcBorders>
            <w:noWrap/>
            <w:vAlign w:val="center"/>
          </w:tcPr>
          <w:p w14:paraId="3195AF55">
            <w:pPr>
              <w:widowControl/>
              <w:jc w:val="center"/>
              <w:textAlignment w:val="center"/>
              <w:rPr>
                <w:rFonts w:hint="eastAsia" w:ascii="宋体" w:hAnsi="宋体" w:cs="宋体"/>
                <w:color w:val="000000"/>
                <w:kern w:val="0"/>
                <w:sz w:val="24"/>
                <w:szCs w:val="24"/>
                <w:lang w:val="en-US" w:eastAsia="zh-CN" w:bidi="ar"/>
              </w:rPr>
            </w:pPr>
          </w:p>
        </w:tc>
        <w:tc>
          <w:tcPr>
            <w:tcW w:w="2148" w:type="dxa"/>
            <w:tcBorders>
              <w:tl2br w:val="nil"/>
              <w:tr2bl w:val="nil"/>
            </w:tcBorders>
            <w:noWrap/>
            <w:vAlign w:val="center"/>
          </w:tcPr>
          <w:p w14:paraId="4DCC53BC">
            <w:pPr>
              <w:widowControl/>
              <w:jc w:val="center"/>
              <w:textAlignment w:val="center"/>
              <w:rPr>
                <w:rFonts w:hint="eastAsia" w:ascii="宋体" w:hAnsi="宋体" w:cs="宋体"/>
                <w:color w:val="000000"/>
                <w:kern w:val="0"/>
                <w:sz w:val="24"/>
                <w:szCs w:val="24"/>
                <w:lang w:val="en-US" w:eastAsia="zh-CN" w:bidi="ar"/>
              </w:rPr>
            </w:pPr>
          </w:p>
        </w:tc>
        <w:tc>
          <w:tcPr>
            <w:tcW w:w="1620" w:type="dxa"/>
            <w:tcBorders>
              <w:tl2br w:val="nil"/>
              <w:tr2bl w:val="nil"/>
            </w:tcBorders>
            <w:noWrap/>
            <w:vAlign w:val="center"/>
          </w:tcPr>
          <w:p w14:paraId="7A0ED3DF">
            <w:pPr>
              <w:widowControl/>
              <w:jc w:val="center"/>
              <w:textAlignment w:val="center"/>
              <w:rPr>
                <w:rFonts w:hint="eastAsia" w:ascii="宋体" w:hAnsi="宋体" w:cs="宋体"/>
                <w:color w:val="000000"/>
                <w:kern w:val="0"/>
                <w:sz w:val="24"/>
                <w:szCs w:val="24"/>
                <w:lang w:val="en-US" w:eastAsia="zh-CN" w:bidi="ar"/>
              </w:rPr>
            </w:pPr>
          </w:p>
        </w:tc>
      </w:tr>
      <w:tr w14:paraId="3063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630" w:type="dxa"/>
            <w:gridSpan w:val="5"/>
            <w:tcBorders>
              <w:tl2br w:val="nil"/>
              <w:tr2bl w:val="nil"/>
            </w:tcBorders>
            <w:noWrap/>
            <w:vAlign w:val="center"/>
          </w:tcPr>
          <w:p w14:paraId="1877B7CC">
            <w:pPr>
              <w:widowControl/>
              <w:jc w:val="center"/>
              <w:textAlignment w:val="center"/>
              <w:rPr>
                <w:rFonts w:hint="eastAsia" w:eastAsia="宋体"/>
                <w:sz w:val="24"/>
                <w:szCs w:val="24"/>
                <w:lang w:val="en-US" w:eastAsia="zh-CN"/>
              </w:rPr>
            </w:pPr>
            <w:r>
              <w:rPr>
                <w:rFonts w:hint="eastAsia"/>
                <w:sz w:val="24"/>
                <w:szCs w:val="24"/>
                <w:lang w:val="en-US" w:eastAsia="zh-CN"/>
              </w:rPr>
              <w:t>合计（含税，税率：   ）              （元）</w:t>
            </w:r>
          </w:p>
        </w:tc>
        <w:tc>
          <w:tcPr>
            <w:tcW w:w="1620" w:type="dxa"/>
            <w:tcBorders>
              <w:tl2br w:val="nil"/>
              <w:tr2bl w:val="nil"/>
            </w:tcBorders>
            <w:noWrap/>
            <w:vAlign w:val="center"/>
          </w:tcPr>
          <w:p w14:paraId="40D1BCC4">
            <w:pPr>
              <w:widowControl/>
              <w:jc w:val="center"/>
              <w:textAlignment w:val="center"/>
              <w:rPr>
                <w:rFonts w:hint="default" w:eastAsia="宋体"/>
                <w:sz w:val="24"/>
                <w:szCs w:val="24"/>
                <w:lang w:val="en-US" w:eastAsia="zh-CN"/>
              </w:rPr>
            </w:pPr>
            <w:r>
              <w:rPr>
                <w:rFonts w:hint="eastAsia"/>
                <w:sz w:val="24"/>
                <w:szCs w:val="24"/>
                <w:lang w:val="en-US" w:eastAsia="zh-CN"/>
              </w:rPr>
              <w:t xml:space="preserve"> </w:t>
            </w:r>
          </w:p>
        </w:tc>
      </w:tr>
    </w:tbl>
    <w:p w14:paraId="00AF85CE">
      <w:pPr>
        <w:pStyle w:val="19"/>
        <w:numPr>
          <w:ilvl w:val="0"/>
          <w:numId w:val="0"/>
        </w:numPr>
        <w:ind w:leftChars="200"/>
        <w:rPr>
          <w:rFonts w:hint="eastAsia"/>
        </w:rPr>
      </w:pPr>
    </w:p>
    <w:p w14:paraId="45E5BF56">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二、合同总金额：人民币（大写）</w:t>
      </w:r>
      <w:r>
        <w:rPr>
          <w:rFonts w:hint="eastAsia" w:ascii="宋体" w:hAnsi="宋体"/>
          <w:color w:val="auto"/>
          <w:sz w:val="24"/>
          <w:highlight w:val="none"/>
          <w:u w:val="single"/>
          <w:lang w:val="en-US" w:eastAsia="zh-CN"/>
        </w:rPr>
        <w:t xml:space="preserve"> </w:t>
      </w:r>
      <w:r>
        <w:rPr>
          <w:rFonts w:hint="eastAsia" w:hAnsi="宋体"/>
          <w:color w:val="auto"/>
          <w:sz w:val="24"/>
          <w:highlight w:val="none"/>
          <w:u w:val="single"/>
          <w:lang w:val="en-US" w:eastAsia="zh-CN"/>
        </w:rPr>
        <w:t xml:space="preserve">        </w:t>
      </w:r>
      <w:r>
        <w:rPr>
          <w:rFonts w:hint="eastAsia" w:ascii="宋体" w:hAnsi="宋体"/>
          <w:color w:val="auto"/>
          <w:sz w:val="24"/>
          <w:highlight w:val="none"/>
          <w:lang w:val="en-US" w:eastAsia="zh-CN"/>
        </w:rPr>
        <w:t>元整</w:t>
      </w:r>
      <w:r>
        <w:rPr>
          <w:rFonts w:hint="eastAsia" w:ascii="宋体" w:hAnsi="宋体"/>
          <w:color w:val="auto"/>
          <w:sz w:val="24"/>
          <w:highlight w:val="none"/>
        </w:rPr>
        <w:t>。</w:t>
      </w:r>
    </w:p>
    <w:p w14:paraId="5E47CE53">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三、供货时间：接到采购人通知后</w:t>
      </w:r>
      <w:r>
        <w:rPr>
          <w:rFonts w:hint="eastAsia" w:ascii="宋体" w:hAnsi="宋体"/>
          <w:color w:val="auto"/>
          <w:sz w:val="24"/>
          <w:highlight w:val="none"/>
          <w:lang w:val="en-US" w:eastAsia="zh-CN"/>
        </w:rPr>
        <w:t xml:space="preserve">    几日内</w:t>
      </w:r>
      <w:r>
        <w:rPr>
          <w:rFonts w:hint="eastAsia" w:ascii="宋体" w:hAnsi="宋体"/>
          <w:color w:val="auto"/>
          <w:sz w:val="24"/>
          <w:highlight w:val="none"/>
        </w:rPr>
        <w:t>及时分批供货至采购人指定地点。</w:t>
      </w:r>
    </w:p>
    <w:p w14:paraId="6875609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四、质量要求和技术标准：供方所供商品必须为原装、原封、原标记完好的全新正品。国家有统一技术标准的，不低于国家标准。如需方有特殊要求，按采购文件中有关条款执行。</w:t>
      </w:r>
    </w:p>
    <w:p w14:paraId="3073483E">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五、免费质保期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工程竣工验收合格后12个月</w:t>
      </w:r>
      <w:r>
        <w:rPr>
          <w:rFonts w:hint="eastAsia" w:ascii="宋体" w:hAnsi="宋体"/>
          <w:color w:val="auto"/>
          <w:sz w:val="24"/>
          <w:highlight w:val="none"/>
        </w:rPr>
        <w:t>。需方有特殊要求的，按采购文件中</w:t>
      </w:r>
      <w:r>
        <w:rPr>
          <w:rFonts w:hint="eastAsia" w:hAnsi="宋体"/>
          <w:color w:val="auto"/>
          <w:sz w:val="24"/>
          <w:highlight w:val="none"/>
          <w:lang w:val="en-US" w:eastAsia="zh-CN"/>
        </w:rPr>
        <w:t>及国家标准</w:t>
      </w:r>
      <w:r>
        <w:rPr>
          <w:rFonts w:hint="eastAsia" w:ascii="宋体" w:hAnsi="宋体"/>
          <w:color w:val="auto"/>
          <w:sz w:val="24"/>
          <w:highlight w:val="none"/>
        </w:rPr>
        <w:t>有关条款执行。</w:t>
      </w:r>
    </w:p>
    <w:p w14:paraId="4D8A816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六、交货地点：需方指定地点。交货前风险及费用由供方承担。</w:t>
      </w:r>
    </w:p>
    <w:p w14:paraId="5CA8109D">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七、验收标准及要求</w:t>
      </w:r>
    </w:p>
    <w:p w14:paraId="06987EC1">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1.在接到</w:t>
      </w:r>
      <w:r>
        <w:rPr>
          <w:rFonts w:hint="eastAsia" w:ascii="宋体" w:hAnsi="宋体"/>
          <w:color w:val="auto"/>
          <w:sz w:val="24"/>
          <w:highlight w:val="none"/>
          <w:lang w:eastAsia="zh-CN"/>
        </w:rPr>
        <w:t>乙方</w:t>
      </w:r>
      <w:r>
        <w:rPr>
          <w:rFonts w:hint="eastAsia" w:ascii="宋体" w:hAnsi="宋体"/>
          <w:color w:val="auto"/>
          <w:sz w:val="24"/>
          <w:highlight w:val="none"/>
        </w:rPr>
        <w:t>以书面形式提出验收申请后，及时组织相关专业技术人员，必要时邀请</w:t>
      </w:r>
      <w:r>
        <w:rPr>
          <w:rFonts w:hint="eastAsia" w:ascii="宋体" w:hAnsi="宋体"/>
          <w:color w:val="auto"/>
          <w:sz w:val="24"/>
          <w:highlight w:val="none"/>
          <w:lang w:eastAsia="zh-CN"/>
        </w:rPr>
        <w:t>甲方</w:t>
      </w:r>
      <w:r>
        <w:rPr>
          <w:rFonts w:hint="eastAsia" w:ascii="宋体" w:hAnsi="宋体"/>
          <w:color w:val="auto"/>
          <w:sz w:val="24"/>
          <w:highlight w:val="none"/>
        </w:rPr>
        <w:t xml:space="preserve">等相关部门共同参与验收，并出具验收报告，作为支付货款的依据。 </w:t>
      </w:r>
    </w:p>
    <w:p w14:paraId="187BB633">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2.验收标准和方法：提供产品质量证明书，</w:t>
      </w:r>
      <w:r>
        <w:rPr>
          <w:rFonts w:hint="eastAsia" w:ascii="宋体" w:hAnsi="宋体"/>
          <w:color w:val="auto"/>
          <w:sz w:val="24"/>
          <w:highlight w:val="none"/>
          <w:lang w:eastAsia="zh-CN"/>
        </w:rPr>
        <w:t>乙方</w:t>
      </w:r>
      <w:r>
        <w:rPr>
          <w:rFonts w:hint="eastAsia" w:ascii="宋体" w:hAnsi="宋体"/>
          <w:color w:val="auto"/>
          <w:sz w:val="24"/>
          <w:highlight w:val="none"/>
        </w:rPr>
        <w:t>必须按报价文件承诺的技术参数、性能要求、质量标准等向甲方提供正规渠道采购且全新、完整、未经使用的货物。符合采购内容需求及我国有关技术规范和技术标准，且抽检样品检测合格。</w:t>
      </w:r>
    </w:p>
    <w:p w14:paraId="6B4276B1">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3.因货物质量问题发生争议时，由</w:t>
      </w:r>
      <w:r>
        <w:rPr>
          <w:rFonts w:hint="eastAsia" w:ascii="宋体" w:hAnsi="宋体"/>
          <w:color w:val="auto"/>
          <w:sz w:val="24"/>
          <w:highlight w:val="none"/>
          <w:lang w:eastAsia="zh-CN"/>
        </w:rPr>
        <w:t>甲方</w:t>
      </w:r>
      <w:r>
        <w:rPr>
          <w:rFonts w:hint="eastAsia" w:ascii="宋体" w:hAnsi="宋体"/>
          <w:color w:val="auto"/>
          <w:sz w:val="24"/>
          <w:highlight w:val="none"/>
        </w:rPr>
        <w:t>所在地质量技术监督部门鉴定，鉴定费由乙方承担。</w:t>
      </w:r>
    </w:p>
    <w:p w14:paraId="7D6A826F">
      <w:pPr>
        <w:keepNext w:val="0"/>
        <w:keepLines w:val="0"/>
        <w:pageBreakBefore w:val="0"/>
        <w:widowControl w:val="0"/>
        <w:kinsoku/>
        <w:wordWrap/>
        <w:overflowPunct/>
        <w:topLinePunct w:val="0"/>
        <w:bidi w:val="0"/>
        <w:snapToGrid/>
        <w:spacing w:line="520" w:lineRule="exact"/>
        <w:ind w:firstLine="235" w:firstLineChars="98"/>
        <w:textAlignment w:val="auto"/>
        <w:rPr>
          <w:rFonts w:ascii="宋体" w:hAnsi="宋体"/>
          <w:color w:val="auto"/>
          <w:sz w:val="24"/>
          <w:highlight w:val="none"/>
        </w:rPr>
      </w:pPr>
      <w:r>
        <w:rPr>
          <w:rFonts w:hint="eastAsia" w:ascii="宋体" w:hAnsi="宋体"/>
          <w:color w:val="auto"/>
          <w:sz w:val="24"/>
          <w:highlight w:val="none"/>
        </w:rPr>
        <w:t>八、质保及售后服务</w:t>
      </w:r>
    </w:p>
    <w:p w14:paraId="57A3E726">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1、所有产品必须是生产商原厂生产的正规渠道的全新正品，完全符合国家技术标准和国家质量检测标准。</w:t>
      </w:r>
    </w:p>
    <w:p w14:paraId="4BB65473">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质保期限：本项目所有产品免费质保期1年，若国家行业规定高于本项目质保期的按国家行业规定执行。免费质保期内，所有非人为损坏的部件全部免费更换。接到用户服务要求及报修电话后24小时内响应并修复。</w:t>
      </w:r>
    </w:p>
    <w:p w14:paraId="7371CEB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九、付款：由需方按采购文件规定的程序付款。</w:t>
      </w:r>
    </w:p>
    <w:p w14:paraId="6B61123D">
      <w:pPr>
        <w:keepNext w:val="0"/>
        <w:keepLines w:val="0"/>
        <w:pageBreakBefore w:val="0"/>
        <w:widowControl w:val="0"/>
        <w:kinsoku/>
        <w:wordWrap/>
        <w:overflowPunct/>
        <w:topLinePunct w:val="0"/>
        <w:bidi w:val="0"/>
        <w:snapToGrid/>
        <w:spacing w:line="520" w:lineRule="exact"/>
        <w:ind w:firstLine="602" w:firstLineChars="250"/>
        <w:textAlignment w:val="auto"/>
        <w:rPr>
          <w:rFonts w:hint="eastAsia" w:ascii="宋体" w:hAnsi="宋体"/>
          <w:b/>
          <w:bCs/>
          <w:color w:val="auto"/>
          <w:sz w:val="24"/>
          <w:highlight w:val="none"/>
        </w:rPr>
      </w:pPr>
      <w:r>
        <w:rPr>
          <w:rFonts w:hint="eastAsia" w:ascii="宋体" w:hAnsi="宋体"/>
          <w:b/>
          <w:bCs/>
          <w:color w:val="auto"/>
          <w:sz w:val="24"/>
          <w:highlight w:val="none"/>
        </w:rPr>
        <w:t>合同签订、所有货物送至甲方指定地点并验收合格后支付合同价的90%，余款待1年质保期满后一次性付清。（质保期自验收合格之日起计）。</w:t>
      </w:r>
    </w:p>
    <w:p w14:paraId="400FEF2B">
      <w:pPr>
        <w:keepNext w:val="0"/>
        <w:keepLines w:val="0"/>
        <w:pageBreakBefore w:val="0"/>
        <w:widowControl w:val="0"/>
        <w:kinsoku/>
        <w:wordWrap/>
        <w:overflowPunct/>
        <w:topLinePunct w:val="0"/>
        <w:bidi w:val="0"/>
        <w:snapToGrid/>
        <w:spacing w:line="520" w:lineRule="exact"/>
        <w:ind w:firstLine="600" w:firstLineChars="250"/>
        <w:textAlignment w:val="auto"/>
        <w:rPr>
          <w:rFonts w:hint="eastAsia" w:ascii="宋体" w:hAnsi="宋体"/>
          <w:color w:val="auto"/>
          <w:sz w:val="24"/>
          <w:szCs w:val="20"/>
          <w:highlight w:val="none"/>
        </w:rPr>
      </w:pPr>
      <w:r>
        <w:rPr>
          <w:rFonts w:hint="eastAsia" w:ascii="宋体" w:hAnsi="宋体"/>
          <w:color w:val="auto"/>
          <w:sz w:val="24"/>
          <w:highlight w:val="none"/>
        </w:rPr>
        <w:t>十、其他相关要求：</w:t>
      </w:r>
      <w:r>
        <w:rPr>
          <w:rFonts w:hint="eastAsia" w:ascii="宋体" w:hAnsi="宋体"/>
          <w:color w:val="auto"/>
          <w:sz w:val="24"/>
          <w:szCs w:val="20"/>
          <w:highlight w:val="none"/>
        </w:rPr>
        <w:t xml:space="preserve">                                                  </w:t>
      </w:r>
    </w:p>
    <w:p w14:paraId="6BC2468A">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应保证货物是全新、未使用过的，是用一流的工艺和最佳材料制造的原装合格正品，并完全符合合同规定的质量、规格和性能的要求。</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应保证其货物在正确安装、正常使用和保养条件下，在其使用寿命期内应具有满意的性能。货物最终验收后，在质量保证期内，</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应对由于设计、工艺或材料的缺陷而发生的任何不足或故障负责，费用由</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负担。 </w:t>
      </w:r>
    </w:p>
    <w:p w14:paraId="5C7E54CC">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2.根据当地质检部门检验结果或者在质量保证期内，如果货物的数量、质量或规格与合同不符，或证明货物是有缺陷的，包括潜在的缺陷或使用不符合要求的材料等，</w:t>
      </w:r>
      <w:r>
        <w:rPr>
          <w:rFonts w:hint="eastAsia" w:ascii="宋体" w:hAnsi="宋体"/>
          <w:color w:val="auto"/>
          <w:sz w:val="24"/>
          <w:szCs w:val="20"/>
          <w:highlight w:val="none"/>
          <w:lang w:eastAsia="zh-CN"/>
        </w:rPr>
        <w:t>甲方</w:t>
      </w:r>
      <w:r>
        <w:rPr>
          <w:rFonts w:hint="eastAsia" w:ascii="宋体" w:hAnsi="宋体"/>
          <w:color w:val="auto"/>
          <w:sz w:val="24"/>
          <w:szCs w:val="20"/>
          <w:highlight w:val="none"/>
        </w:rPr>
        <w:t>以书面形式向</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提出本保证下的索赔。 </w:t>
      </w:r>
    </w:p>
    <w:p w14:paraId="6AB97408">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对提供的设备在质保期内，因产品质量而导致的缺陷，必须免费提供包修、包换、包退服务。</w:t>
      </w:r>
    </w:p>
    <w:p w14:paraId="1E279E2F">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4.如果</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在收到通知后，在合同中所附服务承诺约定的时间内没有弥补缺陷，</w:t>
      </w:r>
      <w:r>
        <w:rPr>
          <w:rFonts w:hint="eastAsia" w:ascii="宋体" w:hAnsi="宋体"/>
          <w:color w:val="auto"/>
          <w:sz w:val="24"/>
          <w:szCs w:val="20"/>
          <w:highlight w:val="none"/>
          <w:lang w:eastAsia="zh-CN"/>
        </w:rPr>
        <w:t>甲方</w:t>
      </w:r>
      <w:r>
        <w:rPr>
          <w:rFonts w:hint="eastAsia" w:ascii="宋体" w:hAnsi="宋体"/>
          <w:color w:val="auto"/>
          <w:sz w:val="24"/>
          <w:szCs w:val="20"/>
          <w:highlight w:val="none"/>
        </w:rPr>
        <w:t>可采取必要的补救措施，但风险和费用将由</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承担。 </w:t>
      </w:r>
    </w:p>
    <w:p w14:paraId="648C6EB8">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十一、担保条款：</w:t>
      </w:r>
      <w:r>
        <w:rPr>
          <w:rFonts w:hint="eastAsia" w:ascii="宋体" w:hAnsi="宋体"/>
          <w:color w:val="auto"/>
          <w:sz w:val="24"/>
          <w:highlight w:val="none"/>
          <w:lang w:val="en-US" w:eastAsia="zh-CN"/>
        </w:rPr>
        <w:t>乙方</w:t>
      </w:r>
      <w:r>
        <w:rPr>
          <w:rFonts w:hint="eastAsia" w:ascii="宋体" w:hAnsi="宋体"/>
          <w:color w:val="auto"/>
          <w:sz w:val="24"/>
          <w:highlight w:val="none"/>
        </w:rPr>
        <w:t>在签订合同前须向</w:t>
      </w:r>
      <w:r>
        <w:rPr>
          <w:rFonts w:hint="eastAsia" w:ascii="宋体" w:hAnsi="宋体"/>
          <w:color w:val="auto"/>
          <w:sz w:val="24"/>
          <w:highlight w:val="none"/>
          <w:lang w:val="en-US" w:eastAsia="zh-CN"/>
        </w:rPr>
        <w:t>甲方</w:t>
      </w:r>
      <w:r>
        <w:rPr>
          <w:rFonts w:hint="eastAsia" w:ascii="宋体" w:hAnsi="宋体"/>
          <w:color w:val="auto"/>
          <w:sz w:val="24"/>
          <w:highlight w:val="none"/>
        </w:rPr>
        <w:t>缴纳</w:t>
      </w:r>
      <w:r>
        <w:rPr>
          <w:rFonts w:hint="eastAsia" w:ascii="宋体" w:hAnsi="宋体"/>
          <w:color w:val="auto"/>
          <w:sz w:val="24"/>
          <w:highlight w:val="none"/>
          <w:lang w:val="en-US" w:eastAsia="zh-CN"/>
        </w:rPr>
        <w:t xml:space="preserve"> 5000元</w:t>
      </w:r>
      <w:bookmarkStart w:id="0" w:name="_GoBack"/>
      <w:bookmarkEnd w:id="0"/>
      <w:r>
        <w:rPr>
          <w:rFonts w:hint="eastAsia" w:ascii="宋体" w:hAnsi="宋体"/>
          <w:color w:val="auto"/>
          <w:sz w:val="24"/>
          <w:highlight w:val="none"/>
        </w:rPr>
        <w:t>作为履约保证金，汇入</w:t>
      </w:r>
      <w:r>
        <w:rPr>
          <w:rFonts w:hint="eastAsia" w:ascii="宋体" w:hAnsi="宋体"/>
          <w:color w:val="auto"/>
          <w:sz w:val="24"/>
          <w:highlight w:val="none"/>
          <w:lang w:val="en-US" w:eastAsia="zh-CN"/>
        </w:rPr>
        <w:t>甲方</w:t>
      </w:r>
      <w:r>
        <w:rPr>
          <w:rFonts w:hint="eastAsia" w:ascii="宋体" w:hAnsi="宋体"/>
          <w:color w:val="auto"/>
          <w:sz w:val="24"/>
          <w:highlight w:val="none"/>
        </w:rPr>
        <w:t>指定账户，否则</w:t>
      </w:r>
      <w:r>
        <w:rPr>
          <w:rFonts w:hint="eastAsia" w:ascii="宋体" w:hAnsi="宋体"/>
          <w:color w:val="auto"/>
          <w:sz w:val="24"/>
          <w:highlight w:val="none"/>
          <w:lang w:val="en-US" w:eastAsia="zh-CN"/>
        </w:rPr>
        <w:t>甲方</w:t>
      </w:r>
      <w:r>
        <w:rPr>
          <w:rFonts w:hint="eastAsia" w:ascii="宋体" w:hAnsi="宋体"/>
          <w:color w:val="auto"/>
          <w:sz w:val="24"/>
          <w:highlight w:val="none"/>
        </w:rPr>
        <w:t>可以取消其中标资格。履约保证金在供货完成且验收合格后</w:t>
      </w:r>
      <w:r>
        <w:rPr>
          <w:rFonts w:hint="eastAsia" w:ascii="宋体" w:hAnsi="宋体"/>
          <w:color w:val="auto"/>
          <w:sz w:val="24"/>
          <w:highlight w:val="none"/>
          <w:lang w:val="en-US" w:eastAsia="zh-CN"/>
        </w:rPr>
        <w:t>乙方无任何违约行为后，甲方</w:t>
      </w:r>
      <w:r>
        <w:rPr>
          <w:rFonts w:hint="eastAsia" w:ascii="宋体" w:hAnsi="宋体"/>
          <w:color w:val="auto"/>
          <w:sz w:val="24"/>
          <w:highlight w:val="none"/>
        </w:rPr>
        <w:t xml:space="preserve">无息退还。 </w:t>
      </w:r>
    </w:p>
    <w:p w14:paraId="4D891EFE">
      <w:pPr>
        <w:keepNext w:val="0"/>
        <w:keepLines w:val="0"/>
        <w:pageBreakBefore w:val="0"/>
        <w:widowControl w:val="0"/>
        <w:kinsoku/>
        <w:wordWrap/>
        <w:overflowPunct/>
        <w:topLinePunct w:val="0"/>
        <w:bidi w:val="0"/>
        <w:snapToGrid/>
        <w:spacing w:line="520" w:lineRule="exact"/>
        <w:ind w:firstLine="540"/>
        <w:textAlignment w:val="auto"/>
        <w:rPr>
          <w:rFonts w:ascii="宋体" w:hAnsi="宋体"/>
          <w:color w:val="auto"/>
          <w:sz w:val="24"/>
          <w:highlight w:val="none"/>
        </w:rPr>
      </w:pPr>
      <w:r>
        <w:rPr>
          <w:rFonts w:hint="eastAsia" w:ascii="宋体" w:hAnsi="宋体"/>
          <w:color w:val="auto"/>
          <w:sz w:val="24"/>
          <w:highlight w:val="none"/>
        </w:rPr>
        <w:t>十二、违约责任：任何一方违约</w:t>
      </w:r>
      <w:r>
        <w:rPr>
          <w:rFonts w:ascii="宋体" w:hAnsi="宋体"/>
          <w:color w:val="auto"/>
          <w:sz w:val="24"/>
          <w:highlight w:val="none"/>
        </w:rPr>
        <w:t>,</w:t>
      </w:r>
      <w:r>
        <w:rPr>
          <w:rFonts w:hint="eastAsia" w:ascii="宋体" w:hAnsi="宋体"/>
          <w:color w:val="auto"/>
          <w:sz w:val="24"/>
          <w:highlight w:val="none"/>
        </w:rPr>
        <w:t>均须依照下列约定向对方支付违约金。</w:t>
      </w:r>
    </w:p>
    <w:p w14:paraId="6A198BC9">
      <w:pPr>
        <w:keepNext w:val="0"/>
        <w:keepLines w:val="0"/>
        <w:pageBreakBefore w:val="0"/>
        <w:widowControl w:val="0"/>
        <w:kinsoku/>
        <w:wordWrap/>
        <w:overflowPunct/>
        <w:topLinePunct w:val="0"/>
        <w:bidi w:val="0"/>
        <w:snapToGrid/>
        <w:spacing w:line="520" w:lineRule="exact"/>
        <w:ind w:firstLine="540"/>
        <w:textAlignment w:val="auto"/>
        <w:rPr>
          <w:rFonts w:ascii="宋体" w:hAnsi="宋体"/>
          <w:color w:val="auto"/>
          <w:sz w:val="24"/>
          <w:highlight w:val="none"/>
        </w:rPr>
      </w:pPr>
      <w:r>
        <w:rPr>
          <w:rFonts w:hint="eastAsia" w:ascii="宋体" w:hAnsi="宋体"/>
          <w:color w:val="auto"/>
          <w:sz w:val="24"/>
          <w:highlight w:val="none"/>
        </w:rPr>
        <w:t>⒈ 供方不能交货及需方中途退货</w:t>
      </w:r>
      <w:r>
        <w:rPr>
          <w:rFonts w:ascii="宋体" w:hAnsi="宋体"/>
          <w:color w:val="auto"/>
          <w:sz w:val="24"/>
          <w:highlight w:val="none"/>
        </w:rPr>
        <w:t>,</w:t>
      </w:r>
      <w:r>
        <w:rPr>
          <w:rFonts w:hint="eastAsia" w:ascii="宋体" w:hAnsi="宋体"/>
          <w:color w:val="auto"/>
          <w:sz w:val="24"/>
          <w:highlight w:val="none"/>
        </w:rPr>
        <w:t>按照违约部分货款总额的</w:t>
      </w:r>
      <w:r>
        <w:rPr>
          <w:rFonts w:hint="eastAsia" w:ascii="宋体" w:hAnsi="宋体"/>
          <w:color w:val="auto"/>
          <w:sz w:val="24"/>
          <w:highlight w:val="none"/>
          <w:u w:val="single"/>
          <w:lang w:val="en-US" w:eastAsia="zh-CN"/>
        </w:rPr>
        <w:t>10</w:t>
      </w:r>
      <w:r>
        <w:rPr>
          <w:rFonts w:ascii="宋体" w:hAnsi="宋体"/>
          <w:color w:val="auto"/>
          <w:sz w:val="24"/>
          <w:highlight w:val="none"/>
        </w:rPr>
        <w:t>%</w:t>
      </w:r>
      <w:r>
        <w:rPr>
          <w:rFonts w:hint="eastAsia" w:ascii="宋体" w:hAnsi="宋体"/>
          <w:color w:val="auto"/>
          <w:sz w:val="24"/>
          <w:highlight w:val="none"/>
        </w:rPr>
        <w:t>结算。</w:t>
      </w:r>
    </w:p>
    <w:p w14:paraId="10544840">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⒉ 供方逾期交货及需方逾期付款</w:t>
      </w:r>
      <w:r>
        <w:rPr>
          <w:rFonts w:ascii="宋体" w:hAnsi="宋体"/>
          <w:color w:val="auto"/>
          <w:sz w:val="24"/>
          <w:highlight w:val="none"/>
        </w:rPr>
        <w:t>,</w:t>
      </w:r>
      <w:r>
        <w:rPr>
          <w:rFonts w:hint="eastAsia" w:ascii="宋体" w:hAnsi="宋体"/>
          <w:color w:val="auto"/>
          <w:sz w:val="24"/>
          <w:highlight w:val="none"/>
        </w:rPr>
        <w:t>则按照逾期部分货款总额的每日万分之</w:t>
      </w:r>
      <w:r>
        <w:rPr>
          <w:rFonts w:hint="eastAsia" w:ascii="宋体" w:hAnsi="宋体"/>
          <w:color w:val="auto"/>
          <w:sz w:val="24"/>
          <w:highlight w:val="none"/>
          <w:u w:val="single"/>
          <w:lang w:eastAsia="zh-CN"/>
        </w:rPr>
        <w:t>五</w:t>
      </w:r>
      <w:r>
        <w:rPr>
          <w:rFonts w:hint="eastAsia" w:ascii="宋体" w:hAnsi="宋体"/>
          <w:color w:val="auto"/>
          <w:sz w:val="24"/>
          <w:highlight w:val="none"/>
        </w:rPr>
        <w:t>结算。</w:t>
      </w:r>
    </w:p>
    <w:p w14:paraId="48D6F77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⒊ 供方交付的货物质量存在重大问题的</w:t>
      </w:r>
      <w:r>
        <w:rPr>
          <w:rFonts w:ascii="宋体" w:hAnsi="宋体"/>
          <w:color w:val="auto"/>
          <w:sz w:val="24"/>
          <w:highlight w:val="none"/>
        </w:rPr>
        <w:t>,</w:t>
      </w:r>
      <w:r>
        <w:rPr>
          <w:rFonts w:hint="eastAsia" w:ascii="宋体" w:hAnsi="宋体"/>
          <w:color w:val="auto"/>
          <w:sz w:val="24"/>
          <w:highlight w:val="none"/>
        </w:rPr>
        <w:t>需方有权视为不能交货或逾期交货</w:t>
      </w:r>
      <w:r>
        <w:rPr>
          <w:rFonts w:ascii="宋体" w:hAnsi="宋体"/>
          <w:color w:val="auto"/>
          <w:sz w:val="24"/>
          <w:highlight w:val="none"/>
        </w:rPr>
        <w:t>,</w:t>
      </w:r>
      <w:r>
        <w:rPr>
          <w:rFonts w:hint="eastAsia" w:ascii="宋体" w:hAnsi="宋体"/>
          <w:color w:val="auto"/>
          <w:sz w:val="24"/>
          <w:highlight w:val="none"/>
        </w:rPr>
        <w:t>并由供方承担相应的违约责任。</w:t>
      </w:r>
    </w:p>
    <w:p w14:paraId="1CE7A48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十三、合同纠纷处理：本合同执行过程中发生纠纷，由供需双方协商解决；或提交当地相关部门调解；协商或调解不成</w:t>
      </w:r>
      <w:r>
        <w:rPr>
          <w:rFonts w:ascii="宋体" w:hAnsi="宋体"/>
          <w:color w:val="auto"/>
          <w:sz w:val="24"/>
          <w:highlight w:val="none"/>
        </w:rPr>
        <w:t>,</w:t>
      </w:r>
      <w:r>
        <w:rPr>
          <w:rFonts w:hint="eastAsia" w:ascii="宋体" w:hAnsi="宋体"/>
          <w:color w:val="auto"/>
          <w:sz w:val="24"/>
          <w:highlight w:val="none"/>
        </w:rPr>
        <w:t>则任何一方均可以依法向需方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w:t>
      </w:r>
      <w:r>
        <w:rPr>
          <w:rFonts w:hint="eastAsia" w:ascii="宋体" w:hAnsi="宋体"/>
          <w:color w:val="auto"/>
          <w:sz w:val="24"/>
          <w:highlight w:val="none"/>
        </w:rPr>
        <w:t>所在地人民法院提起诉讼。</w:t>
      </w:r>
    </w:p>
    <w:p w14:paraId="1CC7F544">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十四、组成本合同的文件包括：</w:t>
      </w:r>
    </w:p>
    <w:p w14:paraId="24879A30">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⒈ 本合同条款；</w:t>
      </w:r>
    </w:p>
    <w:p w14:paraId="16566633">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⒉ 本项目的政府采购文件和供方应标文件；</w:t>
      </w:r>
    </w:p>
    <w:p w14:paraId="1DFCAF63">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⒊ 本项目在采购过程中供需双方签署的全部文字和图片资料；</w:t>
      </w:r>
    </w:p>
    <w:p w14:paraId="5C763BA5">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⒋供需双方其它按规定约定事宜。</w:t>
      </w:r>
    </w:p>
    <w:p w14:paraId="0F4AAC46">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十五、本合同内容如有冲突，以政府采购文件为准。</w:t>
      </w:r>
    </w:p>
    <w:p w14:paraId="5BBC9A15">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b/>
          <w:bCs/>
          <w:color w:val="auto"/>
          <w:sz w:val="24"/>
          <w:highlight w:val="none"/>
        </w:rPr>
      </w:pPr>
      <w:r>
        <w:rPr>
          <w:rFonts w:hint="eastAsia" w:ascii="宋体" w:hAnsi="宋体"/>
          <w:color w:val="auto"/>
          <w:sz w:val="24"/>
          <w:highlight w:val="none"/>
        </w:rPr>
        <w:t>十六、合同生效：本合同由供需双方签字盖章后生效。</w:t>
      </w:r>
    </w:p>
    <w:p w14:paraId="27D45AAC">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十七、合同备案：本合同一式肆份。</w:t>
      </w:r>
    </w:p>
    <w:p w14:paraId="1D299A6F">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p>
    <w:p w14:paraId="0D672FA9">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32"/>
          <w:szCs w:val="32"/>
          <w:highlight w:val="none"/>
        </w:rPr>
      </w:pPr>
    </w:p>
    <w:p w14:paraId="180AB578">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甲方（需方）（盖章）：</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乙方（供方）（盖章）：</w:t>
      </w:r>
      <w:r>
        <w:rPr>
          <w:rFonts w:hint="eastAsia" w:ascii="方正书宋_GBK" w:hAnsi="宋体" w:eastAsia="方正书宋_GBK"/>
          <w:color w:val="auto"/>
          <w:sz w:val="24"/>
          <w:highlight w:val="none"/>
          <w:u w:val="single"/>
        </w:rPr>
        <w:t xml:space="preserve">            </w:t>
      </w:r>
    </w:p>
    <w:p w14:paraId="2EBF16CC">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rPr>
      </w:pPr>
      <w:r>
        <w:rPr>
          <w:rFonts w:hint="eastAsia" w:ascii="方正书宋_GBK" w:hAnsi="宋体" w:eastAsia="方正书宋_GBK"/>
          <w:color w:val="auto"/>
          <w:sz w:val="24"/>
          <w:highlight w:val="none"/>
        </w:rPr>
        <w:t>地址：</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地址：</w:t>
      </w:r>
      <w:r>
        <w:rPr>
          <w:rFonts w:hint="eastAsia" w:ascii="方正书宋_GBK" w:hAnsi="宋体" w:eastAsia="方正书宋_GBK"/>
          <w:color w:val="auto"/>
          <w:sz w:val="24"/>
          <w:highlight w:val="none"/>
          <w:u w:val="single"/>
        </w:rPr>
        <w:t xml:space="preserve">                          </w:t>
      </w:r>
    </w:p>
    <w:p w14:paraId="71D40025">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rPr>
      </w:pPr>
      <w:r>
        <w:rPr>
          <w:rFonts w:hint="eastAsia" w:ascii="方正书宋_GBK" w:hAnsi="宋体" w:eastAsia="方正书宋_GBK"/>
          <w:color w:val="auto"/>
          <w:sz w:val="24"/>
          <w:highlight w:val="none"/>
        </w:rPr>
        <w:t>法定（授权）代表人：</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法定（授权）代表人：</w:t>
      </w:r>
      <w:r>
        <w:rPr>
          <w:rFonts w:hint="eastAsia" w:ascii="方正书宋_GBK" w:hAnsi="宋体" w:eastAsia="方正书宋_GBK"/>
          <w:color w:val="auto"/>
          <w:sz w:val="24"/>
          <w:highlight w:val="none"/>
          <w:u w:val="single"/>
        </w:rPr>
        <w:t xml:space="preserve">            </w:t>
      </w:r>
    </w:p>
    <w:p w14:paraId="139D2BEB">
      <w:pPr>
        <w:keepNext w:val="0"/>
        <w:keepLines w:val="0"/>
        <w:pageBreakBefore w:val="0"/>
        <w:widowControl w:val="0"/>
        <w:kinsoku/>
        <w:wordWrap/>
        <w:overflowPunct/>
        <w:topLinePunct w:val="0"/>
        <w:bidi w:val="0"/>
        <w:snapToGrid/>
        <w:spacing w:line="520" w:lineRule="exact"/>
        <w:ind w:firstLine="4320" w:firstLineChars="1800"/>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开户银行：</w:t>
      </w:r>
      <w:r>
        <w:rPr>
          <w:rFonts w:hint="eastAsia" w:ascii="方正书宋_GBK" w:hAnsi="宋体" w:eastAsia="方正书宋_GBK"/>
          <w:color w:val="auto"/>
          <w:sz w:val="24"/>
          <w:highlight w:val="none"/>
          <w:u w:val="single"/>
        </w:rPr>
        <w:t xml:space="preserve">                      </w:t>
      </w:r>
    </w:p>
    <w:p w14:paraId="1673E446">
      <w:pPr>
        <w:keepNext w:val="0"/>
        <w:keepLines w:val="0"/>
        <w:pageBreakBefore w:val="0"/>
        <w:widowControl w:val="0"/>
        <w:kinsoku/>
        <w:wordWrap/>
        <w:overflowPunct/>
        <w:topLinePunct w:val="0"/>
        <w:bidi w:val="0"/>
        <w:snapToGrid/>
        <w:spacing w:line="520" w:lineRule="exact"/>
        <w:ind w:firstLine="4320" w:firstLineChars="1800"/>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账号：</w:t>
      </w:r>
      <w:r>
        <w:rPr>
          <w:rFonts w:hint="eastAsia" w:ascii="方正书宋_GBK" w:hAnsi="宋体" w:eastAsia="方正书宋_GBK"/>
          <w:color w:val="auto"/>
          <w:sz w:val="24"/>
          <w:highlight w:val="none"/>
          <w:u w:val="single"/>
        </w:rPr>
        <w:t xml:space="preserve">                          </w:t>
      </w:r>
    </w:p>
    <w:p w14:paraId="0627624C">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u w:val="single"/>
        </w:rPr>
      </w:pPr>
    </w:p>
    <w:p w14:paraId="38849AEC">
      <w:pPr>
        <w:keepNext w:val="0"/>
        <w:keepLines w:val="0"/>
        <w:pageBreakBefore w:val="0"/>
        <w:widowControl w:val="0"/>
        <w:kinsoku/>
        <w:wordWrap/>
        <w:overflowPunct/>
        <w:topLinePunct w:val="0"/>
        <w:bidi w:val="0"/>
        <w:snapToGrid/>
        <w:spacing w:line="520" w:lineRule="exact"/>
        <w:textAlignment w:val="auto"/>
        <w:rPr>
          <w:rFonts w:hint="default" w:ascii="方正书宋_GBK" w:hAnsi="宋体" w:eastAsia="方正书宋_GBK"/>
          <w:b w:val="0"/>
          <w:bCs w:val="0"/>
          <w:color w:val="auto"/>
          <w:sz w:val="24"/>
          <w:highlight w:val="none"/>
          <w:u w:val="none"/>
          <w:lang w:val="en-US" w:eastAsia="zh-CN"/>
        </w:rPr>
      </w:pPr>
      <w:r>
        <w:rPr>
          <w:rFonts w:hint="eastAsia" w:ascii="方正书宋_GBK" w:hAnsi="宋体" w:eastAsia="方正书宋_GBK"/>
          <w:b w:val="0"/>
          <w:bCs w:val="0"/>
          <w:color w:val="auto"/>
          <w:sz w:val="24"/>
          <w:highlight w:val="none"/>
          <w:u w:val="none"/>
          <w:lang w:val="en-US" w:eastAsia="zh-CN"/>
        </w:rPr>
        <w:t>备案（盖章）：</w:t>
      </w:r>
    </w:p>
    <w:p w14:paraId="47A4DBB1">
      <w:pPr>
        <w:pStyle w:val="48"/>
        <w:spacing w:line="440" w:lineRule="exact"/>
        <w:ind w:left="0" w:leftChars="0" w:firstLine="0" w:firstLineChars="0"/>
        <w:jc w:val="left"/>
        <w:rPr>
          <w:rFonts w:hint="eastAsia" w:ascii="宋体" w:hAnsi="宋体" w:eastAsia="宋体" w:cs="宋体"/>
          <w:color w:val="auto"/>
          <w:sz w:val="24"/>
          <w:szCs w:val="24"/>
          <w:highlight w:val="none"/>
          <w:lang w:val="en-US" w:eastAsia="zh-CN"/>
        </w:rPr>
      </w:pPr>
    </w:p>
    <w:sectPr>
      <w:footerReference r:id="rId3" w:type="default"/>
      <w:footerReference r:id="rId4" w:type="even"/>
      <w:pgSz w:w="11906" w:h="16838"/>
      <w:pgMar w:top="1270" w:right="1274" w:bottom="1068"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D221">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42</w:t>
    </w:r>
    <w:r>
      <w:fldChar w:fldCharType="end"/>
    </w:r>
  </w:p>
  <w:p w14:paraId="54DA042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EF9A">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20</w:t>
    </w:r>
    <w:r>
      <w:fldChar w:fldCharType="end"/>
    </w:r>
  </w:p>
  <w:p w14:paraId="5D440645">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4D884"/>
    <w:multiLevelType w:val="singleLevel"/>
    <w:tmpl w:val="CFB4D884"/>
    <w:lvl w:ilvl="0" w:tentative="0">
      <w:start w:val="1"/>
      <w:numFmt w:val="upperLetter"/>
      <w:suff w:val="nothing"/>
      <w:lvlText w:val="%1、"/>
      <w:lvlJc w:val="left"/>
    </w:lvl>
  </w:abstractNum>
  <w:abstractNum w:abstractNumId="1">
    <w:nsid w:val="D963E1EC"/>
    <w:multiLevelType w:val="singleLevel"/>
    <w:tmpl w:val="D963E1E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YjM4YjkzNGVhZGFkOTlmMWIwODNjMDJiODBiODgifQ=="/>
  </w:docVars>
  <w:rsids>
    <w:rsidRoot w:val="00172A27"/>
    <w:rsid w:val="000047A8"/>
    <w:rsid w:val="00027246"/>
    <w:rsid w:val="00071DAB"/>
    <w:rsid w:val="00084BF4"/>
    <w:rsid w:val="00085CF2"/>
    <w:rsid w:val="000E25B1"/>
    <w:rsid w:val="00120D64"/>
    <w:rsid w:val="00122BE4"/>
    <w:rsid w:val="00151DF4"/>
    <w:rsid w:val="0017788E"/>
    <w:rsid w:val="00184F1A"/>
    <w:rsid w:val="00195596"/>
    <w:rsid w:val="001C4A24"/>
    <w:rsid w:val="001E06EA"/>
    <w:rsid w:val="001E3D76"/>
    <w:rsid w:val="001F468C"/>
    <w:rsid w:val="002072FE"/>
    <w:rsid w:val="00241A79"/>
    <w:rsid w:val="002613B5"/>
    <w:rsid w:val="002627B1"/>
    <w:rsid w:val="002A7FD9"/>
    <w:rsid w:val="002D1ADE"/>
    <w:rsid w:val="00334E8E"/>
    <w:rsid w:val="0034629F"/>
    <w:rsid w:val="003548DE"/>
    <w:rsid w:val="003A5AA3"/>
    <w:rsid w:val="003C0152"/>
    <w:rsid w:val="003C7CAE"/>
    <w:rsid w:val="003E4646"/>
    <w:rsid w:val="00407906"/>
    <w:rsid w:val="00434624"/>
    <w:rsid w:val="00450300"/>
    <w:rsid w:val="004673F0"/>
    <w:rsid w:val="004F332D"/>
    <w:rsid w:val="004F7038"/>
    <w:rsid w:val="00510A3C"/>
    <w:rsid w:val="0051698F"/>
    <w:rsid w:val="00516CD7"/>
    <w:rsid w:val="00526ECD"/>
    <w:rsid w:val="00536CB0"/>
    <w:rsid w:val="0054695A"/>
    <w:rsid w:val="00552487"/>
    <w:rsid w:val="00560C4E"/>
    <w:rsid w:val="00597BA8"/>
    <w:rsid w:val="005F4C9C"/>
    <w:rsid w:val="006330EE"/>
    <w:rsid w:val="00655C18"/>
    <w:rsid w:val="00664619"/>
    <w:rsid w:val="006C506B"/>
    <w:rsid w:val="006E7AC0"/>
    <w:rsid w:val="006F4972"/>
    <w:rsid w:val="00715390"/>
    <w:rsid w:val="00717220"/>
    <w:rsid w:val="0071728C"/>
    <w:rsid w:val="007242E3"/>
    <w:rsid w:val="00736446"/>
    <w:rsid w:val="00746FC2"/>
    <w:rsid w:val="007470F3"/>
    <w:rsid w:val="00786B1C"/>
    <w:rsid w:val="007B565D"/>
    <w:rsid w:val="007D3368"/>
    <w:rsid w:val="007F4FF8"/>
    <w:rsid w:val="00804CA0"/>
    <w:rsid w:val="008328CD"/>
    <w:rsid w:val="00867226"/>
    <w:rsid w:val="0088077D"/>
    <w:rsid w:val="00895DAB"/>
    <w:rsid w:val="008B56B4"/>
    <w:rsid w:val="008C2302"/>
    <w:rsid w:val="008C6B29"/>
    <w:rsid w:val="008E3090"/>
    <w:rsid w:val="009202CA"/>
    <w:rsid w:val="00924B38"/>
    <w:rsid w:val="00926292"/>
    <w:rsid w:val="00935A4E"/>
    <w:rsid w:val="009808B2"/>
    <w:rsid w:val="00990FEB"/>
    <w:rsid w:val="009A7C61"/>
    <w:rsid w:val="009D3E68"/>
    <w:rsid w:val="009F7D62"/>
    <w:rsid w:val="00A5549A"/>
    <w:rsid w:val="00A577D4"/>
    <w:rsid w:val="00A675F9"/>
    <w:rsid w:val="00AC0D12"/>
    <w:rsid w:val="00B017E0"/>
    <w:rsid w:val="00B502D7"/>
    <w:rsid w:val="00B50B7D"/>
    <w:rsid w:val="00B5461D"/>
    <w:rsid w:val="00B856F6"/>
    <w:rsid w:val="00BB340E"/>
    <w:rsid w:val="00BC3043"/>
    <w:rsid w:val="00BD50CE"/>
    <w:rsid w:val="00C01E6D"/>
    <w:rsid w:val="00C06B82"/>
    <w:rsid w:val="00C104BE"/>
    <w:rsid w:val="00C1327B"/>
    <w:rsid w:val="00C21F76"/>
    <w:rsid w:val="00C32E68"/>
    <w:rsid w:val="00C35048"/>
    <w:rsid w:val="00C6553A"/>
    <w:rsid w:val="00C71AB6"/>
    <w:rsid w:val="00CD6070"/>
    <w:rsid w:val="00CF209A"/>
    <w:rsid w:val="00CF61F6"/>
    <w:rsid w:val="00D442B0"/>
    <w:rsid w:val="00E674CC"/>
    <w:rsid w:val="00E82D2C"/>
    <w:rsid w:val="00E97DBA"/>
    <w:rsid w:val="00F3354B"/>
    <w:rsid w:val="00F670E8"/>
    <w:rsid w:val="00F8519C"/>
    <w:rsid w:val="00F91D17"/>
    <w:rsid w:val="00FE5E75"/>
    <w:rsid w:val="01B24AF5"/>
    <w:rsid w:val="02163C2F"/>
    <w:rsid w:val="02551A35"/>
    <w:rsid w:val="028D6067"/>
    <w:rsid w:val="0291401B"/>
    <w:rsid w:val="02922F61"/>
    <w:rsid w:val="02FC45A7"/>
    <w:rsid w:val="037C4BF9"/>
    <w:rsid w:val="03AA1254"/>
    <w:rsid w:val="04C65BBF"/>
    <w:rsid w:val="053309E7"/>
    <w:rsid w:val="057F72F7"/>
    <w:rsid w:val="0593311C"/>
    <w:rsid w:val="0595547C"/>
    <w:rsid w:val="059C55CF"/>
    <w:rsid w:val="062E2DFE"/>
    <w:rsid w:val="06384302"/>
    <w:rsid w:val="06854FF1"/>
    <w:rsid w:val="06C32125"/>
    <w:rsid w:val="06CD24E2"/>
    <w:rsid w:val="06DD27A8"/>
    <w:rsid w:val="06E63CE8"/>
    <w:rsid w:val="073462CC"/>
    <w:rsid w:val="07534499"/>
    <w:rsid w:val="0777244E"/>
    <w:rsid w:val="079F5B9B"/>
    <w:rsid w:val="081910C9"/>
    <w:rsid w:val="083B680D"/>
    <w:rsid w:val="08FC0E5C"/>
    <w:rsid w:val="08FF3B4B"/>
    <w:rsid w:val="0911242E"/>
    <w:rsid w:val="09393779"/>
    <w:rsid w:val="093F343F"/>
    <w:rsid w:val="099874F2"/>
    <w:rsid w:val="0A0A3F6A"/>
    <w:rsid w:val="0A65029C"/>
    <w:rsid w:val="0AB00FE1"/>
    <w:rsid w:val="0AC056A9"/>
    <w:rsid w:val="0C4209D9"/>
    <w:rsid w:val="0C9B7A27"/>
    <w:rsid w:val="0CDB2FFF"/>
    <w:rsid w:val="0CE35519"/>
    <w:rsid w:val="0D775AA1"/>
    <w:rsid w:val="0DA43871"/>
    <w:rsid w:val="0DC3660E"/>
    <w:rsid w:val="0E63197E"/>
    <w:rsid w:val="0F144A26"/>
    <w:rsid w:val="0F384BB8"/>
    <w:rsid w:val="0F7D63A6"/>
    <w:rsid w:val="0FA41197"/>
    <w:rsid w:val="0FE6137B"/>
    <w:rsid w:val="10076300"/>
    <w:rsid w:val="100B7BD7"/>
    <w:rsid w:val="102173FB"/>
    <w:rsid w:val="10F42D61"/>
    <w:rsid w:val="11236C88"/>
    <w:rsid w:val="116357FF"/>
    <w:rsid w:val="11EF27A3"/>
    <w:rsid w:val="12406FED"/>
    <w:rsid w:val="12516C25"/>
    <w:rsid w:val="12540816"/>
    <w:rsid w:val="1377226B"/>
    <w:rsid w:val="138E6D56"/>
    <w:rsid w:val="13AB3BAB"/>
    <w:rsid w:val="13E66D5F"/>
    <w:rsid w:val="14411503"/>
    <w:rsid w:val="1443602C"/>
    <w:rsid w:val="145345E6"/>
    <w:rsid w:val="14B55834"/>
    <w:rsid w:val="15A5287C"/>
    <w:rsid w:val="15C16C66"/>
    <w:rsid w:val="168C240D"/>
    <w:rsid w:val="175D56A9"/>
    <w:rsid w:val="17985757"/>
    <w:rsid w:val="17A70B2D"/>
    <w:rsid w:val="1847609C"/>
    <w:rsid w:val="19A03A86"/>
    <w:rsid w:val="1A7E3DDA"/>
    <w:rsid w:val="1A934A56"/>
    <w:rsid w:val="1AB87A2B"/>
    <w:rsid w:val="1B0077AB"/>
    <w:rsid w:val="1B5E0712"/>
    <w:rsid w:val="1B620050"/>
    <w:rsid w:val="1B7F6CB2"/>
    <w:rsid w:val="1CF44756"/>
    <w:rsid w:val="1D544377"/>
    <w:rsid w:val="1D695007"/>
    <w:rsid w:val="1EB36A28"/>
    <w:rsid w:val="1F426157"/>
    <w:rsid w:val="1F505606"/>
    <w:rsid w:val="1F535D73"/>
    <w:rsid w:val="1F6E4175"/>
    <w:rsid w:val="1FCC7420"/>
    <w:rsid w:val="1FD71F60"/>
    <w:rsid w:val="20CE58D2"/>
    <w:rsid w:val="20E051B2"/>
    <w:rsid w:val="211F7CD3"/>
    <w:rsid w:val="213C1D1A"/>
    <w:rsid w:val="219C1AAE"/>
    <w:rsid w:val="21AD5306"/>
    <w:rsid w:val="220A2B2F"/>
    <w:rsid w:val="22201D3C"/>
    <w:rsid w:val="22673565"/>
    <w:rsid w:val="22892B29"/>
    <w:rsid w:val="229D7E7B"/>
    <w:rsid w:val="22D42E4F"/>
    <w:rsid w:val="233314C7"/>
    <w:rsid w:val="23E427C1"/>
    <w:rsid w:val="23F922F1"/>
    <w:rsid w:val="252F3615"/>
    <w:rsid w:val="2578661F"/>
    <w:rsid w:val="25A11218"/>
    <w:rsid w:val="26815445"/>
    <w:rsid w:val="26907734"/>
    <w:rsid w:val="270136C4"/>
    <w:rsid w:val="274F2647"/>
    <w:rsid w:val="276C31F9"/>
    <w:rsid w:val="27952C7D"/>
    <w:rsid w:val="28205E53"/>
    <w:rsid w:val="2833443E"/>
    <w:rsid w:val="288325A9"/>
    <w:rsid w:val="28B46C06"/>
    <w:rsid w:val="28BF080D"/>
    <w:rsid w:val="29AE7AF9"/>
    <w:rsid w:val="2A005E7B"/>
    <w:rsid w:val="2A6C13E0"/>
    <w:rsid w:val="2A8B65D9"/>
    <w:rsid w:val="2ADD3284"/>
    <w:rsid w:val="2B14108A"/>
    <w:rsid w:val="2BBA5DCC"/>
    <w:rsid w:val="2BD3143E"/>
    <w:rsid w:val="2C150A62"/>
    <w:rsid w:val="2C9A729D"/>
    <w:rsid w:val="2CAF37D3"/>
    <w:rsid w:val="2CBE6E51"/>
    <w:rsid w:val="2CEA0E1A"/>
    <w:rsid w:val="2D197980"/>
    <w:rsid w:val="2D8561EF"/>
    <w:rsid w:val="2DA707AC"/>
    <w:rsid w:val="2DC30F0B"/>
    <w:rsid w:val="2E34540B"/>
    <w:rsid w:val="2E772D03"/>
    <w:rsid w:val="2F07679A"/>
    <w:rsid w:val="2F343C4F"/>
    <w:rsid w:val="2F86380B"/>
    <w:rsid w:val="305679B9"/>
    <w:rsid w:val="30CA0B34"/>
    <w:rsid w:val="30D32563"/>
    <w:rsid w:val="30D3606F"/>
    <w:rsid w:val="31076538"/>
    <w:rsid w:val="31203865"/>
    <w:rsid w:val="3143321D"/>
    <w:rsid w:val="31A77A60"/>
    <w:rsid w:val="32035938"/>
    <w:rsid w:val="322650AE"/>
    <w:rsid w:val="326F0806"/>
    <w:rsid w:val="327840F9"/>
    <w:rsid w:val="32B12768"/>
    <w:rsid w:val="32D67966"/>
    <w:rsid w:val="32D728D2"/>
    <w:rsid w:val="335651BC"/>
    <w:rsid w:val="336456CD"/>
    <w:rsid w:val="336D0843"/>
    <w:rsid w:val="33A214AC"/>
    <w:rsid w:val="34512F36"/>
    <w:rsid w:val="34CA6378"/>
    <w:rsid w:val="34D06542"/>
    <w:rsid w:val="351647A5"/>
    <w:rsid w:val="3575771D"/>
    <w:rsid w:val="35DE4B77"/>
    <w:rsid w:val="35F95854"/>
    <w:rsid w:val="37227431"/>
    <w:rsid w:val="376D6E4F"/>
    <w:rsid w:val="37EA0AD8"/>
    <w:rsid w:val="380E5B90"/>
    <w:rsid w:val="38185840"/>
    <w:rsid w:val="38870060"/>
    <w:rsid w:val="38B36EDA"/>
    <w:rsid w:val="38CD7870"/>
    <w:rsid w:val="398764EC"/>
    <w:rsid w:val="39B20F40"/>
    <w:rsid w:val="3A26548A"/>
    <w:rsid w:val="3A4D2A17"/>
    <w:rsid w:val="3A532154"/>
    <w:rsid w:val="3A8B353F"/>
    <w:rsid w:val="3ACA050B"/>
    <w:rsid w:val="3B2251D7"/>
    <w:rsid w:val="3B936B59"/>
    <w:rsid w:val="3C291261"/>
    <w:rsid w:val="3D2050BA"/>
    <w:rsid w:val="3DBC05DF"/>
    <w:rsid w:val="3E4C7291"/>
    <w:rsid w:val="3E8D1F7B"/>
    <w:rsid w:val="3F431118"/>
    <w:rsid w:val="3FAF53ED"/>
    <w:rsid w:val="40AA0BC3"/>
    <w:rsid w:val="40BF4F06"/>
    <w:rsid w:val="40F67EB3"/>
    <w:rsid w:val="41DA13DC"/>
    <w:rsid w:val="41F70AA0"/>
    <w:rsid w:val="430202DB"/>
    <w:rsid w:val="43780FF0"/>
    <w:rsid w:val="441D5B50"/>
    <w:rsid w:val="443B3DA4"/>
    <w:rsid w:val="444430DC"/>
    <w:rsid w:val="449776B0"/>
    <w:rsid w:val="44E71572"/>
    <w:rsid w:val="454229AC"/>
    <w:rsid w:val="455410FD"/>
    <w:rsid w:val="455F4F38"/>
    <w:rsid w:val="45CF2E79"/>
    <w:rsid w:val="463B406B"/>
    <w:rsid w:val="46BD4C2F"/>
    <w:rsid w:val="46D17308"/>
    <w:rsid w:val="46DF1240"/>
    <w:rsid w:val="46E666CD"/>
    <w:rsid w:val="46F925AB"/>
    <w:rsid w:val="47611B1C"/>
    <w:rsid w:val="47BA6D8E"/>
    <w:rsid w:val="480C2598"/>
    <w:rsid w:val="486755EB"/>
    <w:rsid w:val="48DE34C0"/>
    <w:rsid w:val="49117B55"/>
    <w:rsid w:val="4969534A"/>
    <w:rsid w:val="49B737AF"/>
    <w:rsid w:val="49CF02A9"/>
    <w:rsid w:val="49D06F01"/>
    <w:rsid w:val="4A5E745F"/>
    <w:rsid w:val="4AF17AB0"/>
    <w:rsid w:val="4B0435C5"/>
    <w:rsid w:val="4C017B05"/>
    <w:rsid w:val="4C407895"/>
    <w:rsid w:val="4C6E4E2A"/>
    <w:rsid w:val="4CFA4B55"/>
    <w:rsid w:val="4D013FD9"/>
    <w:rsid w:val="4D391A12"/>
    <w:rsid w:val="4D6A6F05"/>
    <w:rsid w:val="4DA868EE"/>
    <w:rsid w:val="4DAA7A71"/>
    <w:rsid w:val="4E496730"/>
    <w:rsid w:val="4E6873B5"/>
    <w:rsid w:val="4EBB62D6"/>
    <w:rsid w:val="4F3C2CE4"/>
    <w:rsid w:val="4F84611B"/>
    <w:rsid w:val="4FD46F4F"/>
    <w:rsid w:val="506E20CA"/>
    <w:rsid w:val="50782C11"/>
    <w:rsid w:val="50A373DC"/>
    <w:rsid w:val="516B42E4"/>
    <w:rsid w:val="522F50F0"/>
    <w:rsid w:val="525728CB"/>
    <w:rsid w:val="52FB247A"/>
    <w:rsid w:val="53345550"/>
    <w:rsid w:val="53736DEF"/>
    <w:rsid w:val="5382319E"/>
    <w:rsid w:val="53D438CC"/>
    <w:rsid w:val="543D2EC2"/>
    <w:rsid w:val="54F956CE"/>
    <w:rsid w:val="558E3597"/>
    <w:rsid w:val="55945546"/>
    <w:rsid w:val="55C0633B"/>
    <w:rsid w:val="55DE5AA4"/>
    <w:rsid w:val="56165587"/>
    <w:rsid w:val="568F468B"/>
    <w:rsid w:val="56D7629E"/>
    <w:rsid w:val="5771773C"/>
    <w:rsid w:val="57B1418D"/>
    <w:rsid w:val="57EF7E3F"/>
    <w:rsid w:val="58493019"/>
    <w:rsid w:val="588575BB"/>
    <w:rsid w:val="58B20BE9"/>
    <w:rsid w:val="58DD4BBB"/>
    <w:rsid w:val="58F72F79"/>
    <w:rsid w:val="59A26483"/>
    <w:rsid w:val="5A0D549A"/>
    <w:rsid w:val="5A28139C"/>
    <w:rsid w:val="5AA3164A"/>
    <w:rsid w:val="5B33135D"/>
    <w:rsid w:val="5B6D36BE"/>
    <w:rsid w:val="5BF0247F"/>
    <w:rsid w:val="5C2C6C3B"/>
    <w:rsid w:val="5C9A1694"/>
    <w:rsid w:val="5CD01559"/>
    <w:rsid w:val="5D05319C"/>
    <w:rsid w:val="5D331AE8"/>
    <w:rsid w:val="5D3A0455"/>
    <w:rsid w:val="5D414205"/>
    <w:rsid w:val="5D722610"/>
    <w:rsid w:val="5D806A83"/>
    <w:rsid w:val="5D944615"/>
    <w:rsid w:val="5DCB1D21"/>
    <w:rsid w:val="5E3E24F3"/>
    <w:rsid w:val="5E5B12F6"/>
    <w:rsid w:val="5EFF207C"/>
    <w:rsid w:val="5FEC1F24"/>
    <w:rsid w:val="60C165B8"/>
    <w:rsid w:val="611B5558"/>
    <w:rsid w:val="61FE6414"/>
    <w:rsid w:val="62A1666B"/>
    <w:rsid w:val="62FB6C04"/>
    <w:rsid w:val="63554566"/>
    <w:rsid w:val="63786454"/>
    <w:rsid w:val="63B23767"/>
    <w:rsid w:val="65556327"/>
    <w:rsid w:val="65D0342E"/>
    <w:rsid w:val="65E31E4C"/>
    <w:rsid w:val="65F039F0"/>
    <w:rsid w:val="66140143"/>
    <w:rsid w:val="66DB4D83"/>
    <w:rsid w:val="66FE6CC3"/>
    <w:rsid w:val="673821D5"/>
    <w:rsid w:val="6791083C"/>
    <w:rsid w:val="67967D8B"/>
    <w:rsid w:val="67A45ABC"/>
    <w:rsid w:val="68FD36D6"/>
    <w:rsid w:val="69600558"/>
    <w:rsid w:val="697E66DA"/>
    <w:rsid w:val="6A097E59"/>
    <w:rsid w:val="6A244C92"/>
    <w:rsid w:val="6A332819"/>
    <w:rsid w:val="6A535EF7"/>
    <w:rsid w:val="6A80443E"/>
    <w:rsid w:val="6ADA35A3"/>
    <w:rsid w:val="6AFA5454"/>
    <w:rsid w:val="6B373D12"/>
    <w:rsid w:val="6C1073C3"/>
    <w:rsid w:val="6D25144D"/>
    <w:rsid w:val="6D464A8F"/>
    <w:rsid w:val="6D652467"/>
    <w:rsid w:val="6D9263B7"/>
    <w:rsid w:val="6E336855"/>
    <w:rsid w:val="6E6861FA"/>
    <w:rsid w:val="6E990B38"/>
    <w:rsid w:val="6F056630"/>
    <w:rsid w:val="6F0D03EB"/>
    <w:rsid w:val="6F4C4787"/>
    <w:rsid w:val="6F7A7103"/>
    <w:rsid w:val="6FE6204C"/>
    <w:rsid w:val="703C7BBF"/>
    <w:rsid w:val="70457C98"/>
    <w:rsid w:val="70626D45"/>
    <w:rsid w:val="70AB03C7"/>
    <w:rsid w:val="70D82407"/>
    <w:rsid w:val="71097534"/>
    <w:rsid w:val="711A0B9D"/>
    <w:rsid w:val="713E6A70"/>
    <w:rsid w:val="714479C8"/>
    <w:rsid w:val="714F5473"/>
    <w:rsid w:val="717C78D7"/>
    <w:rsid w:val="71864EA1"/>
    <w:rsid w:val="71AD1A11"/>
    <w:rsid w:val="72012043"/>
    <w:rsid w:val="722A12B4"/>
    <w:rsid w:val="72B56DCF"/>
    <w:rsid w:val="739377FC"/>
    <w:rsid w:val="73F5252A"/>
    <w:rsid w:val="746C1002"/>
    <w:rsid w:val="74BF6137"/>
    <w:rsid w:val="74DA64F3"/>
    <w:rsid w:val="7516664E"/>
    <w:rsid w:val="75712823"/>
    <w:rsid w:val="761F17E9"/>
    <w:rsid w:val="7691545E"/>
    <w:rsid w:val="7744432C"/>
    <w:rsid w:val="77874B5C"/>
    <w:rsid w:val="778E7071"/>
    <w:rsid w:val="78202F3D"/>
    <w:rsid w:val="78476947"/>
    <w:rsid w:val="7888608B"/>
    <w:rsid w:val="78E66D0B"/>
    <w:rsid w:val="795B1F7D"/>
    <w:rsid w:val="79C13513"/>
    <w:rsid w:val="7A56208F"/>
    <w:rsid w:val="7A597ACD"/>
    <w:rsid w:val="7AC51A3A"/>
    <w:rsid w:val="7C133C5F"/>
    <w:rsid w:val="7C9A0DE4"/>
    <w:rsid w:val="7CC06D6F"/>
    <w:rsid w:val="7CC21C54"/>
    <w:rsid w:val="7D0E36AF"/>
    <w:rsid w:val="7D510E51"/>
    <w:rsid w:val="7D8C17E6"/>
    <w:rsid w:val="7DBC2031"/>
    <w:rsid w:val="7DF10C42"/>
    <w:rsid w:val="7DF11ACC"/>
    <w:rsid w:val="7E235535"/>
    <w:rsid w:val="7E272070"/>
    <w:rsid w:val="7E4C610E"/>
    <w:rsid w:val="7F9D4E73"/>
    <w:rsid w:val="7FD662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22">
    <w:name w:val="Default Paragraph Font"/>
    <w:unhideWhenUsed/>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tLeast"/>
      <w:ind w:firstLine="482"/>
    </w:pPr>
    <w:rPr>
      <w:rFonts w:eastAsia="宋体"/>
      <w:sz w:val="24"/>
      <w:szCs w:val="24"/>
      <w:lang w:val="en-US" w:eastAsia="zh-CN" w:bidi="ar-SA"/>
    </w:rPr>
  </w:style>
  <w:style w:type="paragraph" w:styleId="5">
    <w:name w:val="annotation text"/>
    <w:basedOn w:val="1"/>
    <w:unhideWhenUsed/>
    <w:qFormat/>
    <w:uiPriority w:val="99"/>
    <w:pPr>
      <w:jc w:val="left"/>
    </w:pPr>
  </w:style>
  <w:style w:type="paragraph" w:styleId="6">
    <w:name w:val="Body Text"/>
    <w:basedOn w:val="1"/>
    <w:next w:val="7"/>
    <w:unhideWhenUsed/>
    <w:qFormat/>
    <w:uiPriority w:val="99"/>
    <w:rPr>
      <w:sz w:val="28"/>
    </w:rPr>
  </w:style>
  <w:style w:type="paragraph" w:customStyle="1" w:styleId="7">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8">
    <w:name w:val="Body Text Indent"/>
    <w:basedOn w:val="1"/>
    <w:next w:val="9"/>
    <w:qFormat/>
    <w:uiPriority w:val="0"/>
    <w:pPr>
      <w:spacing w:after="120"/>
      <w:ind w:left="420"/>
    </w:pPr>
    <w:rPr>
      <w:kern w:val="1"/>
    </w:rPr>
  </w:style>
  <w:style w:type="paragraph" w:styleId="9">
    <w:name w:val="envelope return"/>
    <w:basedOn w:val="1"/>
    <w:qFormat/>
    <w:uiPriority w:val="0"/>
    <w:pPr>
      <w:snapToGrid w:val="0"/>
    </w:pPr>
    <w:rPr>
      <w:rFonts w:ascii="Arial" w:hAnsi="Arial"/>
    </w:rPr>
  </w:style>
  <w:style w:type="paragraph" w:styleId="10">
    <w:name w:val="index 4"/>
    <w:basedOn w:val="1"/>
    <w:next w:val="1"/>
    <w:qFormat/>
    <w:uiPriority w:val="0"/>
    <w:pPr>
      <w:ind w:left="600" w:leftChars="600"/>
    </w:pPr>
    <w:rPr>
      <w:rFonts w:ascii="Verdana" w:hAnsi="Verdana"/>
      <w:szCs w:val="20"/>
    </w:rPr>
  </w:style>
  <w:style w:type="paragraph" w:styleId="11">
    <w:name w:val="Plain Text"/>
    <w:basedOn w:val="1"/>
    <w:qFormat/>
    <w:uiPriority w:val="0"/>
    <w:pPr>
      <w:spacing w:line="360" w:lineRule="auto"/>
    </w:pPr>
    <w:rPr>
      <w:rFonts w:ascii="宋体" w:hAnsi="宋体"/>
      <w:szCs w:val="20"/>
    </w:rPr>
  </w:style>
  <w:style w:type="paragraph" w:styleId="12">
    <w:name w:val="Date"/>
    <w:basedOn w:val="1"/>
    <w:next w:val="1"/>
    <w:qFormat/>
    <w:uiPriority w:val="0"/>
    <w:pPr>
      <w:ind w:left="100" w:leftChars="2500"/>
    </w:p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kern w:val="1"/>
    </w:rPr>
  </w:style>
  <w:style w:type="paragraph" w:styleId="16">
    <w:name w:val="table of figures"/>
    <w:basedOn w:val="1"/>
    <w:next w:val="1"/>
    <w:qFormat/>
    <w:uiPriority w:val="99"/>
    <w:pPr>
      <w:ind w:left="200" w:leftChars="200" w:hanging="200" w:hangingChars="200"/>
    </w:pPr>
  </w:style>
  <w:style w:type="paragraph" w:styleId="17">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w:basedOn w:val="6"/>
    <w:qFormat/>
    <w:uiPriority w:val="99"/>
    <w:pPr>
      <w:ind w:firstLine="420" w:firstLineChars="100"/>
    </w:pPr>
  </w:style>
  <w:style w:type="paragraph" w:styleId="19">
    <w:name w:val="Body Text First Indent 2"/>
    <w:basedOn w:val="8"/>
    <w:next w:val="1"/>
    <w:qFormat/>
    <w:uiPriority w:val="0"/>
    <w:pPr>
      <w:spacing w:line="360" w:lineRule="auto"/>
      <w:ind w:firstLine="200"/>
    </w:pPr>
    <w:rPr>
      <w:szCs w:val="20"/>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page number"/>
    <w:basedOn w:val="22"/>
    <w:unhideWhenUsed/>
    <w:qFormat/>
    <w:uiPriority w:val="99"/>
  </w:style>
  <w:style w:type="character" w:styleId="25">
    <w:name w:val="FollowedHyperlink"/>
    <w:basedOn w:val="22"/>
    <w:unhideWhenUsed/>
    <w:qFormat/>
    <w:uiPriority w:val="99"/>
    <w:rPr>
      <w:color w:val="800080"/>
      <w:u w:val="none"/>
    </w:rPr>
  </w:style>
  <w:style w:type="character" w:styleId="26">
    <w:name w:val="Emphasis"/>
    <w:basedOn w:val="22"/>
    <w:qFormat/>
    <w:uiPriority w:val="20"/>
  </w:style>
  <w:style w:type="character" w:styleId="27">
    <w:name w:val="HTML Definition"/>
    <w:basedOn w:val="22"/>
    <w:unhideWhenUsed/>
    <w:qFormat/>
    <w:uiPriority w:val="99"/>
  </w:style>
  <w:style w:type="character" w:styleId="28">
    <w:name w:val="HTML Typewriter"/>
    <w:basedOn w:val="22"/>
    <w:unhideWhenUsed/>
    <w:qFormat/>
    <w:uiPriority w:val="99"/>
    <w:rPr>
      <w:rFonts w:hint="default" w:ascii="monospace" w:hAnsi="monospace" w:eastAsia="monospace" w:cs="monospace"/>
      <w:sz w:val="20"/>
    </w:rPr>
  </w:style>
  <w:style w:type="character" w:styleId="29">
    <w:name w:val="HTML Acronym"/>
    <w:basedOn w:val="22"/>
    <w:unhideWhenUsed/>
    <w:qFormat/>
    <w:uiPriority w:val="99"/>
  </w:style>
  <w:style w:type="character" w:styleId="30">
    <w:name w:val="HTML Variable"/>
    <w:basedOn w:val="22"/>
    <w:unhideWhenUsed/>
    <w:qFormat/>
    <w:uiPriority w:val="99"/>
  </w:style>
  <w:style w:type="character" w:styleId="31">
    <w:name w:val="Hyperlink"/>
    <w:basedOn w:val="22"/>
    <w:unhideWhenUsed/>
    <w:qFormat/>
    <w:uiPriority w:val="99"/>
    <w:rPr>
      <w:color w:val="0000FF"/>
      <w:u w:val="none"/>
    </w:rPr>
  </w:style>
  <w:style w:type="character" w:styleId="32">
    <w:name w:val="HTML Code"/>
    <w:basedOn w:val="22"/>
    <w:unhideWhenUsed/>
    <w:qFormat/>
    <w:uiPriority w:val="99"/>
    <w:rPr>
      <w:rFonts w:hint="default" w:ascii="monospace" w:hAnsi="monospace" w:eastAsia="monospace" w:cs="monospace"/>
      <w:sz w:val="20"/>
    </w:rPr>
  </w:style>
  <w:style w:type="character" w:styleId="33">
    <w:name w:val="HTML Cite"/>
    <w:basedOn w:val="22"/>
    <w:unhideWhenUsed/>
    <w:qFormat/>
    <w:uiPriority w:val="99"/>
  </w:style>
  <w:style w:type="character" w:styleId="34">
    <w:name w:val="HTML Keyboard"/>
    <w:basedOn w:val="22"/>
    <w:unhideWhenUsed/>
    <w:qFormat/>
    <w:uiPriority w:val="99"/>
    <w:rPr>
      <w:rFonts w:ascii="monospace" w:hAnsi="monospace" w:eastAsia="monospace" w:cs="monospace"/>
      <w:sz w:val="20"/>
    </w:rPr>
  </w:style>
  <w:style w:type="character" w:styleId="35">
    <w:name w:val="HTML Sample"/>
    <w:basedOn w:val="22"/>
    <w:unhideWhenUsed/>
    <w:qFormat/>
    <w:uiPriority w:val="99"/>
    <w:rPr>
      <w:rFonts w:hint="default" w:ascii="monospace" w:hAnsi="monospace" w:eastAsia="monospace" w:cs="monospace"/>
    </w:rPr>
  </w:style>
  <w:style w:type="character" w:customStyle="1" w:styleId="36">
    <w:name w:val="hover1"/>
    <w:basedOn w:val="22"/>
    <w:qFormat/>
    <w:uiPriority w:val="0"/>
    <w:rPr>
      <w:color w:val="5FB878"/>
    </w:rPr>
  </w:style>
  <w:style w:type="character" w:customStyle="1" w:styleId="37">
    <w:name w:val="hover"/>
    <w:basedOn w:val="22"/>
    <w:qFormat/>
    <w:uiPriority w:val="0"/>
    <w:rPr>
      <w:color w:val="5FB878"/>
    </w:rPr>
  </w:style>
  <w:style w:type="character" w:customStyle="1" w:styleId="38">
    <w:name w:val="hover2"/>
    <w:basedOn w:val="22"/>
    <w:qFormat/>
    <w:uiPriority w:val="0"/>
    <w:rPr>
      <w:color w:val="FFFFFF"/>
    </w:rPr>
  </w:style>
  <w:style w:type="paragraph" w:customStyle="1" w:styleId="39">
    <w:name w:val="四级标题"/>
    <w:basedOn w:val="12"/>
    <w:qFormat/>
    <w:uiPriority w:val="0"/>
    <w:rPr>
      <w:rFonts w:eastAsia="黑体" w:cs="Times New Roman"/>
    </w:rPr>
  </w:style>
  <w:style w:type="paragraph" w:customStyle="1" w:styleId="40">
    <w:name w:val="Char Char Char Char Char Char Char Char Char Char Char Char Char Char Char Char"/>
    <w:basedOn w:val="1"/>
    <w:qFormat/>
    <w:uiPriority w:val="0"/>
    <w:pPr>
      <w:widowControl/>
      <w:spacing w:after="160" w:afterLines="0" w:line="240" w:lineRule="exact"/>
      <w:jc w:val="left"/>
    </w:pPr>
  </w:style>
  <w:style w:type="paragraph" w:customStyle="1" w:styleId="41">
    <w:name w:val="paragraph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
    <w:name w:val="p15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flType"/>
    <w:basedOn w:val="1"/>
    <w:qFormat/>
    <w:uiPriority w:val="0"/>
    <w:pPr>
      <w:adjustRightInd w:val="0"/>
      <w:spacing w:after="284" w:afterLines="0" w:line="113" w:lineRule="atLeast"/>
      <w:jc w:val="center"/>
    </w:pPr>
    <w:rPr>
      <w:kern w:val="0"/>
      <w:sz w:val="24"/>
      <w:szCs w:val="20"/>
    </w:rPr>
  </w:style>
  <w:style w:type="character" w:customStyle="1" w:styleId="44">
    <w:name w:val="NormalCharacter"/>
    <w:qFormat/>
    <w:uiPriority w:val="0"/>
    <w:rPr>
      <w:kern w:val="2"/>
      <w:sz w:val="21"/>
      <w:lang w:val="en-US" w:eastAsia="zh-CN" w:bidi="ar-SA"/>
    </w:rPr>
  </w:style>
  <w:style w:type="paragraph" w:customStyle="1" w:styleId="45">
    <w:name w:val="（符号）普通正文"/>
    <w:basedOn w:val="1"/>
    <w:qFormat/>
    <w:uiPriority w:val="99"/>
    <w:pPr>
      <w:spacing w:line="460" w:lineRule="exact"/>
      <w:jc w:val="center"/>
    </w:pPr>
    <w:rPr>
      <w:rFonts w:ascii="宋体" w:hAnsi="宋体" w:cs="宋体"/>
      <w:szCs w:val="21"/>
    </w:rPr>
  </w:style>
  <w:style w:type="character" w:customStyle="1" w:styleId="46">
    <w:name w:val="ca-22"/>
    <w:basedOn w:val="22"/>
    <w:qFormat/>
    <w:uiPriority w:val="0"/>
  </w:style>
  <w:style w:type="character" w:customStyle="1" w:styleId="47">
    <w:name w:val="ca-32"/>
    <w:basedOn w:val="22"/>
    <w:qFormat/>
    <w:uiPriority w:val="0"/>
  </w:style>
  <w:style w:type="paragraph" w:customStyle="1" w:styleId="48">
    <w:name w:val="正"/>
    <w:basedOn w:val="1"/>
    <w:qFormat/>
    <w:uiPriority w:val="0"/>
    <w:pPr>
      <w:spacing w:line="360" w:lineRule="auto"/>
      <w:ind w:left="360" w:hanging="360" w:hangingChars="150"/>
    </w:pPr>
    <w:rPr>
      <w:sz w:val="24"/>
      <w:szCs w:val="24"/>
    </w:rPr>
  </w:style>
  <w:style w:type="paragraph" w:customStyle="1" w:styleId="49">
    <w:name w:val="样式 首行缩进:  2 字符"/>
    <w:basedOn w:val="1"/>
    <w:qFormat/>
    <w:uiPriority w:val="0"/>
    <w:pPr>
      <w:spacing w:line="360" w:lineRule="auto"/>
      <w:ind w:firstLine="560" w:firstLineChars="200"/>
    </w:pPr>
    <w:rPr>
      <w:rFonts w:ascii="宋体" w:hAnsi="宋体" w:eastAsia="仿宋_GB2312"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9509</Words>
  <Characters>9829</Characters>
  <Lines>193</Lines>
  <Paragraphs>54</Paragraphs>
  <TotalTime>169</TotalTime>
  <ScaleCrop>false</ScaleCrop>
  <LinksUpToDate>false</LinksUpToDate>
  <CharactersWithSpaces>11611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做个可可爱爱的人</cp:lastModifiedBy>
  <cp:lastPrinted>2024-10-08T06:17:32Z</cp:lastPrinted>
  <dcterms:modified xsi:type="dcterms:W3CDTF">2024-10-08T06:18:09Z</dcterms:modified>
  <dc:title>如东县公共资源交易中心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C3F37AF40EFD4BB7BA06C7DCADA3F740_13</vt:lpwstr>
  </property>
</Properties>
</file>