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1702A">
      <w:pPr>
        <w:pStyle w:val="22"/>
        <w:ind w:firstLine="0"/>
        <w:jc w:val="distribute"/>
        <w:rPr>
          <w:rFonts w:hint="default" w:ascii="宋体" w:hAnsi="宋体" w:eastAsia="宋体" w:cs="宋体"/>
          <w:b/>
          <w:bCs/>
          <w:sz w:val="52"/>
          <w:szCs w:val="52"/>
          <w:lang w:val="en-US" w:eastAsia="zh-CN"/>
        </w:rPr>
      </w:pPr>
      <w:r>
        <w:rPr>
          <w:rFonts w:hint="eastAsia" w:ascii="宋体" w:hAnsi="宋体" w:cs="宋体"/>
          <w:b/>
          <w:bCs/>
          <w:sz w:val="52"/>
          <w:szCs w:val="52"/>
          <w:lang w:val="en-US" w:eastAsia="zh-CN"/>
        </w:rPr>
        <w:t>如东县掘港街道公共资源交易服务中心</w:t>
      </w:r>
    </w:p>
    <w:p w14:paraId="643B0DBD">
      <w:pPr>
        <w:pStyle w:val="22"/>
        <w:ind w:firstLine="0"/>
        <w:jc w:val="center"/>
        <w:rPr>
          <w:rFonts w:hint="eastAsia" w:ascii="宋体" w:hAnsi="宋体" w:cs="宋体"/>
        </w:rPr>
      </w:pPr>
    </w:p>
    <w:p w14:paraId="0D09DE3E">
      <w:pPr>
        <w:pStyle w:val="22"/>
        <w:ind w:firstLine="0"/>
        <w:jc w:val="center"/>
        <w:rPr>
          <w:rFonts w:hint="eastAsia" w:ascii="宋体" w:hAnsi="宋体" w:cs="宋体"/>
        </w:rPr>
      </w:pPr>
    </w:p>
    <w:p w14:paraId="6256E36E">
      <w:pPr>
        <w:pStyle w:val="22"/>
        <w:ind w:firstLine="0"/>
        <w:jc w:val="center"/>
        <w:rPr>
          <w:rFonts w:hint="eastAsia" w:ascii="宋体" w:hAnsi="宋体" w:cs="宋体"/>
        </w:rPr>
      </w:pPr>
    </w:p>
    <w:p w14:paraId="22488220">
      <w:pPr>
        <w:pStyle w:val="22"/>
        <w:ind w:firstLine="0"/>
        <w:jc w:val="center"/>
        <w:rPr>
          <w:rFonts w:hint="eastAsia" w:ascii="宋体" w:hAnsi="宋体" w:cs="宋体"/>
          <w:b/>
          <w:bCs/>
          <w:sz w:val="52"/>
          <w:szCs w:val="52"/>
        </w:rPr>
      </w:pPr>
      <w:r>
        <w:rPr>
          <w:rFonts w:hint="eastAsia" w:ascii="宋体" w:hAnsi="宋体" w:cs="宋体"/>
          <w:b/>
          <w:bCs/>
          <w:sz w:val="52"/>
          <w:szCs w:val="52"/>
        </w:rPr>
        <w:t>竞争性磋商文件</w:t>
      </w:r>
    </w:p>
    <w:p w14:paraId="1834DCF9">
      <w:pPr>
        <w:pStyle w:val="22"/>
        <w:ind w:firstLine="0"/>
        <w:jc w:val="center"/>
        <w:rPr>
          <w:rFonts w:hint="eastAsia" w:ascii="宋体" w:hAnsi="宋体" w:cs="宋体"/>
          <w:b/>
          <w:bCs/>
          <w:sz w:val="32"/>
        </w:rPr>
      </w:pPr>
    </w:p>
    <w:p w14:paraId="7F5D15FB">
      <w:pPr>
        <w:pStyle w:val="22"/>
        <w:ind w:firstLine="0"/>
        <w:jc w:val="center"/>
        <w:rPr>
          <w:rFonts w:hint="eastAsia" w:ascii="宋体" w:hAnsi="宋体" w:cs="宋体"/>
          <w:b/>
          <w:bCs/>
          <w:sz w:val="32"/>
        </w:rPr>
      </w:pPr>
    </w:p>
    <w:p w14:paraId="617BC9FC">
      <w:pPr>
        <w:pStyle w:val="22"/>
        <w:ind w:firstLine="0"/>
        <w:jc w:val="center"/>
        <w:rPr>
          <w:rFonts w:hint="eastAsia" w:ascii="宋体" w:hAnsi="宋体" w:cs="宋体"/>
          <w:b/>
          <w:bCs/>
          <w:sz w:val="32"/>
        </w:rPr>
      </w:pPr>
    </w:p>
    <w:p w14:paraId="36824459">
      <w:pPr>
        <w:pStyle w:val="22"/>
        <w:ind w:firstLine="0"/>
        <w:jc w:val="center"/>
        <w:rPr>
          <w:rFonts w:hint="eastAsia" w:ascii="宋体" w:hAnsi="宋体" w:cs="宋体"/>
          <w:b/>
          <w:bCs/>
          <w:sz w:val="32"/>
        </w:rPr>
      </w:pPr>
    </w:p>
    <w:p w14:paraId="6FE62CE9">
      <w:pPr>
        <w:pStyle w:val="22"/>
        <w:ind w:firstLine="0"/>
        <w:jc w:val="both"/>
        <w:rPr>
          <w:rFonts w:hint="eastAsia" w:ascii="宋体" w:hAnsi="宋体" w:cs="宋体"/>
          <w:b/>
          <w:bCs/>
          <w:sz w:val="36"/>
          <w:szCs w:val="36"/>
          <w:u w:val="single"/>
        </w:rPr>
      </w:pPr>
    </w:p>
    <w:p w14:paraId="485A6587">
      <w:pPr>
        <w:pStyle w:val="22"/>
        <w:ind w:firstLine="0"/>
        <w:jc w:val="both"/>
        <w:rPr>
          <w:rFonts w:hint="eastAsia" w:ascii="宋体" w:hAnsi="宋体" w:cs="宋体"/>
          <w:b/>
          <w:bCs/>
          <w:sz w:val="36"/>
          <w:szCs w:val="36"/>
          <w:u w:val="single"/>
        </w:rPr>
      </w:pPr>
    </w:p>
    <w:p w14:paraId="4495E842">
      <w:pPr>
        <w:pStyle w:val="22"/>
        <w:ind w:firstLine="643" w:firstLineChars="200"/>
        <w:rPr>
          <w:rFonts w:hint="eastAsia" w:ascii="宋体" w:hAnsi="宋体" w:eastAsia="宋体" w:cs="宋体"/>
          <w:b/>
          <w:sz w:val="32"/>
          <w:szCs w:val="32"/>
          <w:u w:val="single"/>
          <w:lang w:eastAsia="zh-CN"/>
        </w:rPr>
      </w:pPr>
      <w:r>
        <w:rPr>
          <w:rFonts w:hint="eastAsia" w:ascii="宋体" w:hAnsi="宋体" w:cs="宋体"/>
          <w:b/>
          <w:bCs/>
          <w:sz w:val="32"/>
          <w:szCs w:val="32"/>
        </w:rPr>
        <w:t>项目名称：</w:t>
      </w:r>
      <w:r>
        <w:rPr>
          <w:rFonts w:hint="eastAsia" w:ascii="宋体" w:hAnsi="宋体" w:cs="宋体"/>
          <w:b/>
          <w:bCs/>
          <w:sz w:val="32"/>
          <w:szCs w:val="32"/>
          <w:u w:val="single"/>
          <w:lang w:eastAsia="zh-CN"/>
        </w:rPr>
        <w:t>如东县掘港街道城南派出所便民服务大厅智能化工程</w:t>
      </w:r>
    </w:p>
    <w:p w14:paraId="4799E06E">
      <w:pPr>
        <w:pStyle w:val="22"/>
        <w:ind w:left="1607" w:leftChars="306" w:hanging="964" w:hangingChars="300"/>
        <w:rPr>
          <w:rFonts w:hint="eastAsia" w:ascii="宋体" w:hAnsi="宋体" w:cs="宋体"/>
          <w:b/>
          <w:sz w:val="32"/>
          <w:szCs w:val="32"/>
          <w:u w:val="single"/>
        </w:rPr>
      </w:pPr>
      <w:r>
        <w:rPr>
          <w:rFonts w:hint="eastAsia" w:ascii="宋体" w:hAnsi="宋体" w:cs="宋体"/>
          <w:b/>
          <w:sz w:val="32"/>
          <w:szCs w:val="32"/>
        </w:rPr>
        <w:t>采购人名称：</w:t>
      </w:r>
      <w:r>
        <w:rPr>
          <w:rFonts w:hint="eastAsia" w:ascii="宋体" w:hAnsi="宋体" w:cs="宋体"/>
          <w:b/>
          <w:sz w:val="32"/>
          <w:szCs w:val="32"/>
          <w:u w:val="single"/>
        </w:rPr>
        <w:t xml:space="preserve">   </w:t>
      </w:r>
      <w:r>
        <w:rPr>
          <w:rFonts w:hint="eastAsia" w:ascii="宋体" w:hAnsi="宋体" w:cs="宋体"/>
          <w:b/>
          <w:sz w:val="32"/>
          <w:szCs w:val="32"/>
          <w:highlight w:val="none"/>
          <w:u w:val="single"/>
        </w:rPr>
        <w:t xml:space="preserve"> </w:t>
      </w:r>
      <w:r>
        <w:rPr>
          <w:rFonts w:hint="eastAsia" w:ascii="宋体" w:hAnsi="宋体" w:cs="宋体"/>
          <w:b/>
          <w:sz w:val="32"/>
          <w:szCs w:val="32"/>
          <w:highlight w:val="none"/>
          <w:u w:val="single"/>
          <w:lang w:val="en-US" w:eastAsia="zh-CN"/>
        </w:rPr>
        <w:t xml:space="preserve">     </w:t>
      </w:r>
      <w:r>
        <w:rPr>
          <w:rFonts w:hint="eastAsia" w:ascii="宋体" w:hAnsi="宋体" w:cs="宋体"/>
          <w:b/>
          <w:sz w:val="32"/>
          <w:szCs w:val="32"/>
          <w:highlight w:val="none"/>
          <w:u w:val="single"/>
          <w:lang w:eastAsia="zh-CN"/>
        </w:rPr>
        <w:t>如东县人民政府掘港街道办事处</w:t>
      </w:r>
      <w:r>
        <w:rPr>
          <w:rFonts w:hint="eastAsia" w:ascii="宋体" w:hAnsi="宋体" w:cs="宋体"/>
          <w:b/>
          <w:sz w:val="32"/>
          <w:szCs w:val="32"/>
          <w:highlight w:val="none"/>
          <w:u w:val="single"/>
        </w:rPr>
        <w:t xml:space="preserve"> </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 xml:space="preserve">  </w:t>
      </w:r>
      <w:r>
        <w:rPr>
          <w:rFonts w:hint="eastAsia" w:ascii="宋体" w:hAnsi="宋体" w:cs="宋体"/>
          <w:b/>
          <w:sz w:val="32"/>
          <w:szCs w:val="32"/>
          <w:u w:val="single"/>
        </w:rPr>
        <w:t xml:space="preserve">  </w:t>
      </w:r>
    </w:p>
    <w:p w14:paraId="2D7A9FE7">
      <w:pPr>
        <w:pStyle w:val="22"/>
        <w:ind w:firstLine="643" w:firstLineChars="200"/>
        <w:jc w:val="both"/>
        <w:rPr>
          <w:rFonts w:hint="eastAsia" w:ascii="宋体" w:hAnsi="宋体" w:cs="宋体"/>
          <w:b/>
          <w:bCs/>
          <w:sz w:val="32"/>
          <w:szCs w:val="32"/>
        </w:rPr>
      </w:pPr>
      <w:r>
        <w:rPr>
          <w:rFonts w:hint="eastAsia" w:ascii="宋体" w:hAnsi="宋体" w:cs="宋体"/>
          <w:b/>
          <w:bCs/>
          <w:sz w:val="32"/>
          <w:szCs w:val="32"/>
        </w:rPr>
        <w:t>采购方式：</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竞争性磋商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4CA86950">
      <w:pPr>
        <w:pStyle w:val="6"/>
        <w:rPr>
          <w:rFonts w:hint="eastAsia" w:ascii="宋体" w:hAnsi="宋体" w:eastAsia="宋体" w:cs="宋体"/>
          <w:sz w:val="32"/>
          <w:szCs w:val="32"/>
        </w:rPr>
      </w:pPr>
    </w:p>
    <w:p w14:paraId="4DD53D76">
      <w:pPr>
        <w:ind w:right="281" w:rightChars="134"/>
        <w:jc w:val="center"/>
        <w:rPr>
          <w:rFonts w:hint="eastAsia" w:ascii="宋体" w:hAnsi="宋体" w:cs="宋体"/>
          <w:b/>
          <w:bCs/>
          <w:kern w:val="0"/>
          <w:sz w:val="32"/>
          <w:szCs w:val="32"/>
        </w:rPr>
      </w:pPr>
      <w:r>
        <w:rPr>
          <w:rFonts w:hint="eastAsia" w:ascii="宋体" w:hAnsi="宋体" w:cs="宋体"/>
          <w:b/>
          <w:bCs/>
          <w:kern w:val="0"/>
          <w:sz w:val="32"/>
          <w:szCs w:val="32"/>
        </w:rPr>
        <w:t>二O二</w:t>
      </w:r>
      <w:r>
        <w:rPr>
          <w:rFonts w:hint="eastAsia" w:ascii="宋体" w:hAnsi="宋体" w:cs="宋体"/>
          <w:b/>
          <w:bCs/>
          <w:kern w:val="0"/>
          <w:sz w:val="32"/>
          <w:szCs w:val="32"/>
          <w:lang w:val="en-US" w:eastAsia="zh-CN"/>
        </w:rPr>
        <w:t>四</w:t>
      </w:r>
      <w:r>
        <w:rPr>
          <w:rFonts w:hint="eastAsia" w:ascii="宋体" w:hAnsi="宋体" w:cs="宋体"/>
          <w:b/>
          <w:bCs/>
          <w:kern w:val="0"/>
          <w:sz w:val="32"/>
          <w:szCs w:val="32"/>
        </w:rPr>
        <w:t>年</w:t>
      </w:r>
      <w:r>
        <w:rPr>
          <w:rFonts w:hint="eastAsia" w:ascii="宋体" w:hAnsi="宋体" w:cs="宋体"/>
          <w:b/>
          <w:bCs/>
          <w:kern w:val="0"/>
          <w:sz w:val="32"/>
          <w:szCs w:val="32"/>
          <w:lang w:val="en-US" w:eastAsia="zh-CN"/>
        </w:rPr>
        <w:t>十</w:t>
      </w:r>
      <w:r>
        <w:rPr>
          <w:rFonts w:hint="eastAsia" w:ascii="宋体" w:hAnsi="宋体" w:cs="宋体"/>
          <w:b/>
          <w:bCs/>
          <w:kern w:val="0"/>
          <w:sz w:val="32"/>
          <w:szCs w:val="32"/>
        </w:rPr>
        <w:t>月</w:t>
      </w:r>
    </w:p>
    <w:p w14:paraId="2D8F58AD">
      <w:pPr>
        <w:jc w:val="center"/>
        <w:rPr>
          <w:rFonts w:hint="eastAsia" w:ascii="宋体" w:hAnsi="宋体" w:cs="宋体"/>
          <w:b/>
          <w:sz w:val="44"/>
        </w:rPr>
      </w:pPr>
      <w:r>
        <w:rPr>
          <w:rFonts w:hint="eastAsia" w:ascii="宋体" w:hAnsi="宋体" w:cs="宋体"/>
          <w:b/>
          <w:bCs/>
          <w:kern w:val="0"/>
          <w:sz w:val="36"/>
          <w:szCs w:val="36"/>
        </w:rPr>
        <w:br w:type="page"/>
      </w:r>
      <w:r>
        <w:rPr>
          <w:rFonts w:hint="eastAsia" w:ascii="宋体" w:hAnsi="宋体" w:cs="宋体"/>
          <w:b/>
          <w:sz w:val="44"/>
        </w:rPr>
        <w:t>总  目  录</w:t>
      </w:r>
    </w:p>
    <w:p w14:paraId="5FA148BD">
      <w:pPr>
        <w:spacing w:line="360" w:lineRule="auto"/>
        <w:jc w:val="center"/>
        <w:rPr>
          <w:rFonts w:hint="eastAsia" w:ascii="宋体" w:hAnsi="宋体" w:cs="宋体"/>
          <w:b/>
          <w:sz w:val="24"/>
          <w:szCs w:val="24"/>
        </w:rPr>
      </w:pPr>
    </w:p>
    <w:p w14:paraId="3AED3DA1">
      <w:pPr>
        <w:pStyle w:val="14"/>
        <w:tabs>
          <w:tab w:val="right" w:leader="dot" w:pos="9912"/>
        </w:tabs>
        <w:rPr>
          <w:rFonts w:ascii="Calibri" w:hAnsi="Calibri"/>
          <w:b w:val="0"/>
          <w:bCs w:val="0"/>
          <w:caps w:val="0"/>
          <w:sz w:val="28"/>
          <w:szCs w:val="28"/>
        </w:rPr>
      </w:pPr>
      <w:r>
        <w:rPr>
          <w:rFonts w:hint="eastAsia" w:ascii="宋体" w:hAnsi="宋体" w:cs="宋体"/>
          <w:b w:val="0"/>
          <w:bCs w:val="0"/>
          <w:caps w:val="0"/>
          <w:sz w:val="28"/>
          <w:szCs w:val="28"/>
        </w:rPr>
        <w:fldChar w:fldCharType="begin"/>
      </w:r>
      <w:r>
        <w:rPr>
          <w:rFonts w:hint="eastAsia" w:ascii="宋体" w:hAnsi="宋体" w:cs="宋体"/>
          <w:b w:val="0"/>
          <w:bCs w:val="0"/>
          <w:caps w:val="0"/>
          <w:sz w:val="28"/>
          <w:szCs w:val="28"/>
        </w:rPr>
        <w:instrText xml:space="preserve"> TOC \o "1-1" \h \z \u </w:instrText>
      </w:r>
      <w:r>
        <w:rPr>
          <w:rFonts w:hint="eastAsia" w:ascii="宋体" w:hAnsi="宋体" w:cs="宋体"/>
          <w:b w:val="0"/>
          <w:bCs w:val="0"/>
          <w:caps w:val="0"/>
          <w:sz w:val="28"/>
          <w:szCs w:val="28"/>
        </w:rPr>
        <w:fldChar w:fldCharType="separate"/>
      </w:r>
      <w:r>
        <w:rPr>
          <w:rStyle w:val="21"/>
          <w:b w:val="0"/>
          <w:sz w:val="28"/>
          <w:szCs w:val="28"/>
        </w:rPr>
        <w:fldChar w:fldCharType="begin"/>
      </w:r>
      <w:r>
        <w:rPr>
          <w:rStyle w:val="21"/>
          <w:b w:val="0"/>
          <w:sz w:val="28"/>
          <w:szCs w:val="28"/>
        </w:rPr>
        <w:instrText xml:space="preserve"> </w:instrText>
      </w:r>
      <w:r>
        <w:rPr>
          <w:b w:val="0"/>
          <w:sz w:val="28"/>
          <w:szCs w:val="28"/>
        </w:rPr>
        <w:instrText xml:space="preserve">HYPERLINK \l "_Toc96263414"</w:instrText>
      </w:r>
      <w:r>
        <w:rPr>
          <w:rStyle w:val="21"/>
          <w:b w:val="0"/>
          <w:sz w:val="28"/>
          <w:szCs w:val="28"/>
        </w:rPr>
        <w:instrText xml:space="preserve"> </w:instrText>
      </w:r>
      <w:r>
        <w:rPr>
          <w:rStyle w:val="21"/>
          <w:b w:val="0"/>
          <w:sz w:val="28"/>
          <w:szCs w:val="28"/>
        </w:rPr>
        <w:fldChar w:fldCharType="separate"/>
      </w:r>
      <w:r>
        <w:rPr>
          <w:rStyle w:val="21"/>
          <w:rFonts w:hint="eastAsia" w:ascii="宋体" w:hAnsi="宋体" w:cs="宋体"/>
          <w:b w:val="0"/>
          <w:sz w:val="28"/>
          <w:szCs w:val="28"/>
        </w:rPr>
        <w:t>第一章</w:t>
      </w:r>
      <w:r>
        <w:rPr>
          <w:rStyle w:val="21"/>
          <w:rFonts w:ascii="宋体" w:hAnsi="宋体" w:cs="宋体"/>
          <w:b w:val="0"/>
          <w:sz w:val="28"/>
          <w:szCs w:val="28"/>
        </w:rPr>
        <w:t xml:space="preserve">  </w:t>
      </w:r>
      <w:r>
        <w:rPr>
          <w:rStyle w:val="21"/>
          <w:rFonts w:hint="eastAsia" w:ascii="宋体" w:hAnsi="宋体" w:cs="宋体"/>
          <w:b w:val="0"/>
          <w:sz w:val="28"/>
          <w:szCs w:val="28"/>
        </w:rPr>
        <w:t>采购公告</w:t>
      </w:r>
      <w:r>
        <w:rPr>
          <w:b w:val="0"/>
          <w:sz w:val="28"/>
          <w:szCs w:val="28"/>
        </w:rPr>
        <w:tab/>
      </w:r>
      <w:r>
        <w:rPr>
          <w:b w:val="0"/>
          <w:sz w:val="28"/>
          <w:szCs w:val="28"/>
        </w:rPr>
        <w:fldChar w:fldCharType="begin"/>
      </w:r>
      <w:r>
        <w:rPr>
          <w:b w:val="0"/>
          <w:sz w:val="28"/>
          <w:szCs w:val="28"/>
        </w:rPr>
        <w:instrText xml:space="preserve"> PAGEREF _Toc96263414 \h </w:instrText>
      </w:r>
      <w:r>
        <w:rPr>
          <w:b w:val="0"/>
          <w:sz w:val="28"/>
          <w:szCs w:val="28"/>
        </w:rPr>
        <w:fldChar w:fldCharType="separate"/>
      </w:r>
      <w:r>
        <w:rPr>
          <w:b w:val="0"/>
          <w:sz w:val="28"/>
          <w:szCs w:val="28"/>
        </w:rPr>
        <w:t>3</w:t>
      </w:r>
      <w:r>
        <w:rPr>
          <w:b w:val="0"/>
          <w:sz w:val="28"/>
          <w:szCs w:val="28"/>
        </w:rPr>
        <w:fldChar w:fldCharType="end"/>
      </w:r>
      <w:r>
        <w:rPr>
          <w:rStyle w:val="21"/>
          <w:b w:val="0"/>
          <w:sz w:val="28"/>
          <w:szCs w:val="28"/>
        </w:rPr>
        <w:fldChar w:fldCharType="end"/>
      </w:r>
    </w:p>
    <w:p w14:paraId="566F4867">
      <w:pPr>
        <w:pStyle w:val="14"/>
        <w:tabs>
          <w:tab w:val="right" w:leader="dot" w:pos="9912"/>
        </w:tabs>
        <w:rPr>
          <w:rFonts w:ascii="Calibri" w:hAnsi="Calibri"/>
          <w:b w:val="0"/>
          <w:bCs w:val="0"/>
          <w:caps w:val="0"/>
          <w:sz w:val="28"/>
          <w:szCs w:val="28"/>
        </w:rPr>
      </w:pPr>
      <w:r>
        <w:rPr>
          <w:rStyle w:val="21"/>
          <w:b w:val="0"/>
          <w:sz w:val="28"/>
          <w:szCs w:val="28"/>
        </w:rPr>
        <w:fldChar w:fldCharType="begin"/>
      </w:r>
      <w:r>
        <w:rPr>
          <w:rStyle w:val="21"/>
          <w:b w:val="0"/>
          <w:sz w:val="28"/>
          <w:szCs w:val="28"/>
        </w:rPr>
        <w:instrText xml:space="preserve"> </w:instrText>
      </w:r>
      <w:r>
        <w:rPr>
          <w:b w:val="0"/>
          <w:sz w:val="28"/>
          <w:szCs w:val="28"/>
        </w:rPr>
        <w:instrText xml:space="preserve">HYPERLINK \l "_Toc96263415"</w:instrText>
      </w:r>
      <w:r>
        <w:rPr>
          <w:rStyle w:val="21"/>
          <w:b w:val="0"/>
          <w:sz w:val="28"/>
          <w:szCs w:val="28"/>
        </w:rPr>
        <w:instrText xml:space="preserve"> </w:instrText>
      </w:r>
      <w:r>
        <w:rPr>
          <w:rStyle w:val="21"/>
          <w:b w:val="0"/>
          <w:sz w:val="28"/>
          <w:szCs w:val="28"/>
        </w:rPr>
        <w:fldChar w:fldCharType="separate"/>
      </w:r>
      <w:r>
        <w:rPr>
          <w:rStyle w:val="21"/>
          <w:rFonts w:hint="eastAsia" w:ascii="宋体" w:hAnsi="宋体" w:cs="宋体"/>
          <w:b w:val="0"/>
          <w:sz w:val="28"/>
          <w:szCs w:val="28"/>
        </w:rPr>
        <w:t>第二章</w:t>
      </w:r>
      <w:r>
        <w:rPr>
          <w:rStyle w:val="21"/>
          <w:rFonts w:ascii="宋体" w:hAnsi="宋体" w:cs="宋体"/>
          <w:b w:val="0"/>
          <w:sz w:val="28"/>
          <w:szCs w:val="28"/>
        </w:rPr>
        <w:t xml:space="preserve">  </w:t>
      </w:r>
      <w:r>
        <w:rPr>
          <w:rStyle w:val="21"/>
          <w:rFonts w:hint="eastAsia" w:ascii="宋体" w:hAnsi="宋体" w:cs="宋体"/>
          <w:b w:val="0"/>
          <w:sz w:val="28"/>
          <w:szCs w:val="28"/>
        </w:rPr>
        <w:t>供应商须知</w:t>
      </w:r>
      <w:r>
        <w:rPr>
          <w:b w:val="0"/>
          <w:sz w:val="28"/>
          <w:szCs w:val="28"/>
        </w:rPr>
        <w:tab/>
      </w:r>
      <w:r>
        <w:rPr>
          <w:b w:val="0"/>
          <w:sz w:val="28"/>
          <w:szCs w:val="28"/>
        </w:rPr>
        <w:fldChar w:fldCharType="begin"/>
      </w:r>
      <w:r>
        <w:rPr>
          <w:b w:val="0"/>
          <w:sz w:val="28"/>
          <w:szCs w:val="28"/>
        </w:rPr>
        <w:instrText xml:space="preserve"> PAGEREF _Toc96263415 \h </w:instrText>
      </w:r>
      <w:r>
        <w:rPr>
          <w:b w:val="0"/>
          <w:sz w:val="28"/>
          <w:szCs w:val="28"/>
        </w:rPr>
        <w:fldChar w:fldCharType="separate"/>
      </w:r>
      <w:r>
        <w:rPr>
          <w:b w:val="0"/>
          <w:sz w:val="28"/>
          <w:szCs w:val="28"/>
        </w:rPr>
        <w:t>5</w:t>
      </w:r>
      <w:r>
        <w:rPr>
          <w:b w:val="0"/>
          <w:sz w:val="28"/>
          <w:szCs w:val="28"/>
        </w:rPr>
        <w:fldChar w:fldCharType="end"/>
      </w:r>
      <w:r>
        <w:rPr>
          <w:rStyle w:val="21"/>
          <w:b w:val="0"/>
          <w:sz w:val="28"/>
          <w:szCs w:val="28"/>
        </w:rPr>
        <w:fldChar w:fldCharType="end"/>
      </w:r>
    </w:p>
    <w:p w14:paraId="1299AB22">
      <w:pPr>
        <w:pStyle w:val="14"/>
        <w:tabs>
          <w:tab w:val="right" w:leader="dot" w:pos="9912"/>
        </w:tabs>
        <w:rPr>
          <w:rFonts w:ascii="Calibri" w:hAnsi="Calibri"/>
          <w:b w:val="0"/>
          <w:bCs w:val="0"/>
          <w:caps w:val="0"/>
          <w:sz w:val="28"/>
          <w:szCs w:val="28"/>
        </w:rPr>
      </w:pPr>
      <w:r>
        <w:rPr>
          <w:rStyle w:val="21"/>
          <w:b w:val="0"/>
          <w:sz w:val="28"/>
          <w:szCs w:val="28"/>
        </w:rPr>
        <w:fldChar w:fldCharType="begin"/>
      </w:r>
      <w:r>
        <w:rPr>
          <w:rStyle w:val="21"/>
          <w:b w:val="0"/>
          <w:sz w:val="28"/>
          <w:szCs w:val="28"/>
        </w:rPr>
        <w:instrText xml:space="preserve"> </w:instrText>
      </w:r>
      <w:r>
        <w:rPr>
          <w:b w:val="0"/>
          <w:sz w:val="28"/>
          <w:szCs w:val="28"/>
        </w:rPr>
        <w:instrText xml:space="preserve">HYPERLINK \l "_Toc96263417"</w:instrText>
      </w:r>
      <w:r>
        <w:rPr>
          <w:rStyle w:val="21"/>
          <w:b w:val="0"/>
          <w:sz w:val="28"/>
          <w:szCs w:val="28"/>
        </w:rPr>
        <w:instrText xml:space="preserve"> </w:instrText>
      </w:r>
      <w:r>
        <w:rPr>
          <w:rStyle w:val="21"/>
          <w:b w:val="0"/>
          <w:sz w:val="28"/>
          <w:szCs w:val="28"/>
        </w:rPr>
        <w:fldChar w:fldCharType="separate"/>
      </w:r>
      <w:r>
        <w:rPr>
          <w:rStyle w:val="21"/>
          <w:rFonts w:hint="eastAsia" w:ascii="宋体" w:hAnsi="宋体" w:cs="宋体"/>
          <w:b w:val="0"/>
          <w:sz w:val="28"/>
          <w:szCs w:val="28"/>
        </w:rPr>
        <w:t>第三章</w:t>
      </w:r>
      <w:r>
        <w:rPr>
          <w:rStyle w:val="21"/>
          <w:rFonts w:ascii="宋体" w:hAnsi="宋体" w:cs="宋体"/>
          <w:b w:val="0"/>
          <w:sz w:val="28"/>
          <w:szCs w:val="28"/>
        </w:rPr>
        <w:t xml:space="preserve">  </w:t>
      </w:r>
      <w:r>
        <w:rPr>
          <w:rStyle w:val="21"/>
          <w:rFonts w:hint="eastAsia" w:ascii="宋体" w:hAnsi="宋体" w:cs="宋体"/>
          <w:b w:val="0"/>
          <w:sz w:val="28"/>
          <w:szCs w:val="28"/>
        </w:rPr>
        <w:t>项目需求</w:t>
      </w:r>
      <w:r>
        <w:rPr>
          <w:b w:val="0"/>
          <w:sz w:val="28"/>
          <w:szCs w:val="28"/>
        </w:rPr>
        <w:tab/>
      </w:r>
      <w:r>
        <w:rPr>
          <w:b w:val="0"/>
          <w:sz w:val="28"/>
          <w:szCs w:val="28"/>
        </w:rPr>
        <w:fldChar w:fldCharType="begin"/>
      </w:r>
      <w:r>
        <w:rPr>
          <w:b w:val="0"/>
          <w:sz w:val="28"/>
          <w:szCs w:val="28"/>
        </w:rPr>
        <w:instrText xml:space="preserve"> PAGEREF _Toc96263417 \h </w:instrText>
      </w:r>
      <w:r>
        <w:rPr>
          <w:b w:val="0"/>
          <w:sz w:val="28"/>
          <w:szCs w:val="28"/>
        </w:rPr>
        <w:fldChar w:fldCharType="separate"/>
      </w:r>
      <w:r>
        <w:rPr>
          <w:b w:val="0"/>
          <w:sz w:val="28"/>
          <w:szCs w:val="28"/>
        </w:rPr>
        <w:t>1</w:t>
      </w:r>
      <w:r>
        <w:rPr>
          <w:rFonts w:hint="eastAsia"/>
          <w:b w:val="0"/>
          <w:sz w:val="28"/>
          <w:szCs w:val="28"/>
          <w:lang w:val="en-US" w:eastAsia="zh-CN"/>
        </w:rPr>
        <w:t>5</w:t>
      </w:r>
      <w:r>
        <w:rPr>
          <w:b w:val="0"/>
          <w:sz w:val="28"/>
          <w:szCs w:val="28"/>
        </w:rPr>
        <w:fldChar w:fldCharType="end"/>
      </w:r>
      <w:r>
        <w:rPr>
          <w:rStyle w:val="21"/>
          <w:b w:val="0"/>
          <w:sz w:val="28"/>
          <w:szCs w:val="28"/>
        </w:rPr>
        <w:fldChar w:fldCharType="end"/>
      </w:r>
    </w:p>
    <w:p w14:paraId="619DFEA9">
      <w:pPr>
        <w:pStyle w:val="14"/>
        <w:tabs>
          <w:tab w:val="right" w:leader="dot" w:pos="9912"/>
        </w:tabs>
        <w:rPr>
          <w:rFonts w:hint="eastAsia" w:ascii="Calibri" w:hAnsi="Calibri" w:eastAsia="宋体"/>
          <w:b w:val="0"/>
          <w:bCs w:val="0"/>
          <w:caps w:val="0"/>
          <w:sz w:val="28"/>
          <w:szCs w:val="28"/>
          <w:lang w:val="en-US" w:eastAsia="zh-CN"/>
        </w:rPr>
      </w:pPr>
      <w:r>
        <w:rPr>
          <w:rStyle w:val="21"/>
          <w:b w:val="0"/>
          <w:sz w:val="28"/>
          <w:szCs w:val="28"/>
        </w:rPr>
        <w:fldChar w:fldCharType="begin"/>
      </w:r>
      <w:r>
        <w:rPr>
          <w:rStyle w:val="21"/>
          <w:b w:val="0"/>
          <w:sz w:val="28"/>
          <w:szCs w:val="28"/>
        </w:rPr>
        <w:instrText xml:space="preserve"> </w:instrText>
      </w:r>
      <w:r>
        <w:rPr>
          <w:b w:val="0"/>
          <w:sz w:val="28"/>
          <w:szCs w:val="28"/>
        </w:rPr>
        <w:instrText xml:space="preserve">HYPERLINK \l "_Toc96263418"</w:instrText>
      </w:r>
      <w:r>
        <w:rPr>
          <w:rStyle w:val="21"/>
          <w:b w:val="0"/>
          <w:sz w:val="28"/>
          <w:szCs w:val="28"/>
        </w:rPr>
        <w:instrText xml:space="preserve"> </w:instrText>
      </w:r>
      <w:r>
        <w:rPr>
          <w:rStyle w:val="21"/>
          <w:b w:val="0"/>
          <w:sz w:val="28"/>
          <w:szCs w:val="28"/>
        </w:rPr>
        <w:fldChar w:fldCharType="separate"/>
      </w:r>
      <w:r>
        <w:rPr>
          <w:rStyle w:val="21"/>
          <w:rFonts w:hint="eastAsia" w:ascii="宋体" w:hAnsi="宋体" w:cs="宋体"/>
          <w:b w:val="0"/>
          <w:sz w:val="28"/>
          <w:szCs w:val="28"/>
        </w:rPr>
        <w:t>第四章 评标方法与评标标准</w:t>
      </w:r>
      <w:r>
        <w:rPr>
          <w:b w:val="0"/>
          <w:sz w:val="28"/>
          <w:szCs w:val="28"/>
        </w:rPr>
        <w:tab/>
      </w:r>
      <w:r>
        <w:rPr>
          <w:rFonts w:hint="eastAsia"/>
          <w:b w:val="0"/>
          <w:sz w:val="28"/>
          <w:szCs w:val="28"/>
          <w:lang w:val="en-US" w:eastAsia="zh-CN"/>
        </w:rPr>
        <w:t>1</w:t>
      </w:r>
      <w:r>
        <w:rPr>
          <w:rStyle w:val="21"/>
          <w:b w:val="0"/>
          <w:sz w:val="28"/>
          <w:szCs w:val="28"/>
        </w:rPr>
        <w:fldChar w:fldCharType="end"/>
      </w:r>
      <w:r>
        <w:rPr>
          <w:rStyle w:val="21"/>
          <w:rFonts w:hint="eastAsia"/>
          <w:b w:val="0"/>
          <w:sz w:val="28"/>
          <w:szCs w:val="28"/>
          <w:lang w:val="en-US" w:eastAsia="zh-CN"/>
        </w:rPr>
        <w:t>9</w:t>
      </w:r>
    </w:p>
    <w:p w14:paraId="1B263AD5">
      <w:pPr>
        <w:pStyle w:val="14"/>
        <w:tabs>
          <w:tab w:val="right" w:leader="dot" w:pos="9912"/>
        </w:tabs>
        <w:rPr>
          <w:rStyle w:val="21"/>
          <w:rFonts w:hint="eastAsia" w:eastAsia="宋体"/>
          <w:b w:val="0"/>
          <w:sz w:val="28"/>
          <w:szCs w:val="28"/>
          <w:lang w:val="en-US" w:eastAsia="zh-CN"/>
        </w:rPr>
      </w:pPr>
      <w:r>
        <w:rPr>
          <w:rStyle w:val="21"/>
          <w:b w:val="0"/>
          <w:sz w:val="28"/>
          <w:szCs w:val="28"/>
        </w:rPr>
        <w:fldChar w:fldCharType="begin"/>
      </w:r>
      <w:r>
        <w:rPr>
          <w:rStyle w:val="21"/>
          <w:b w:val="0"/>
          <w:sz w:val="28"/>
          <w:szCs w:val="28"/>
        </w:rPr>
        <w:instrText xml:space="preserve"> </w:instrText>
      </w:r>
      <w:r>
        <w:rPr>
          <w:b w:val="0"/>
          <w:sz w:val="28"/>
          <w:szCs w:val="28"/>
        </w:rPr>
        <w:instrText xml:space="preserve">HYPERLINK \l "_Toc96263419"</w:instrText>
      </w:r>
      <w:r>
        <w:rPr>
          <w:rStyle w:val="21"/>
          <w:b w:val="0"/>
          <w:sz w:val="28"/>
          <w:szCs w:val="28"/>
        </w:rPr>
        <w:instrText xml:space="preserve"> </w:instrText>
      </w:r>
      <w:r>
        <w:rPr>
          <w:rStyle w:val="21"/>
          <w:b w:val="0"/>
          <w:sz w:val="28"/>
          <w:szCs w:val="28"/>
        </w:rPr>
        <w:fldChar w:fldCharType="separate"/>
      </w:r>
      <w:r>
        <w:rPr>
          <w:rStyle w:val="21"/>
          <w:rFonts w:hint="eastAsia" w:ascii="宋体" w:hAnsi="宋体" w:cs="宋体"/>
          <w:b w:val="0"/>
          <w:sz w:val="28"/>
          <w:szCs w:val="28"/>
        </w:rPr>
        <w:t>第五章</w:t>
      </w:r>
      <w:r>
        <w:rPr>
          <w:rStyle w:val="21"/>
          <w:rFonts w:ascii="宋体" w:hAnsi="宋体" w:cs="宋体"/>
          <w:b w:val="0"/>
          <w:sz w:val="28"/>
          <w:szCs w:val="28"/>
        </w:rPr>
        <w:t xml:space="preserve">  </w:t>
      </w:r>
      <w:r>
        <w:rPr>
          <w:rStyle w:val="21"/>
          <w:rFonts w:hint="eastAsia" w:ascii="宋体" w:hAnsi="宋体" w:cs="宋体"/>
          <w:b w:val="0"/>
          <w:sz w:val="28"/>
          <w:szCs w:val="28"/>
        </w:rPr>
        <w:t>投标文件格式</w:t>
      </w:r>
      <w:r>
        <w:rPr>
          <w:b w:val="0"/>
          <w:sz w:val="28"/>
          <w:szCs w:val="28"/>
        </w:rPr>
        <w:tab/>
      </w:r>
      <w:r>
        <w:rPr>
          <w:rFonts w:hint="eastAsia"/>
          <w:b w:val="0"/>
          <w:sz w:val="28"/>
          <w:szCs w:val="28"/>
          <w:lang w:val="en-US" w:eastAsia="zh-CN"/>
        </w:rPr>
        <w:t>2</w:t>
      </w:r>
      <w:r>
        <w:rPr>
          <w:rStyle w:val="21"/>
          <w:b w:val="0"/>
          <w:sz w:val="28"/>
          <w:szCs w:val="28"/>
        </w:rPr>
        <w:fldChar w:fldCharType="end"/>
      </w:r>
      <w:r>
        <w:rPr>
          <w:rStyle w:val="21"/>
          <w:rFonts w:hint="eastAsia"/>
          <w:b w:val="0"/>
          <w:sz w:val="28"/>
          <w:szCs w:val="28"/>
          <w:lang w:val="en-US" w:eastAsia="zh-CN"/>
        </w:rPr>
        <w:t>4</w:t>
      </w:r>
    </w:p>
    <w:p w14:paraId="6DE6454F"/>
    <w:p w14:paraId="5325B4A7">
      <w:pPr>
        <w:rPr>
          <w:rStyle w:val="21"/>
          <w:b/>
          <w:sz w:val="28"/>
          <w:szCs w:val="28"/>
        </w:rPr>
      </w:pPr>
    </w:p>
    <w:p w14:paraId="1C9FD506">
      <w:pPr>
        <w:pStyle w:val="14"/>
      </w:pPr>
    </w:p>
    <w:p w14:paraId="16373BD4">
      <w:pPr>
        <w:spacing w:line="360" w:lineRule="auto"/>
        <w:jc w:val="center"/>
        <w:rPr>
          <w:rFonts w:hint="eastAsia" w:ascii="宋体" w:hAnsi="宋体" w:cs="宋体"/>
          <w:bCs/>
          <w:caps/>
          <w:sz w:val="24"/>
          <w:szCs w:val="24"/>
        </w:rPr>
      </w:pPr>
      <w:r>
        <w:rPr>
          <w:rFonts w:hint="eastAsia" w:ascii="宋体" w:hAnsi="宋体" w:cs="宋体"/>
          <w:bCs/>
          <w:caps/>
          <w:sz w:val="28"/>
          <w:szCs w:val="28"/>
        </w:rPr>
        <w:fldChar w:fldCharType="end"/>
      </w:r>
    </w:p>
    <w:p w14:paraId="125D1211">
      <w:pPr>
        <w:snapToGrid w:val="0"/>
        <w:spacing w:line="460" w:lineRule="exact"/>
        <w:ind w:right="263" w:rightChars="125"/>
        <w:jc w:val="center"/>
        <w:rPr>
          <w:rFonts w:hint="eastAsia" w:ascii="宋体" w:hAnsi="宋体" w:cs="宋体"/>
          <w:b/>
          <w:bCs/>
          <w:sz w:val="32"/>
          <w:szCs w:val="32"/>
        </w:rPr>
      </w:pPr>
      <w:r>
        <w:rPr>
          <w:rFonts w:hint="eastAsia" w:ascii="宋体" w:hAnsi="宋体" w:cs="宋体"/>
          <w:bCs/>
          <w:caps/>
          <w:sz w:val="24"/>
          <w:szCs w:val="24"/>
        </w:rPr>
        <w:br w:type="page"/>
      </w:r>
      <w:bookmarkStart w:id="0" w:name="_Toc307561707"/>
      <w:bookmarkStart w:id="1" w:name="_Toc335123850"/>
      <w:bookmarkStart w:id="2" w:name="_Toc96263414"/>
      <w:r>
        <w:rPr>
          <w:rFonts w:hint="eastAsia" w:ascii="宋体" w:hAnsi="宋体" w:cs="宋体"/>
          <w:b/>
          <w:bCs/>
          <w:sz w:val="32"/>
          <w:szCs w:val="32"/>
        </w:rPr>
        <w:t xml:space="preserve">第一章  </w:t>
      </w:r>
      <w:bookmarkEnd w:id="0"/>
      <w:bookmarkEnd w:id="1"/>
      <w:bookmarkEnd w:id="2"/>
      <w:r>
        <w:rPr>
          <w:rFonts w:hint="eastAsia" w:ascii="宋体" w:hAnsi="宋体" w:cs="宋体"/>
          <w:b/>
          <w:bCs/>
          <w:sz w:val="32"/>
          <w:szCs w:val="32"/>
        </w:rPr>
        <w:t>竞争性磋商采购公告</w:t>
      </w:r>
    </w:p>
    <w:p w14:paraId="4AA7471D">
      <w:pPr>
        <w:pStyle w:val="15"/>
        <w:ind w:firstLine="280"/>
        <w:rPr>
          <w:rFonts w:hint="eastAsia"/>
        </w:rPr>
      </w:pPr>
    </w:p>
    <w:p w14:paraId="2EB8F3AF">
      <w:pPr>
        <w:pBdr>
          <w:top w:val="single" w:color="auto" w:sz="4" w:space="1"/>
          <w:left w:val="single" w:color="auto" w:sz="4" w:space="4"/>
          <w:bottom w:val="single" w:color="auto" w:sz="4" w:space="1"/>
          <w:right w:val="single" w:color="auto" w:sz="4" w:space="4"/>
        </w:pBdr>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项目概况</w:t>
      </w:r>
    </w:p>
    <w:p w14:paraId="70D3E930">
      <w:pPr>
        <w:pBdr>
          <w:top w:val="single" w:color="auto" w:sz="4" w:space="1"/>
          <w:left w:val="single" w:color="auto" w:sz="4" w:space="4"/>
          <w:bottom w:val="single" w:color="auto" w:sz="4" w:space="1"/>
          <w:right w:val="single" w:color="auto" w:sz="4" w:space="4"/>
        </w:pBdr>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lang w:eastAsia="zh-CN"/>
        </w:rPr>
        <w:t>如东县掘港街道城南派出所便民服务大厅智能化工程</w:t>
      </w:r>
      <w:r>
        <w:rPr>
          <w:rFonts w:hint="eastAsia" w:ascii="宋体" w:hAnsi="宋体" w:cs="宋体"/>
          <w:sz w:val="24"/>
          <w:szCs w:val="24"/>
        </w:rPr>
        <w:t>的潜在供应商应在</w:t>
      </w:r>
      <w:r>
        <w:rPr>
          <w:rFonts w:hint="eastAsia" w:ascii="宋体" w:hAnsi="宋体" w:cs="宋体"/>
          <w:sz w:val="24"/>
          <w:szCs w:val="24"/>
          <w:lang w:eastAsia="zh-CN"/>
        </w:rPr>
        <w:t>如东县限额交易网</w:t>
      </w:r>
      <w:r>
        <w:rPr>
          <w:rFonts w:hint="eastAsia" w:ascii="宋体" w:hAnsi="宋体" w:cs="宋体"/>
          <w:sz w:val="24"/>
          <w:szCs w:val="24"/>
        </w:rPr>
        <w:t>获取采购文件，并于</w:t>
      </w:r>
      <w:bookmarkStart w:id="3" w:name="_Hlk115278458"/>
      <w:r>
        <w:rPr>
          <w:rFonts w:hint="eastAsia" w:ascii="宋体" w:hAnsi="宋体" w:cs="宋体"/>
          <w:sz w:val="24"/>
          <w:szCs w:val="24"/>
        </w:rPr>
        <w:t>202</w:t>
      </w:r>
      <w:r>
        <w:rPr>
          <w:rFonts w:hint="eastAsia" w:ascii="宋体" w:hAnsi="宋体" w:cs="宋体"/>
          <w:sz w:val="24"/>
          <w:szCs w:val="24"/>
          <w:lang w:val="en-US" w:eastAsia="zh-CN"/>
        </w:rPr>
        <w:t>4</w:t>
      </w:r>
      <w:r>
        <w:rPr>
          <w:rFonts w:hint="eastAsia" w:ascii="宋体" w:hAnsi="宋体" w:cs="宋体"/>
          <w:sz w:val="24"/>
          <w:szCs w:val="24"/>
        </w:rPr>
        <w:t>年</w:t>
      </w:r>
      <w:bookmarkEnd w:id="3"/>
      <w:r>
        <w:rPr>
          <w:rFonts w:hint="eastAsia" w:ascii="宋体" w:hAnsi="宋体" w:cs="宋体"/>
          <w:sz w:val="24"/>
          <w:szCs w:val="24"/>
          <w:lang w:val="en-US" w:eastAsia="zh-CN"/>
        </w:rPr>
        <w:t>10月23日上午9时00分</w:t>
      </w:r>
      <w:r>
        <w:rPr>
          <w:rFonts w:hint="eastAsia" w:ascii="宋体" w:hAnsi="宋体" w:cs="宋体"/>
          <w:sz w:val="24"/>
          <w:szCs w:val="24"/>
        </w:rPr>
        <w:t>（北京时间）前递交投标文件。</w:t>
      </w:r>
    </w:p>
    <w:p w14:paraId="579414C2">
      <w:pPr>
        <w:adjustRightInd w:val="0"/>
        <w:snapToGrid w:val="0"/>
        <w:spacing w:line="500" w:lineRule="exact"/>
        <w:ind w:firstLine="480" w:firstLineChars="200"/>
        <w:rPr>
          <w:rFonts w:hint="eastAsia" w:ascii="宋体" w:hAnsi="宋体" w:cs="宋体"/>
          <w:b w:val="0"/>
          <w:bCs/>
          <w:sz w:val="24"/>
          <w:szCs w:val="24"/>
        </w:rPr>
      </w:pPr>
      <w:r>
        <w:rPr>
          <w:rFonts w:hint="eastAsia" w:ascii="宋体" w:hAnsi="宋体" w:cs="宋体"/>
          <w:b w:val="0"/>
          <w:bCs/>
          <w:sz w:val="24"/>
          <w:szCs w:val="24"/>
        </w:rPr>
        <w:t xml:space="preserve"> 一、项目基本情况</w:t>
      </w:r>
    </w:p>
    <w:p w14:paraId="59D11AE1">
      <w:pPr>
        <w:adjustRightInd w:val="0"/>
        <w:snapToGrid w:val="0"/>
        <w:spacing w:line="500" w:lineRule="exact"/>
        <w:ind w:firstLine="480" w:firstLineChars="200"/>
        <w:rPr>
          <w:rFonts w:hint="default" w:ascii="宋体" w:hAnsi="宋体" w:cs="宋体"/>
          <w:sz w:val="24"/>
          <w:szCs w:val="24"/>
          <w:lang w:val="en-US"/>
        </w:rPr>
      </w:pPr>
      <w:r>
        <w:rPr>
          <w:rFonts w:hint="eastAsia" w:ascii="宋体" w:hAnsi="宋体" w:eastAsia="宋体" w:cs="宋体"/>
          <w:color w:val="auto"/>
          <w:kern w:val="2"/>
          <w:sz w:val="24"/>
          <w:szCs w:val="24"/>
          <w:highlight w:val="none"/>
          <w:u w:val="none"/>
          <w:lang w:val="en-US" w:eastAsia="zh-CN" w:bidi="ar-SA"/>
        </w:rPr>
        <w:t>项目编号：JGJD2024（竞磋）—006</w:t>
      </w:r>
    </w:p>
    <w:p w14:paraId="269A8C0B">
      <w:pPr>
        <w:adjustRightInd w:val="0"/>
        <w:snapToGrid w:val="0"/>
        <w:spacing w:line="5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如东县掘港街道城南派出所便民服务大厅智能化工程</w:t>
      </w:r>
    </w:p>
    <w:p w14:paraId="7AEAD31D">
      <w:pPr>
        <w:adjustRightInd w:val="0"/>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预算金额：</w:t>
      </w:r>
      <w:r>
        <w:rPr>
          <w:rFonts w:hint="eastAsia" w:ascii="宋体" w:hAnsi="宋体" w:cs="宋体"/>
          <w:color w:val="auto"/>
          <w:sz w:val="24"/>
          <w:szCs w:val="24"/>
          <w:highlight w:val="none"/>
          <w:lang w:val="en-US" w:eastAsia="zh-CN"/>
        </w:rPr>
        <w:t>147800</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eastAsia="zh-CN"/>
        </w:rPr>
        <w:t>。</w:t>
      </w:r>
    </w:p>
    <w:p w14:paraId="75C6C07A">
      <w:pPr>
        <w:adjustRightInd w:val="0"/>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val="en-US" w:eastAsia="zh-CN"/>
        </w:rPr>
        <w:t>125000</w:t>
      </w:r>
      <w:r>
        <w:rPr>
          <w:rFonts w:hint="eastAsia" w:ascii="宋体" w:hAnsi="宋体" w:cs="宋体"/>
          <w:color w:val="auto"/>
          <w:sz w:val="24"/>
          <w:szCs w:val="24"/>
          <w:highlight w:val="none"/>
        </w:rPr>
        <w:t>元。</w:t>
      </w:r>
    </w:p>
    <w:p w14:paraId="6F065BA6">
      <w:pPr>
        <w:adjustRightInd w:val="0"/>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采购需求：详见采购文件，请仔细研究。</w:t>
      </w:r>
    </w:p>
    <w:p w14:paraId="38C77422">
      <w:pPr>
        <w:adjustRightInd w:val="0"/>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合同履行期限：</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日历天</w:t>
      </w:r>
      <w:r>
        <w:rPr>
          <w:rFonts w:hint="eastAsia" w:ascii="宋体" w:hAnsi="宋体" w:cs="宋体"/>
          <w:color w:val="auto"/>
          <w:sz w:val="24"/>
          <w:szCs w:val="24"/>
          <w:highlight w:val="none"/>
          <w:lang w:val="en-US" w:eastAsia="zh-CN"/>
        </w:rPr>
        <w:t>内供货安装完成</w:t>
      </w:r>
      <w:r>
        <w:rPr>
          <w:rFonts w:hint="eastAsia" w:ascii="宋体" w:hAnsi="宋体" w:cs="宋体"/>
          <w:color w:val="auto"/>
          <w:sz w:val="24"/>
          <w:szCs w:val="24"/>
          <w:highlight w:val="none"/>
        </w:rPr>
        <w:t>。</w:t>
      </w:r>
    </w:p>
    <w:p w14:paraId="5205BCBB">
      <w:pPr>
        <w:adjustRightInd w:val="0"/>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本项目不接受联合体投标。</w:t>
      </w:r>
    </w:p>
    <w:p w14:paraId="3FE84C01">
      <w:pPr>
        <w:adjustRightInd w:val="0"/>
        <w:snapToGrid w:val="0"/>
        <w:spacing w:line="500" w:lineRule="exact"/>
        <w:ind w:firstLine="480" w:firstLineChars="200"/>
        <w:rPr>
          <w:rFonts w:hint="eastAsia" w:ascii="宋体" w:hAnsi="宋体" w:cs="宋体"/>
          <w:b w:val="0"/>
          <w:bCs/>
          <w:sz w:val="24"/>
          <w:szCs w:val="24"/>
        </w:rPr>
      </w:pPr>
      <w:r>
        <w:rPr>
          <w:rFonts w:hint="eastAsia" w:ascii="宋体" w:hAnsi="宋体" w:cs="宋体"/>
          <w:b w:val="0"/>
          <w:bCs/>
          <w:sz w:val="24"/>
          <w:szCs w:val="24"/>
        </w:rPr>
        <w:t>二、申请人的资格要求：</w:t>
      </w:r>
    </w:p>
    <w:p w14:paraId="0B9F1D12">
      <w:pPr>
        <w:adjustRightInd w:val="0"/>
        <w:snapToGrid w:val="0"/>
        <w:spacing w:line="5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1.满足《中华人民共和国政府采购法》第二十二条规定</w:t>
      </w:r>
      <w:r>
        <w:rPr>
          <w:rFonts w:hint="eastAsia" w:ascii="宋体" w:hAnsi="宋体" w:cs="宋体"/>
          <w:sz w:val="24"/>
          <w:szCs w:val="24"/>
          <w:lang w:eastAsia="zh-CN"/>
        </w:rPr>
        <w:t>。</w:t>
      </w:r>
    </w:p>
    <w:p w14:paraId="199EB8EE">
      <w:pPr>
        <w:adjustRightInd w:val="0"/>
        <w:snapToGrid w:val="0"/>
        <w:spacing w:line="500" w:lineRule="exact"/>
        <w:ind w:firstLine="480" w:firstLineChars="200"/>
        <w:rPr>
          <w:rFonts w:hint="eastAsia" w:ascii="宋体" w:hAnsi="宋体" w:cs="宋体"/>
          <w:sz w:val="24"/>
          <w:szCs w:val="24"/>
          <w:u w:val="single"/>
        </w:rPr>
      </w:pPr>
      <w:r>
        <w:rPr>
          <w:rFonts w:hint="eastAsia" w:ascii="宋体" w:hAnsi="宋体" w:cs="宋体"/>
          <w:sz w:val="24"/>
          <w:szCs w:val="24"/>
        </w:rPr>
        <w:t>2.落实政府采购政策需满足的资格要求：</w:t>
      </w:r>
      <w:r>
        <w:rPr>
          <w:rFonts w:hint="eastAsia" w:ascii="宋体" w:hAnsi="宋体" w:cs="宋体"/>
          <w:sz w:val="24"/>
          <w:szCs w:val="24"/>
          <w:lang w:val="en-US" w:eastAsia="zh-CN"/>
        </w:rPr>
        <w:t>无</w:t>
      </w:r>
      <w:r>
        <w:rPr>
          <w:rFonts w:hint="eastAsia" w:ascii="宋体" w:hAnsi="宋体" w:cs="宋体"/>
          <w:sz w:val="24"/>
          <w:szCs w:val="24"/>
          <w:u w:val="none"/>
        </w:rPr>
        <w:t>。</w:t>
      </w:r>
    </w:p>
    <w:p w14:paraId="70684A5A">
      <w:pPr>
        <w:adjustRightInd w:val="0"/>
        <w:snapToGrid w:val="0"/>
        <w:spacing w:line="500" w:lineRule="exact"/>
        <w:ind w:firstLine="480" w:firstLineChars="200"/>
        <w:rPr>
          <w:rFonts w:hint="eastAsia" w:ascii="宋体" w:hAnsi="宋体" w:cs="宋体"/>
          <w:sz w:val="24"/>
          <w:szCs w:val="24"/>
          <w:u w:val="single"/>
        </w:rPr>
      </w:pPr>
      <w:r>
        <w:rPr>
          <w:rFonts w:hint="eastAsia" w:ascii="宋体" w:hAnsi="宋体" w:cs="宋体"/>
          <w:sz w:val="24"/>
          <w:szCs w:val="24"/>
        </w:rPr>
        <w:t>3.本项目的特定资格要求：无</w:t>
      </w:r>
      <w:r>
        <w:rPr>
          <w:rFonts w:hint="eastAsia" w:ascii="宋体" w:hAnsi="宋体" w:cs="宋体"/>
          <w:sz w:val="24"/>
          <w:szCs w:val="24"/>
          <w:lang w:eastAsia="zh-CN"/>
        </w:rPr>
        <w:t>。</w:t>
      </w:r>
      <w:r>
        <w:rPr>
          <w:rFonts w:hint="eastAsia" w:ascii="宋体" w:hAnsi="宋体" w:cs="宋体"/>
          <w:sz w:val="24"/>
          <w:szCs w:val="24"/>
        </w:rPr>
        <w:t xml:space="preserve">    </w:t>
      </w:r>
    </w:p>
    <w:p w14:paraId="49925EE7">
      <w:pPr>
        <w:adjustRightInd w:val="0"/>
        <w:snapToGrid w:val="0"/>
        <w:spacing w:line="500" w:lineRule="exact"/>
        <w:ind w:firstLine="480" w:firstLineChars="200"/>
        <w:rPr>
          <w:rFonts w:hint="eastAsia" w:ascii="宋体" w:hAnsi="宋体" w:cs="宋体"/>
          <w:b w:val="0"/>
          <w:bCs/>
          <w:sz w:val="24"/>
          <w:szCs w:val="24"/>
        </w:rPr>
      </w:pPr>
      <w:r>
        <w:rPr>
          <w:rFonts w:hint="eastAsia" w:ascii="宋体" w:hAnsi="宋体" w:cs="宋体"/>
          <w:b w:val="0"/>
          <w:bCs/>
          <w:sz w:val="24"/>
          <w:szCs w:val="24"/>
        </w:rPr>
        <w:t>三、获取采购文件</w:t>
      </w:r>
    </w:p>
    <w:p w14:paraId="79A1F925">
      <w:pPr>
        <w:adjustRightInd w:val="0"/>
        <w:snapToGrid w:val="0"/>
        <w:spacing w:line="500" w:lineRule="exact"/>
        <w:ind w:firstLine="480" w:firstLineChars="200"/>
        <w:rPr>
          <w:rFonts w:hint="default" w:ascii="宋体" w:hAnsi="宋体" w:eastAsia="宋体" w:cs="宋体"/>
          <w:sz w:val="24"/>
          <w:szCs w:val="24"/>
          <w:u w:val="none"/>
          <w:lang w:val="en-US" w:eastAsia="zh-CN"/>
        </w:rPr>
      </w:pPr>
      <w:r>
        <w:rPr>
          <w:rFonts w:hint="eastAsia" w:ascii="宋体" w:hAnsi="宋体" w:cs="宋体"/>
          <w:sz w:val="24"/>
          <w:szCs w:val="24"/>
          <w:u w:val="none"/>
        </w:rPr>
        <w:t>时间：202</w:t>
      </w:r>
      <w:r>
        <w:rPr>
          <w:rFonts w:hint="eastAsia" w:ascii="宋体" w:hAnsi="宋体" w:cs="宋体"/>
          <w:sz w:val="24"/>
          <w:szCs w:val="24"/>
          <w:u w:val="none"/>
          <w:lang w:val="en-US" w:eastAsia="zh-CN"/>
        </w:rPr>
        <w:t>4</w:t>
      </w:r>
      <w:r>
        <w:rPr>
          <w:rFonts w:hint="eastAsia" w:ascii="宋体" w:hAnsi="宋体" w:cs="宋体"/>
          <w:sz w:val="24"/>
          <w:szCs w:val="24"/>
          <w:u w:val="none"/>
        </w:rPr>
        <w:t>年</w:t>
      </w:r>
      <w:r>
        <w:rPr>
          <w:rFonts w:hint="eastAsia" w:ascii="宋体" w:hAnsi="宋体" w:cs="宋体"/>
          <w:sz w:val="24"/>
          <w:szCs w:val="24"/>
          <w:u w:val="none"/>
          <w:lang w:val="en-US" w:eastAsia="zh-CN"/>
        </w:rPr>
        <w:t>10</w:t>
      </w:r>
      <w:r>
        <w:rPr>
          <w:rFonts w:hint="eastAsia" w:ascii="宋体" w:hAnsi="宋体" w:cs="宋体"/>
          <w:sz w:val="24"/>
          <w:szCs w:val="24"/>
          <w:u w:val="none"/>
        </w:rPr>
        <w:t>月</w:t>
      </w:r>
      <w:r>
        <w:rPr>
          <w:rFonts w:hint="eastAsia" w:ascii="宋体" w:hAnsi="宋体" w:cs="宋体"/>
          <w:sz w:val="24"/>
          <w:szCs w:val="24"/>
          <w:u w:val="none"/>
          <w:lang w:val="en-US" w:eastAsia="zh-CN"/>
        </w:rPr>
        <w:t>12</w:t>
      </w:r>
      <w:r>
        <w:rPr>
          <w:rFonts w:hint="eastAsia" w:ascii="宋体" w:hAnsi="宋体" w:cs="宋体"/>
          <w:sz w:val="24"/>
          <w:szCs w:val="24"/>
          <w:u w:val="none"/>
        </w:rPr>
        <w:t>日至</w:t>
      </w:r>
      <w:bookmarkStart w:id="4" w:name="_Hlk115279789"/>
      <w:r>
        <w:rPr>
          <w:rFonts w:hint="eastAsia" w:ascii="宋体" w:hAnsi="宋体" w:cs="宋体"/>
          <w:sz w:val="24"/>
          <w:szCs w:val="24"/>
          <w:u w:val="none"/>
        </w:rPr>
        <w:t xml:space="preserve"> 202</w:t>
      </w:r>
      <w:r>
        <w:rPr>
          <w:rFonts w:hint="eastAsia" w:ascii="宋体" w:hAnsi="宋体" w:cs="宋体"/>
          <w:sz w:val="24"/>
          <w:szCs w:val="24"/>
          <w:u w:val="none"/>
          <w:lang w:val="en-US" w:eastAsia="zh-CN"/>
        </w:rPr>
        <w:t>4</w:t>
      </w:r>
      <w:r>
        <w:rPr>
          <w:rFonts w:hint="eastAsia" w:ascii="宋体" w:hAnsi="宋体" w:cs="宋体"/>
          <w:sz w:val="24"/>
          <w:szCs w:val="24"/>
          <w:u w:val="none"/>
        </w:rPr>
        <w:t>年</w:t>
      </w:r>
      <w:r>
        <w:rPr>
          <w:rFonts w:hint="eastAsia" w:ascii="宋体" w:hAnsi="宋体" w:cs="宋体"/>
          <w:sz w:val="24"/>
          <w:szCs w:val="24"/>
          <w:u w:val="none"/>
          <w:lang w:val="en-US" w:eastAsia="zh-CN"/>
        </w:rPr>
        <w:t>10</w:t>
      </w:r>
      <w:r>
        <w:rPr>
          <w:rFonts w:hint="eastAsia" w:ascii="宋体" w:hAnsi="宋体" w:cs="宋体"/>
          <w:sz w:val="24"/>
          <w:szCs w:val="24"/>
          <w:u w:val="none"/>
        </w:rPr>
        <w:t>月</w:t>
      </w:r>
      <w:r>
        <w:rPr>
          <w:rFonts w:hint="eastAsia" w:ascii="宋体" w:hAnsi="宋体" w:cs="宋体"/>
          <w:sz w:val="24"/>
          <w:szCs w:val="24"/>
          <w:u w:val="none"/>
          <w:lang w:val="en-US" w:eastAsia="zh-CN"/>
        </w:rPr>
        <w:t>23</w:t>
      </w:r>
      <w:r>
        <w:rPr>
          <w:rFonts w:hint="eastAsia" w:ascii="宋体" w:hAnsi="宋体" w:cs="宋体"/>
          <w:sz w:val="24"/>
          <w:szCs w:val="24"/>
          <w:u w:val="none"/>
        </w:rPr>
        <w:t>日</w:t>
      </w:r>
      <w:bookmarkEnd w:id="4"/>
      <w:r>
        <w:rPr>
          <w:rFonts w:hint="eastAsia" w:ascii="宋体" w:hAnsi="宋体" w:cs="宋体"/>
          <w:sz w:val="24"/>
          <w:szCs w:val="24"/>
          <w:u w:val="none"/>
          <w:lang w:val="en-US" w:eastAsia="zh-CN"/>
        </w:rPr>
        <w:t xml:space="preserve"> </w:t>
      </w:r>
    </w:p>
    <w:p w14:paraId="01E3E172">
      <w:pPr>
        <w:adjustRightInd w:val="0"/>
        <w:snapToGrid w:val="0"/>
        <w:spacing w:line="50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地点：</w:t>
      </w:r>
      <w:r>
        <w:rPr>
          <w:rFonts w:hint="eastAsia" w:ascii="宋体" w:hAnsi="宋体" w:cs="宋体"/>
          <w:sz w:val="24"/>
          <w:szCs w:val="24"/>
          <w:lang w:val="en-US" w:eastAsia="zh-CN"/>
        </w:rPr>
        <w:t>如东县限额交易网</w:t>
      </w:r>
    </w:p>
    <w:p w14:paraId="6DD0CCF9">
      <w:pPr>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方式：</w:t>
      </w:r>
      <w:r>
        <w:rPr>
          <w:rFonts w:hint="eastAsia" w:ascii="宋体" w:hAnsi="宋体" w:cs="宋体"/>
          <w:sz w:val="24"/>
          <w:szCs w:val="24"/>
          <w:lang w:val="en-US" w:eastAsia="zh-CN"/>
        </w:rPr>
        <w:t>如东县限额交易网</w:t>
      </w:r>
      <w:r>
        <w:rPr>
          <w:rFonts w:hint="eastAsia" w:ascii="宋体" w:hAnsi="宋体" w:cs="宋体"/>
          <w:sz w:val="24"/>
          <w:szCs w:val="24"/>
        </w:rPr>
        <w:t>→项目投标方自行下载采购文件。</w:t>
      </w:r>
    </w:p>
    <w:p w14:paraId="1238240A">
      <w:pPr>
        <w:adjustRightInd w:val="0"/>
        <w:snapToGrid w:val="0"/>
        <w:spacing w:line="500" w:lineRule="exact"/>
        <w:ind w:firstLine="480" w:firstLineChars="200"/>
        <w:rPr>
          <w:rFonts w:hint="eastAsia" w:ascii="宋体" w:hAnsi="宋体" w:cs="宋体"/>
          <w:b w:val="0"/>
          <w:bCs/>
          <w:sz w:val="24"/>
          <w:szCs w:val="24"/>
        </w:rPr>
      </w:pPr>
      <w:r>
        <w:rPr>
          <w:rFonts w:hint="eastAsia" w:ascii="宋体" w:hAnsi="宋体" w:cs="宋体"/>
          <w:b w:val="0"/>
          <w:bCs/>
          <w:sz w:val="24"/>
          <w:szCs w:val="24"/>
        </w:rPr>
        <w:t>四、提交投标文件截止时间、开标时间和地点</w:t>
      </w:r>
    </w:p>
    <w:p w14:paraId="59FFDDBA">
      <w:pPr>
        <w:adjustRightInd w:val="0"/>
        <w:snapToGrid w:val="0"/>
        <w:spacing w:line="500" w:lineRule="exact"/>
        <w:ind w:firstLine="480" w:firstLineChars="200"/>
        <w:rPr>
          <w:rFonts w:hint="eastAsia" w:ascii="宋体" w:hAnsi="宋体" w:cs="宋体"/>
          <w:i/>
          <w:sz w:val="24"/>
          <w:szCs w:val="24"/>
          <w:u w:val="single"/>
        </w:rPr>
      </w:pPr>
      <w:bookmarkStart w:id="5" w:name="_Hlk115278556"/>
      <w:r>
        <w:rPr>
          <w:rFonts w:hint="eastAsia" w:ascii="宋体" w:hAnsi="宋体" w:cs="宋体"/>
          <w:sz w:val="24"/>
          <w:szCs w:val="24"/>
        </w:rPr>
        <w:t>截止时间：202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10月23日上午9时00分</w:t>
      </w:r>
      <w:r>
        <w:rPr>
          <w:rFonts w:hint="eastAsia" w:ascii="宋体" w:hAnsi="宋体" w:cs="宋体"/>
          <w:sz w:val="24"/>
          <w:szCs w:val="24"/>
        </w:rPr>
        <w:t>（北京时间）</w:t>
      </w:r>
    </w:p>
    <w:p w14:paraId="44458CD9">
      <w:pPr>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逾时，交易系统将拒绝接受上传投标文件电子文档。</w:t>
      </w:r>
    </w:p>
    <w:bookmarkEnd w:id="5"/>
    <w:p w14:paraId="7E47609C">
      <w:pPr>
        <w:adjustRightInd w:val="0"/>
        <w:snapToGrid w:val="0"/>
        <w:spacing w:line="500" w:lineRule="exact"/>
        <w:ind w:firstLine="480" w:firstLineChars="200"/>
        <w:rPr>
          <w:rFonts w:hint="eastAsia" w:ascii="宋体" w:hAnsi="宋体" w:cs="宋体"/>
          <w:b w:val="0"/>
          <w:bCs/>
          <w:sz w:val="24"/>
          <w:szCs w:val="24"/>
        </w:rPr>
      </w:pPr>
      <w:r>
        <w:rPr>
          <w:rFonts w:hint="eastAsia" w:ascii="宋体" w:hAnsi="宋体" w:cs="宋体"/>
          <w:b w:val="0"/>
          <w:bCs/>
          <w:sz w:val="24"/>
          <w:szCs w:val="24"/>
        </w:rPr>
        <w:t>五、公告期限</w:t>
      </w:r>
    </w:p>
    <w:p w14:paraId="71D685D3">
      <w:pPr>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自本公告发布之日起</w:t>
      </w:r>
      <w:r>
        <w:rPr>
          <w:rFonts w:hint="eastAsia" w:ascii="宋体" w:hAnsi="宋体" w:cs="宋体"/>
          <w:sz w:val="24"/>
          <w:szCs w:val="24"/>
          <w:lang w:val="en-US" w:eastAsia="zh-CN"/>
        </w:rPr>
        <w:t>3个工作</w:t>
      </w:r>
      <w:r>
        <w:rPr>
          <w:rFonts w:hint="eastAsia" w:ascii="宋体" w:hAnsi="宋体" w:cs="宋体"/>
          <w:sz w:val="24"/>
          <w:szCs w:val="24"/>
        </w:rPr>
        <w:t>日。</w:t>
      </w:r>
    </w:p>
    <w:p w14:paraId="21A3FA70">
      <w:pPr>
        <w:adjustRightInd w:val="0"/>
        <w:snapToGrid w:val="0"/>
        <w:spacing w:line="500" w:lineRule="exact"/>
        <w:ind w:firstLine="480" w:firstLineChars="200"/>
        <w:rPr>
          <w:rFonts w:hint="eastAsia" w:ascii="宋体" w:hAnsi="宋体" w:cs="宋体"/>
          <w:b w:val="0"/>
          <w:bCs/>
          <w:sz w:val="24"/>
          <w:szCs w:val="24"/>
        </w:rPr>
      </w:pPr>
      <w:r>
        <w:rPr>
          <w:rFonts w:hint="eastAsia" w:ascii="宋体" w:hAnsi="宋体" w:cs="宋体"/>
          <w:b w:val="0"/>
          <w:bCs/>
          <w:sz w:val="24"/>
          <w:szCs w:val="24"/>
        </w:rPr>
        <w:t>六、其他补充事宜</w:t>
      </w:r>
    </w:p>
    <w:p w14:paraId="748A935B">
      <w:pPr>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1、投标保证金：本项目免收投标保证金。</w:t>
      </w:r>
    </w:p>
    <w:p w14:paraId="4EF50B6B">
      <w:pPr>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2、项目开标活动模式：不见面招投标，开标当日，供应商不必抵达开标现场，仅需在任意地点通过“国有企业交易平台-项目投标方”参加开标会议并供应商解密</w:t>
      </w:r>
      <w:r>
        <w:rPr>
          <w:rFonts w:hint="eastAsia" w:ascii="宋体" w:hAnsi="宋体" w:cs="宋体"/>
          <w:b w:val="0"/>
          <w:bCs w:val="0"/>
          <w:sz w:val="24"/>
          <w:szCs w:val="24"/>
        </w:rPr>
        <w:t>（开标截止时间后一个小时内完成解密，如不能按时完成解密的，将退回其投标文件，不得再参加本轮投标），并根据需要使用聊天室与采购人进行现场互动交流、澄清、提疑以及文件传送等活动。具体操作流</w:t>
      </w:r>
      <w:r>
        <w:rPr>
          <w:rFonts w:hint="eastAsia" w:ascii="宋体" w:hAnsi="宋体" w:cs="宋体"/>
          <w:sz w:val="24"/>
          <w:szCs w:val="24"/>
        </w:rPr>
        <w:t>程登录国有企业交易平台——“项目投标方”</w:t>
      </w:r>
      <w:r>
        <w:rPr>
          <w:rFonts w:hint="eastAsia" w:ascii="宋体" w:hAnsi="宋体" w:cs="宋体"/>
          <w:color w:val="000000"/>
          <w:sz w:val="24"/>
          <w:szCs w:val="24"/>
        </w:rPr>
        <w:t>（具体网址详见本公告附件）</w:t>
      </w:r>
      <w:r>
        <w:rPr>
          <w:rFonts w:hint="eastAsia" w:ascii="宋体" w:hAnsi="宋体" w:cs="宋体"/>
          <w:sz w:val="24"/>
          <w:szCs w:val="24"/>
        </w:rPr>
        <w:t>详见《操作手册（供应商）》。</w:t>
      </w:r>
    </w:p>
    <w:p w14:paraId="1994461E">
      <w:pPr>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3、项目演示、样品、答辩等（如有请描述）：无。</w:t>
      </w:r>
    </w:p>
    <w:p w14:paraId="5E243E73">
      <w:pPr>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4、对项目需求部分（供应商资格要求、项目需求、商务技术评分标准）的询问、质疑请向采购人提出，由采购人负责答复；对项目采购文件其它部分的询问请向采购文件制作人或项目开标评标经办人提出；对在“电子交易平台”操作阶段的询问请向交易系统软件维护人员提出。联系电话：84800088。</w:t>
      </w:r>
    </w:p>
    <w:p w14:paraId="51A5EE05">
      <w:pPr>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5、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129DABEC">
      <w:pPr>
        <w:adjustRightInd w:val="0"/>
        <w:snapToGrid w:val="0"/>
        <w:spacing w:line="500" w:lineRule="exact"/>
        <w:ind w:firstLine="480" w:firstLineChars="200"/>
        <w:rPr>
          <w:rFonts w:hint="eastAsia" w:ascii="宋体" w:hAnsi="宋体" w:cs="宋体"/>
          <w:b w:val="0"/>
          <w:bCs/>
          <w:sz w:val="24"/>
          <w:szCs w:val="24"/>
        </w:rPr>
      </w:pPr>
      <w:r>
        <w:rPr>
          <w:rFonts w:hint="eastAsia" w:ascii="宋体" w:hAnsi="宋体" w:cs="宋体"/>
          <w:b w:val="0"/>
          <w:bCs/>
          <w:sz w:val="24"/>
          <w:szCs w:val="24"/>
        </w:rPr>
        <w:t>七、对本次招标提出询问，请按以下方式联系。</w:t>
      </w:r>
    </w:p>
    <w:p w14:paraId="093675B9">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1.采购人信息</w:t>
      </w:r>
    </w:p>
    <w:p w14:paraId="549C3649">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名 称：如东县人民政府掘港街道办事处　　　　　　　　　　　　</w:t>
      </w:r>
    </w:p>
    <w:p w14:paraId="40704CE9">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地址：如东县掘港街道 　　　　　　　　　　　</w:t>
      </w:r>
    </w:p>
    <w:p w14:paraId="25B8EEF6">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联系方式：</w:t>
      </w:r>
      <w:r>
        <w:rPr>
          <w:rFonts w:hint="eastAsia" w:ascii="宋体" w:hAnsi="宋体" w:cs="宋体"/>
          <w:color w:val="auto"/>
          <w:sz w:val="24"/>
          <w:highlight w:val="none"/>
          <w:lang w:val="zh-CN"/>
        </w:rPr>
        <w:t>13906270587</w:t>
      </w:r>
      <w:r>
        <w:rPr>
          <w:rFonts w:hint="eastAsia" w:ascii="宋体" w:hAnsi="宋体" w:cs="宋体"/>
          <w:sz w:val="24"/>
          <w:szCs w:val="24"/>
          <w:lang w:val="en-US" w:eastAsia="zh-CN"/>
        </w:rPr>
        <w:t xml:space="preserve"> 　　　　　　　　　　　 </w:t>
      </w:r>
    </w:p>
    <w:p w14:paraId="42ED6B64">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2.代理机构信息</w:t>
      </w:r>
    </w:p>
    <w:p w14:paraId="0B0D7802">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名 称：南通城建工程项目管理有限公司</w:t>
      </w:r>
    </w:p>
    <w:p w14:paraId="41F9884A">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地 址：如东县城中街道</w:t>
      </w:r>
    </w:p>
    <w:p w14:paraId="09B77F5B">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联系方式：13404206005</w:t>
      </w:r>
    </w:p>
    <w:p w14:paraId="56B9A220">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3.项目联系方式</w:t>
      </w:r>
    </w:p>
    <w:p w14:paraId="2B90C294">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项目联系人：刘国锋 </w:t>
      </w:r>
    </w:p>
    <w:p w14:paraId="186FF514">
      <w:pPr>
        <w:spacing w:line="360" w:lineRule="auto"/>
        <w:ind w:firstLine="480" w:firstLineChars="200"/>
        <w:rPr>
          <w:rFonts w:hint="eastAsia" w:ascii="宋体" w:hAnsi="宋体" w:eastAsia="宋体" w:cs="宋体"/>
          <w:bCs/>
          <w:kern w:val="0"/>
          <w:sz w:val="24"/>
          <w:szCs w:val="24"/>
          <w:lang w:eastAsia="zh-CN"/>
        </w:rPr>
      </w:pPr>
      <w:r>
        <w:rPr>
          <w:rFonts w:hint="eastAsia" w:ascii="宋体" w:hAnsi="宋体" w:cs="宋体"/>
          <w:sz w:val="24"/>
          <w:szCs w:val="24"/>
          <w:lang w:val="en-US" w:eastAsia="zh-CN"/>
        </w:rPr>
        <w:t xml:space="preserve">电　话： </w:t>
      </w:r>
      <w:r>
        <w:rPr>
          <w:rFonts w:hint="eastAsia" w:ascii="宋体" w:hAnsi="宋体" w:cs="宋体"/>
          <w:color w:val="auto"/>
          <w:sz w:val="24"/>
          <w:highlight w:val="none"/>
          <w:lang w:val="zh-CN"/>
        </w:rPr>
        <w:t>13906270587</w:t>
      </w:r>
      <w:r>
        <w:rPr>
          <w:rFonts w:hint="eastAsia" w:ascii="宋体" w:hAnsi="宋体" w:cs="宋体"/>
          <w:sz w:val="24"/>
          <w:szCs w:val="24"/>
          <w:lang w:val="en-US" w:eastAsia="zh-CN"/>
        </w:rPr>
        <w:t xml:space="preserve"> </w:t>
      </w:r>
    </w:p>
    <w:p w14:paraId="617E9B25">
      <w:pPr>
        <w:pStyle w:val="23"/>
        <w:spacing w:afterLines="0"/>
        <w:rPr>
          <w:rFonts w:hint="eastAsia" w:ascii="宋体" w:hAnsi="宋体" w:eastAsia="宋体" w:cs="宋体"/>
        </w:rPr>
      </w:pPr>
      <w:bookmarkStart w:id="6" w:name="_Toc96263415"/>
    </w:p>
    <w:p w14:paraId="6BA063BC">
      <w:pPr>
        <w:pStyle w:val="23"/>
        <w:pageBreakBefore w:val="0"/>
        <w:kinsoku/>
        <w:wordWrap/>
        <w:overflowPunct/>
        <w:topLinePunct w:val="0"/>
        <w:autoSpaceDE/>
        <w:autoSpaceDN/>
        <w:bidi w:val="0"/>
        <w:spacing w:afterLines="0" w:line="360" w:lineRule="auto"/>
        <w:textAlignment w:val="auto"/>
        <w:rPr>
          <w:rFonts w:hint="eastAsia" w:ascii="宋体" w:hAnsi="宋体" w:eastAsia="宋体" w:cs="宋体"/>
        </w:rPr>
      </w:pPr>
    </w:p>
    <w:p w14:paraId="759C0938">
      <w:pPr>
        <w:pStyle w:val="23"/>
        <w:pageBreakBefore w:val="0"/>
        <w:kinsoku/>
        <w:wordWrap/>
        <w:overflowPunct/>
        <w:topLinePunct w:val="0"/>
        <w:autoSpaceDE/>
        <w:autoSpaceDN/>
        <w:bidi w:val="0"/>
        <w:spacing w:afterLines="0" w:line="360" w:lineRule="auto"/>
        <w:textAlignment w:val="auto"/>
        <w:rPr>
          <w:rFonts w:hint="eastAsia" w:ascii="宋体" w:hAnsi="宋体" w:eastAsia="宋体" w:cs="宋体"/>
        </w:rPr>
      </w:pPr>
    </w:p>
    <w:p w14:paraId="5EF1FC86">
      <w:pPr>
        <w:pStyle w:val="23"/>
        <w:pageBreakBefore w:val="0"/>
        <w:kinsoku/>
        <w:wordWrap/>
        <w:overflowPunct/>
        <w:topLinePunct w:val="0"/>
        <w:autoSpaceDE/>
        <w:autoSpaceDN/>
        <w:bidi w:val="0"/>
        <w:spacing w:afterLines="0" w:line="360" w:lineRule="auto"/>
        <w:textAlignment w:val="auto"/>
        <w:rPr>
          <w:rFonts w:hint="eastAsia" w:ascii="宋体" w:hAnsi="宋体" w:eastAsia="宋体" w:cs="宋体"/>
        </w:rPr>
      </w:pPr>
      <w:r>
        <w:rPr>
          <w:rFonts w:hint="eastAsia" w:ascii="宋体" w:hAnsi="宋体" w:eastAsia="宋体" w:cs="宋体"/>
        </w:rPr>
        <w:t xml:space="preserve">第二章  </w:t>
      </w:r>
      <w:bookmarkStart w:id="7" w:name="_Toc20823274"/>
      <w:bookmarkStart w:id="8" w:name="_Toc16938518"/>
      <w:bookmarkStart w:id="9" w:name="_Toc513029202"/>
      <w:bookmarkStart w:id="10" w:name="_Toc120614213"/>
      <w:r>
        <w:rPr>
          <w:rFonts w:hint="eastAsia" w:ascii="宋体" w:hAnsi="宋体" w:eastAsia="宋体" w:cs="宋体"/>
        </w:rPr>
        <w:t>供应商须知</w:t>
      </w:r>
      <w:bookmarkEnd w:id="6"/>
      <w:bookmarkEnd w:id="7"/>
      <w:bookmarkEnd w:id="8"/>
      <w:bookmarkEnd w:id="9"/>
      <w:bookmarkEnd w:id="10"/>
    </w:p>
    <w:p w14:paraId="231CEC9E">
      <w:pPr>
        <w:pStyle w:val="24"/>
        <w:pageBreakBefore w:val="0"/>
        <w:tabs>
          <w:tab w:val="clear" w:pos="720"/>
        </w:tabs>
        <w:kinsoku/>
        <w:wordWrap/>
        <w:overflowPunct/>
        <w:topLinePunct w:val="0"/>
        <w:autoSpaceDE/>
        <w:autoSpaceDN/>
        <w:bidi w:val="0"/>
        <w:snapToGrid w:val="0"/>
        <w:spacing w:line="360" w:lineRule="auto"/>
        <w:ind w:left="-1" w:firstLine="240" w:firstLineChars="100"/>
        <w:textAlignment w:val="auto"/>
        <w:rPr>
          <w:rFonts w:hint="eastAsia" w:ascii="宋体" w:hAnsi="宋体" w:eastAsia="宋体" w:cs="宋体"/>
          <w:b w:val="0"/>
          <w:bCs/>
          <w:sz w:val="24"/>
          <w:szCs w:val="24"/>
        </w:rPr>
      </w:pPr>
      <w:bookmarkStart w:id="11" w:name="_Toc513029203"/>
      <w:bookmarkStart w:id="12" w:name="_Toc120614214"/>
      <w:bookmarkStart w:id="13" w:name="_Toc20823275"/>
      <w:bookmarkStart w:id="14" w:name="_Toc16938519"/>
      <w:bookmarkStart w:id="15" w:name="_Toc335123861"/>
      <w:r>
        <w:rPr>
          <w:rFonts w:hint="eastAsia" w:ascii="宋体" w:hAnsi="宋体" w:eastAsia="宋体" w:cs="宋体"/>
          <w:b w:val="0"/>
          <w:bCs/>
          <w:sz w:val="24"/>
          <w:szCs w:val="24"/>
        </w:rPr>
        <w:t>一、总则</w:t>
      </w:r>
      <w:bookmarkEnd w:id="11"/>
      <w:bookmarkEnd w:id="12"/>
      <w:bookmarkEnd w:id="13"/>
      <w:bookmarkEnd w:id="14"/>
      <w:bookmarkEnd w:id="15"/>
    </w:p>
    <w:p w14:paraId="7B402B3E">
      <w:pPr>
        <w:pStyle w:val="4"/>
        <w:pageBreakBefore w:val="0"/>
        <w:kinsoku/>
        <w:wordWrap/>
        <w:overflowPunct/>
        <w:topLinePunct w:val="0"/>
        <w:autoSpaceDE/>
        <w:autoSpaceDN/>
        <w:bidi w:val="0"/>
        <w:spacing w:before="0" w:after="0" w:line="360" w:lineRule="auto"/>
        <w:ind w:firstLine="360" w:firstLineChars="150"/>
        <w:textAlignment w:val="auto"/>
        <w:rPr>
          <w:rFonts w:hint="eastAsia" w:ascii="宋体" w:hAnsi="宋体" w:eastAsia="宋体" w:cs="宋体"/>
          <w:b w:val="0"/>
          <w:bCs w:val="0"/>
          <w:sz w:val="24"/>
          <w:szCs w:val="24"/>
        </w:rPr>
      </w:pPr>
      <w:bookmarkStart w:id="16" w:name="_Toc458694821"/>
      <w:bookmarkStart w:id="17" w:name="_Toc16938520"/>
      <w:bookmarkStart w:id="18" w:name="_Toc513029204"/>
      <w:bookmarkStart w:id="19" w:name="_Toc20823276"/>
      <w:r>
        <w:rPr>
          <w:rFonts w:hint="eastAsia" w:ascii="宋体" w:hAnsi="宋体" w:eastAsia="宋体" w:cs="宋体"/>
          <w:b w:val="0"/>
          <w:bCs w:val="0"/>
          <w:sz w:val="24"/>
          <w:szCs w:val="24"/>
        </w:rPr>
        <w:t>1</w:t>
      </w:r>
      <w:bookmarkEnd w:id="16"/>
      <w:r>
        <w:rPr>
          <w:rFonts w:hint="eastAsia" w:ascii="宋体" w:hAnsi="宋体" w:eastAsia="宋体" w:cs="宋体"/>
          <w:b w:val="0"/>
          <w:bCs w:val="0"/>
          <w:sz w:val="24"/>
          <w:szCs w:val="24"/>
        </w:rPr>
        <w:t>．采购方式</w:t>
      </w:r>
      <w:bookmarkEnd w:id="17"/>
      <w:bookmarkEnd w:id="18"/>
      <w:bookmarkEnd w:id="19"/>
    </w:p>
    <w:p w14:paraId="2736EA04">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1.1 本次采购采取竞争性磋商方式，本采购文件仅适用于采购公告中所述项目。</w:t>
      </w:r>
    </w:p>
    <w:p w14:paraId="0C560541">
      <w:pPr>
        <w:pStyle w:val="4"/>
        <w:pageBreakBefore w:val="0"/>
        <w:kinsoku/>
        <w:wordWrap/>
        <w:overflowPunct/>
        <w:topLinePunct w:val="0"/>
        <w:autoSpaceDE/>
        <w:autoSpaceDN/>
        <w:bidi w:val="0"/>
        <w:spacing w:before="0" w:after="0" w:line="360" w:lineRule="auto"/>
        <w:ind w:firstLine="360" w:firstLineChars="150"/>
        <w:textAlignment w:val="auto"/>
        <w:rPr>
          <w:rFonts w:hint="eastAsia" w:ascii="宋体" w:hAnsi="宋体" w:eastAsia="宋体" w:cs="宋体"/>
          <w:b w:val="0"/>
          <w:bCs w:val="0"/>
          <w:sz w:val="24"/>
          <w:szCs w:val="24"/>
        </w:rPr>
      </w:pPr>
      <w:bookmarkStart w:id="20" w:name="_Toc513029205"/>
      <w:bookmarkStart w:id="21" w:name="_Toc20823277"/>
      <w:bookmarkStart w:id="22" w:name="_Toc16938521"/>
      <w:r>
        <w:rPr>
          <w:rFonts w:hint="eastAsia" w:ascii="宋体" w:hAnsi="宋体" w:eastAsia="宋体" w:cs="宋体"/>
          <w:b w:val="0"/>
          <w:bCs w:val="0"/>
          <w:sz w:val="24"/>
          <w:szCs w:val="24"/>
        </w:rPr>
        <w:t>2．合格的供应商</w:t>
      </w:r>
      <w:bookmarkEnd w:id="20"/>
      <w:bookmarkEnd w:id="21"/>
      <w:bookmarkEnd w:id="22"/>
    </w:p>
    <w:p w14:paraId="3BCD3173">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 1满足采购公告中供应商的资格要求的规定。</w:t>
      </w:r>
    </w:p>
    <w:p w14:paraId="5AD3F40A">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 2 满足本文件实质性条款的规定。</w:t>
      </w:r>
    </w:p>
    <w:p w14:paraId="418AEE09">
      <w:pPr>
        <w:pStyle w:val="4"/>
        <w:pageBreakBefore w:val="0"/>
        <w:kinsoku/>
        <w:wordWrap/>
        <w:overflowPunct/>
        <w:topLinePunct w:val="0"/>
        <w:autoSpaceDE/>
        <w:autoSpaceDN/>
        <w:bidi w:val="0"/>
        <w:spacing w:before="0" w:after="0" w:line="360" w:lineRule="auto"/>
        <w:ind w:firstLine="360" w:firstLineChars="150"/>
        <w:textAlignment w:val="auto"/>
        <w:rPr>
          <w:rFonts w:hint="eastAsia" w:ascii="宋体" w:hAnsi="宋体" w:eastAsia="宋体" w:cs="宋体"/>
          <w:b w:val="0"/>
          <w:bCs w:val="0"/>
          <w:sz w:val="24"/>
          <w:szCs w:val="24"/>
        </w:rPr>
      </w:pPr>
      <w:bookmarkStart w:id="23" w:name="_Toc20823279"/>
      <w:bookmarkStart w:id="24" w:name="_Toc513029207"/>
      <w:bookmarkStart w:id="25" w:name="_Toc16938523"/>
      <w:bookmarkStart w:id="26" w:name="_Toc462564067"/>
      <w:r>
        <w:rPr>
          <w:rFonts w:hint="eastAsia" w:ascii="宋体" w:hAnsi="宋体" w:eastAsia="宋体" w:cs="宋体"/>
          <w:b w:val="0"/>
          <w:bCs w:val="0"/>
          <w:sz w:val="24"/>
          <w:szCs w:val="24"/>
        </w:rPr>
        <w:t>3．投标费用</w:t>
      </w:r>
      <w:bookmarkEnd w:id="23"/>
      <w:bookmarkEnd w:id="24"/>
      <w:bookmarkEnd w:id="25"/>
      <w:bookmarkEnd w:id="26"/>
    </w:p>
    <w:p w14:paraId="5E247317">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3.1 供应商应自行承担所有与参加投标有关的费用</w:t>
      </w:r>
      <w:r>
        <w:rPr>
          <w:rFonts w:hint="eastAsia" w:ascii="宋体" w:hAnsi="宋体" w:cs="宋体"/>
          <w:sz w:val="24"/>
          <w:szCs w:val="24"/>
          <w:lang w:eastAsia="zh-CN"/>
        </w:rPr>
        <w:t>（</w:t>
      </w:r>
      <w:r>
        <w:rPr>
          <w:rFonts w:hint="eastAsia" w:ascii="宋体" w:hAnsi="宋体" w:cs="宋体"/>
          <w:sz w:val="24"/>
          <w:szCs w:val="24"/>
          <w:lang w:val="en-US" w:eastAsia="zh-CN"/>
        </w:rPr>
        <w:t>含评标费</w:t>
      </w:r>
      <w:r>
        <w:rPr>
          <w:rFonts w:hint="eastAsia" w:ascii="宋体" w:hAnsi="宋体" w:cs="宋体"/>
          <w:sz w:val="24"/>
          <w:szCs w:val="24"/>
          <w:lang w:eastAsia="zh-CN"/>
        </w:rPr>
        <w:t>）</w:t>
      </w:r>
      <w:r>
        <w:rPr>
          <w:rFonts w:hint="eastAsia" w:ascii="宋体" w:hAnsi="宋体" w:cs="宋体"/>
          <w:sz w:val="24"/>
          <w:szCs w:val="24"/>
        </w:rPr>
        <w:t>，无论投标过程中的做法和结果如何，采购人在任何情况下均无义务和责任承担这些费用。</w:t>
      </w:r>
    </w:p>
    <w:p w14:paraId="1A910D4A">
      <w:pPr>
        <w:pStyle w:val="4"/>
        <w:pageBreakBefore w:val="0"/>
        <w:kinsoku/>
        <w:wordWrap/>
        <w:overflowPunct/>
        <w:topLinePunct w:val="0"/>
        <w:autoSpaceDE/>
        <w:autoSpaceDN/>
        <w:bidi w:val="0"/>
        <w:spacing w:before="0" w:after="0" w:line="360" w:lineRule="auto"/>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4．采购文件的约束力</w:t>
      </w:r>
    </w:p>
    <w:p w14:paraId="46F49EB1">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4.1 供应商一旦领取本采购文件并决定参加投标，即被认为接受了本采购文件的规定和约束，并且视为自采购文件领取之日起已经知道或应当知道采购文件是否损害其自身权益。供应商一旦参加本项目投标，即表明承诺接受了本采购文件中的所有条件和规定。</w:t>
      </w:r>
    </w:p>
    <w:p w14:paraId="47DACADB">
      <w:pPr>
        <w:pStyle w:val="16"/>
        <w:pageBreakBefore w:val="0"/>
        <w:kinsoku/>
        <w:wordWrap/>
        <w:overflowPunct/>
        <w:topLinePunct w:val="0"/>
        <w:autoSpaceDE/>
        <w:autoSpaceDN/>
        <w:bidi w:val="0"/>
        <w:spacing w:line="360" w:lineRule="auto"/>
        <w:ind w:firstLine="480"/>
        <w:textAlignment w:val="auto"/>
        <w:rPr>
          <w:rFonts w:hint="eastAsia" w:cs="宋体"/>
          <w:sz w:val="24"/>
          <w:szCs w:val="24"/>
        </w:rPr>
      </w:pPr>
      <w:r>
        <w:rPr>
          <w:rFonts w:hint="eastAsia" w:cs="宋体"/>
          <w:sz w:val="24"/>
          <w:szCs w:val="24"/>
        </w:rPr>
        <w:t>5.开标程序</w:t>
      </w:r>
    </w:p>
    <w:p w14:paraId="141882DE">
      <w:pPr>
        <w:pageBreakBefore w:val="0"/>
        <w:kinsoku/>
        <w:wordWrap/>
        <w:overflowPunct/>
        <w:topLinePunct w:val="0"/>
        <w:autoSpaceDE/>
        <w:autoSpaceDN/>
        <w:bidi w:val="0"/>
        <w:spacing w:line="360" w:lineRule="auto"/>
        <w:ind w:left="480"/>
        <w:textAlignment w:val="auto"/>
        <w:rPr>
          <w:rFonts w:hint="eastAsia" w:ascii="宋体" w:hAnsi="宋体" w:cs="宋体"/>
          <w:sz w:val="24"/>
          <w:szCs w:val="24"/>
        </w:rPr>
      </w:pPr>
      <w:r>
        <w:rPr>
          <w:rFonts w:hint="eastAsia" w:ascii="宋体" w:hAnsi="宋体" w:cs="宋体"/>
          <w:sz w:val="24"/>
          <w:szCs w:val="24"/>
        </w:rPr>
        <w:t>(1）公布投标人名称及投标保证金缴纳情况；</w:t>
      </w:r>
    </w:p>
    <w:p w14:paraId="1968BB7C">
      <w:pPr>
        <w:pageBreakBefore w:val="0"/>
        <w:kinsoku/>
        <w:wordWrap/>
        <w:overflowPunct/>
        <w:topLinePunct w:val="0"/>
        <w:autoSpaceDE/>
        <w:autoSpaceDN/>
        <w:bidi w:val="0"/>
        <w:spacing w:line="360" w:lineRule="auto"/>
        <w:ind w:left="480"/>
        <w:textAlignment w:val="auto"/>
        <w:rPr>
          <w:rFonts w:hint="eastAsia" w:ascii="宋体" w:hAnsi="宋体" w:cs="宋体"/>
          <w:sz w:val="24"/>
          <w:szCs w:val="24"/>
        </w:rPr>
      </w:pPr>
      <w:r>
        <w:rPr>
          <w:rFonts w:hint="eastAsia" w:ascii="宋体" w:hAnsi="宋体" w:cs="宋体"/>
          <w:sz w:val="24"/>
          <w:szCs w:val="24"/>
        </w:rPr>
        <w:t>(2）投标人解密其投标文件；</w:t>
      </w:r>
    </w:p>
    <w:p w14:paraId="781E690E">
      <w:pPr>
        <w:pageBreakBefore w:val="0"/>
        <w:kinsoku/>
        <w:wordWrap/>
        <w:overflowPunct/>
        <w:topLinePunct w:val="0"/>
        <w:autoSpaceDE/>
        <w:autoSpaceDN/>
        <w:bidi w:val="0"/>
        <w:spacing w:line="360" w:lineRule="auto"/>
        <w:ind w:left="480"/>
        <w:textAlignment w:val="auto"/>
        <w:rPr>
          <w:rFonts w:hint="eastAsia" w:ascii="宋体" w:hAnsi="宋体" w:cs="宋体"/>
          <w:sz w:val="24"/>
          <w:szCs w:val="24"/>
        </w:rPr>
      </w:pPr>
      <w:r>
        <w:rPr>
          <w:rFonts w:hint="eastAsia" w:ascii="宋体" w:hAnsi="宋体" w:cs="宋体"/>
          <w:sz w:val="24"/>
          <w:szCs w:val="24"/>
        </w:rPr>
        <w:t>(3）采购人（采购代理机构）解密并导入投标文件；</w:t>
      </w:r>
    </w:p>
    <w:p w14:paraId="343E82AF">
      <w:pPr>
        <w:pageBreakBefore w:val="0"/>
        <w:kinsoku/>
        <w:wordWrap/>
        <w:overflowPunct/>
        <w:topLinePunct w:val="0"/>
        <w:autoSpaceDE/>
        <w:autoSpaceDN/>
        <w:bidi w:val="0"/>
        <w:spacing w:line="360" w:lineRule="auto"/>
        <w:ind w:left="480"/>
        <w:textAlignment w:val="auto"/>
        <w:rPr>
          <w:rFonts w:hint="eastAsia" w:ascii="宋体" w:hAnsi="宋体" w:cs="宋体"/>
          <w:sz w:val="24"/>
          <w:szCs w:val="24"/>
        </w:rPr>
      </w:pPr>
      <w:r>
        <w:rPr>
          <w:rFonts w:hint="eastAsia" w:ascii="宋体" w:hAnsi="宋体" w:cs="宋体"/>
          <w:sz w:val="24"/>
          <w:szCs w:val="24"/>
        </w:rPr>
        <w:t>(4）开标结束。</w:t>
      </w:r>
    </w:p>
    <w:p w14:paraId="2EAD51BD">
      <w:pPr>
        <w:pageBreakBefore w:val="0"/>
        <w:kinsoku/>
        <w:wordWrap/>
        <w:overflowPunct/>
        <w:topLinePunct w:val="0"/>
        <w:autoSpaceDE/>
        <w:autoSpaceDN/>
        <w:bidi w:val="0"/>
        <w:spacing w:line="360" w:lineRule="auto"/>
        <w:ind w:left="480"/>
        <w:textAlignment w:val="auto"/>
        <w:rPr>
          <w:rFonts w:hint="eastAsia" w:ascii="宋体" w:hAnsi="宋体" w:cs="宋体"/>
          <w:sz w:val="24"/>
          <w:szCs w:val="24"/>
        </w:rPr>
      </w:pPr>
      <w:r>
        <w:rPr>
          <w:rFonts w:hint="eastAsia" w:ascii="宋体" w:hAnsi="宋体" w:cs="宋体"/>
          <w:sz w:val="24"/>
          <w:szCs w:val="24"/>
        </w:rPr>
        <w:t>6.解密时间：同投标截止时间（投标人解密限定在开标截止时间后三十分钟内完成。）</w:t>
      </w:r>
    </w:p>
    <w:p w14:paraId="49EC17B2">
      <w:pPr>
        <w:pageBreakBefore w:val="0"/>
        <w:kinsoku/>
        <w:wordWrap/>
        <w:overflowPunct/>
        <w:topLinePunct w:val="0"/>
        <w:autoSpaceDE/>
        <w:autoSpaceDN/>
        <w:bidi w:val="0"/>
        <w:spacing w:line="360" w:lineRule="auto"/>
        <w:ind w:left="480"/>
        <w:textAlignment w:val="auto"/>
        <w:rPr>
          <w:rFonts w:hint="eastAsia" w:ascii="宋体" w:hAnsi="宋体" w:cs="宋体"/>
          <w:sz w:val="24"/>
          <w:szCs w:val="24"/>
        </w:rPr>
      </w:pPr>
      <w:r>
        <w:rPr>
          <w:rFonts w:hint="eastAsia" w:ascii="宋体" w:hAnsi="宋体" w:cs="宋体"/>
          <w:sz w:val="24"/>
          <w:szCs w:val="24"/>
        </w:rPr>
        <w:t>7.评标委员会的组建：评标委员会构成：3人。</w:t>
      </w:r>
    </w:p>
    <w:p w14:paraId="58CC21F9">
      <w:pPr>
        <w:pageBreakBefore w:val="0"/>
        <w:kinsoku/>
        <w:wordWrap/>
        <w:overflowPunct/>
        <w:topLinePunct w:val="0"/>
        <w:autoSpaceDE/>
        <w:autoSpaceDN/>
        <w:bidi w:val="0"/>
        <w:spacing w:line="360" w:lineRule="auto"/>
        <w:ind w:left="480"/>
        <w:textAlignment w:val="auto"/>
        <w:rPr>
          <w:rFonts w:hint="eastAsia" w:ascii="宋体" w:hAnsi="宋体" w:cs="宋体"/>
          <w:sz w:val="24"/>
          <w:szCs w:val="24"/>
        </w:rPr>
      </w:pPr>
      <w:r>
        <w:rPr>
          <w:rFonts w:hint="eastAsia" w:ascii="宋体" w:hAnsi="宋体" w:cs="宋体"/>
          <w:sz w:val="24"/>
          <w:szCs w:val="24"/>
        </w:rPr>
        <w:t>8.异议提出的时间：公示期内。</w:t>
      </w:r>
      <w:bookmarkStart w:id="27" w:name="_Toc335123862"/>
      <w:bookmarkStart w:id="28" w:name="_Toc20823281"/>
      <w:bookmarkStart w:id="29" w:name="_Toc16938525"/>
      <w:bookmarkStart w:id="30" w:name="_Toc513029209"/>
      <w:bookmarkStart w:id="31" w:name="_Toc120614215"/>
    </w:p>
    <w:p w14:paraId="626D7473">
      <w:pPr>
        <w:pStyle w:val="24"/>
        <w:pageBreakBefore w:val="0"/>
        <w:tabs>
          <w:tab w:val="clear" w:pos="720"/>
        </w:tabs>
        <w:kinsoku/>
        <w:wordWrap/>
        <w:overflowPunct/>
        <w:topLinePunct w:val="0"/>
        <w:autoSpaceDE/>
        <w:autoSpaceDN/>
        <w:bidi w:val="0"/>
        <w:snapToGrid w:val="0"/>
        <w:spacing w:line="360" w:lineRule="auto"/>
        <w:ind w:left="-1" w:firstLine="240" w:firstLineChars="1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二、采购文件</w:t>
      </w:r>
      <w:bookmarkEnd w:id="27"/>
      <w:bookmarkEnd w:id="28"/>
      <w:bookmarkEnd w:id="29"/>
      <w:bookmarkEnd w:id="30"/>
      <w:bookmarkEnd w:id="31"/>
    </w:p>
    <w:p w14:paraId="39302033">
      <w:pPr>
        <w:pStyle w:val="4"/>
        <w:pageBreakBefore w:val="0"/>
        <w:kinsoku/>
        <w:wordWrap/>
        <w:overflowPunct/>
        <w:topLinePunct w:val="0"/>
        <w:autoSpaceDE/>
        <w:autoSpaceDN/>
        <w:bidi w:val="0"/>
        <w:spacing w:before="0" w:after="0" w:line="360" w:lineRule="auto"/>
        <w:ind w:firstLine="360" w:firstLineChars="150"/>
        <w:textAlignment w:val="auto"/>
        <w:rPr>
          <w:rFonts w:hint="eastAsia" w:ascii="宋体" w:hAnsi="宋体" w:eastAsia="宋体" w:cs="宋体"/>
          <w:b w:val="0"/>
          <w:bCs w:val="0"/>
          <w:sz w:val="24"/>
          <w:szCs w:val="24"/>
        </w:rPr>
      </w:pPr>
      <w:bookmarkStart w:id="32" w:name="_Toc513029210"/>
      <w:bookmarkStart w:id="33" w:name="_Toc20823282"/>
      <w:bookmarkStart w:id="34" w:name="_Toc16938526"/>
      <w:r>
        <w:rPr>
          <w:rFonts w:hint="eastAsia" w:ascii="宋体" w:hAnsi="宋体" w:eastAsia="宋体" w:cs="宋体"/>
          <w:b w:val="0"/>
          <w:bCs w:val="0"/>
          <w:sz w:val="24"/>
          <w:szCs w:val="24"/>
        </w:rPr>
        <w:t>6．采购文件构成</w:t>
      </w:r>
      <w:bookmarkEnd w:id="32"/>
      <w:bookmarkEnd w:id="33"/>
      <w:bookmarkEnd w:id="34"/>
    </w:p>
    <w:p w14:paraId="4E4AD0CC">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6.1 采购文件有以下部分组成：</w:t>
      </w:r>
    </w:p>
    <w:p w14:paraId="36A3F8C3">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（1）采购公告</w:t>
      </w:r>
    </w:p>
    <w:p w14:paraId="538AA04B">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（2）供应商须知</w:t>
      </w:r>
    </w:p>
    <w:p w14:paraId="40F17101">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（3）项目需求</w:t>
      </w:r>
    </w:p>
    <w:p w14:paraId="4EE24C25">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（4）评标方法与评标标准</w:t>
      </w:r>
    </w:p>
    <w:p w14:paraId="2526532E">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（5）投标响应文件格式</w:t>
      </w:r>
    </w:p>
    <w:p w14:paraId="6B03E876">
      <w:pPr>
        <w:pageBreakBefore w:val="0"/>
        <w:kinsoku/>
        <w:wordWrap/>
        <w:overflowPunct/>
        <w:topLinePunct w:val="0"/>
        <w:autoSpaceDE/>
        <w:autoSpaceDN/>
        <w:bidi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lang w:val="en-US" w:eastAsia="zh-CN"/>
        </w:rPr>
        <w:t>采购合同</w:t>
      </w:r>
    </w:p>
    <w:p w14:paraId="3665B387">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请仔细检查采购文件是否齐全，如有缺漏请立即与采购代理机构联系解决。</w:t>
      </w:r>
    </w:p>
    <w:p w14:paraId="570749FD">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6.2 供应商应认真阅读采购文件中所有的事项、格式、条款和规范等要求。按采购文件要求和规定编制投标响应文件，并保证所提供的全部资料的真实性，以使其投标响应文件对采购文件作出实质性响应，否则其风险由供应商自行承担。</w:t>
      </w:r>
    </w:p>
    <w:p w14:paraId="563F2729">
      <w:pPr>
        <w:pStyle w:val="4"/>
        <w:pageBreakBefore w:val="0"/>
        <w:kinsoku/>
        <w:wordWrap/>
        <w:overflowPunct/>
        <w:topLinePunct w:val="0"/>
        <w:autoSpaceDE/>
        <w:autoSpaceDN/>
        <w:bidi w:val="0"/>
        <w:spacing w:before="0" w:after="0" w:line="360" w:lineRule="auto"/>
        <w:ind w:firstLine="360" w:firstLineChars="150"/>
        <w:textAlignment w:val="auto"/>
        <w:rPr>
          <w:rFonts w:hint="eastAsia" w:ascii="宋体" w:hAnsi="宋体" w:eastAsia="宋体" w:cs="宋体"/>
          <w:b w:val="0"/>
          <w:bCs w:val="0"/>
          <w:sz w:val="24"/>
          <w:szCs w:val="24"/>
        </w:rPr>
      </w:pPr>
      <w:bookmarkStart w:id="35" w:name="_Toc16938527"/>
      <w:bookmarkStart w:id="36" w:name="_Toc513029211"/>
      <w:bookmarkStart w:id="37" w:name="_Toc20823283"/>
      <w:bookmarkStart w:id="38" w:name="_Toc462564070"/>
      <w:r>
        <w:rPr>
          <w:rFonts w:hint="eastAsia" w:ascii="宋体" w:hAnsi="宋体" w:eastAsia="宋体" w:cs="宋体"/>
          <w:b w:val="0"/>
          <w:bCs w:val="0"/>
          <w:sz w:val="24"/>
          <w:szCs w:val="24"/>
        </w:rPr>
        <w:t>7．采购文件的澄清</w:t>
      </w:r>
      <w:bookmarkEnd w:id="35"/>
      <w:bookmarkEnd w:id="36"/>
      <w:bookmarkEnd w:id="37"/>
      <w:bookmarkEnd w:id="38"/>
    </w:p>
    <w:p w14:paraId="262CD4E2">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7.1 任何要求对采购文件进行澄清的供应商，均应在投标截止期5日前按采购公告中的联系方式，以电子件形式（</w:t>
      </w:r>
      <w:r>
        <w:rPr>
          <w:rFonts w:hint="eastAsia" w:ascii="宋体" w:hAnsi="宋体" w:cs="宋体"/>
          <w:sz w:val="24"/>
          <w:szCs w:val="24"/>
          <w:lang w:eastAsia="zh-CN"/>
        </w:rPr>
        <w:t>751424344</w:t>
      </w:r>
      <w:r>
        <w:rPr>
          <w:rFonts w:hint="eastAsia" w:ascii="宋体" w:hAnsi="宋体" w:cs="宋体"/>
          <w:sz w:val="24"/>
          <w:szCs w:val="24"/>
        </w:rPr>
        <w:t>@qq.com）提交给采购人。采购人认为已发布的采购文件确有必要澄清或者修改的，将在网平台发布更正公告。</w:t>
      </w:r>
    </w:p>
    <w:p w14:paraId="2E438A25">
      <w:pPr>
        <w:pStyle w:val="4"/>
        <w:pageBreakBefore w:val="0"/>
        <w:kinsoku/>
        <w:wordWrap/>
        <w:overflowPunct/>
        <w:topLinePunct w:val="0"/>
        <w:autoSpaceDE/>
        <w:autoSpaceDN/>
        <w:bidi w:val="0"/>
        <w:spacing w:before="0" w:after="0" w:line="360" w:lineRule="auto"/>
        <w:ind w:firstLine="360" w:firstLineChars="150"/>
        <w:textAlignment w:val="auto"/>
        <w:rPr>
          <w:rFonts w:hint="eastAsia" w:ascii="宋体" w:hAnsi="宋体" w:eastAsia="宋体" w:cs="宋体"/>
          <w:b w:val="0"/>
          <w:bCs w:val="0"/>
          <w:sz w:val="24"/>
          <w:szCs w:val="24"/>
        </w:rPr>
      </w:pPr>
      <w:bookmarkStart w:id="39" w:name="_Toc513029212"/>
      <w:bookmarkStart w:id="40" w:name="_Toc20823284"/>
      <w:bookmarkStart w:id="41" w:name="_Toc16938528"/>
      <w:bookmarkStart w:id="42" w:name="_Toc462564071"/>
      <w:r>
        <w:rPr>
          <w:rFonts w:hint="eastAsia" w:ascii="宋体" w:hAnsi="宋体" w:eastAsia="宋体" w:cs="宋体"/>
          <w:b w:val="0"/>
          <w:bCs w:val="0"/>
          <w:sz w:val="24"/>
          <w:szCs w:val="24"/>
        </w:rPr>
        <w:t>8．采购文件的修改</w:t>
      </w:r>
      <w:bookmarkEnd w:id="39"/>
      <w:bookmarkEnd w:id="40"/>
      <w:bookmarkEnd w:id="41"/>
      <w:bookmarkEnd w:id="42"/>
    </w:p>
    <w:p w14:paraId="12458D21">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8.1 在投标截止时间三天前，采购人均可以以补充文件的方式对采购文件进行修改。</w:t>
      </w:r>
    </w:p>
    <w:p w14:paraId="70E1C484">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8.2采购人有权按规定要求推迟投标截止日期和开标日期。</w:t>
      </w:r>
    </w:p>
    <w:p w14:paraId="72DB5A21">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8.3采购文件的修改将在采购公告发布媒体公布，补充文件将作为采购文件的组成部分，并对供应商具有约束力。</w:t>
      </w:r>
      <w:bookmarkStart w:id="43" w:name="_Toc20823285"/>
      <w:bookmarkStart w:id="44" w:name="_Toc16938529"/>
      <w:bookmarkStart w:id="45" w:name="_Toc513029213"/>
      <w:bookmarkStart w:id="46" w:name="_Toc120614216"/>
      <w:bookmarkStart w:id="47" w:name="_Toc335123863"/>
      <w:bookmarkStart w:id="48" w:name="_Toc462564072"/>
    </w:p>
    <w:p w14:paraId="567E6D45">
      <w:pPr>
        <w:pStyle w:val="24"/>
        <w:pageBreakBefore w:val="0"/>
        <w:tabs>
          <w:tab w:val="clear" w:pos="720"/>
        </w:tabs>
        <w:kinsoku/>
        <w:wordWrap/>
        <w:overflowPunct/>
        <w:topLinePunct w:val="0"/>
        <w:autoSpaceDE/>
        <w:autoSpaceDN/>
        <w:bidi w:val="0"/>
        <w:snapToGrid w:val="0"/>
        <w:spacing w:line="360" w:lineRule="auto"/>
        <w:ind w:left="-1" w:firstLine="240" w:firstLineChars="1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三、投标文件的编制</w:t>
      </w:r>
      <w:bookmarkEnd w:id="43"/>
      <w:bookmarkEnd w:id="44"/>
      <w:bookmarkEnd w:id="45"/>
      <w:bookmarkEnd w:id="46"/>
      <w:bookmarkEnd w:id="47"/>
      <w:bookmarkEnd w:id="48"/>
    </w:p>
    <w:p w14:paraId="69216DDE">
      <w:pPr>
        <w:pStyle w:val="4"/>
        <w:pageBreakBefore w:val="0"/>
        <w:kinsoku/>
        <w:wordWrap/>
        <w:overflowPunct/>
        <w:topLinePunct w:val="0"/>
        <w:autoSpaceDE/>
        <w:autoSpaceDN/>
        <w:bidi w:val="0"/>
        <w:spacing w:before="0" w:after="0" w:line="360" w:lineRule="auto"/>
        <w:ind w:firstLine="360" w:firstLineChars="150"/>
        <w:textAlignment w:val="auto"/>
        <w:rPr>
          <w:rFonts w:hint="eastAsia" w:ascii="宋体" w:hAnsi="宋体" w:eastAsia="宋体" w:cs="宋体"/>
          <w:b w:val="0"/>
          <w:bCs w:val="0"/>
          <w:sz w:val="24"/>
          <w:szCs w:val="24"/>
        </w:rPr>
      </w:pPr>
      <w:bookmarkStart w:id="49" w:name="_Toc462564073"/>
      <w:bookmarkStart w:id="50" w:name="_Toc20823286"/>
      <w:bookmarkStart w:id="51" w:name="_Toc16938530"/>
      <w:bookmarkStart w:id="52" w:name="_Toc513029214"/>
      <w:r>
        <w:rPr>
          <w:rFonts w:hint="eastAsia" w:ascii="宋体" w:hAnsi="宋体" w:eastAsia="宋体" w:cs="宋体"/>
          <w:b w:val="0"/>
          <w:bCs w:val="0"/>
          <w:sz w:val="24"/>
          <w:szCs w:val="24"/>
        </w:rPr>
        <w:t>9．投标文件的语言及度量衡单位</w:t>
      </w:r>
      <w:bookmarkEnd w:id="49"/>
      <w:bookmarkEnd w:id="50"/>
      <w:bookmarkEnd w:id="51"/>
      <w:bookmarkEnd w:id="52"/>
    </w:p>
    <w:p w14:paraId="63C5B68E">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9.1 供应商提交的投标文件以及供应商与采购人就有关投标的所有来往通知、函件和文件均应使用简体中文。</w:t>
      </w:r>
    </w:p>
    <w:p w14:paraId="64865CB1">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9.2 除技术性能另有规定外，投标文件所使用的度量衡单位，均须采用国家法定计量单位。</w:t>
      </w:r>
    </w:p>
    <w:p w14:paraId="29127E2C">
      <w:pPr>
        <w:pStyle w:val="4"/>
        <w:pageBreakBefore w:val="0"/>
        <w:kinsoku/>
        <w:wordWrap/>
        <w:overflowPunct/>
        <w:topLinePunct w:val="0"/>
        <w:autoSpaceDE/>
        <w:autoSpaceDN/>
        <w:bidi w:val="0"/>
        <w:spacing w:before="0" w:after="0" w:line="360" w:lineRule="auto"/>
        <w:ind w:firstLine="360" w:firstLineChars="150"/>
        <w:textAlignment w:val="auto"/>
        <w:rPr>
          <w:rFonts w:hint="eastAsia" w:ascii="宋体" w:hAnsi="宋体" w:eastAsia="宋体" w:cs="宋体"/>
          <w:b w:val="0"/>
          <w:bCs w:val="0"/>
          <w:sz w:val="24"/>
          <w:szCs w:val="24"/>
        </w:rPr>
      </w:pPr>
      <w:bookmarkStart w:id="53" w:name="_Toc20823287"/>
      <w:bookmarkStart w:id="54" w:name="_Toc16938531"/>
      <w:bookmarkStart w:id="55" w:name="_Toc462564074"/>
      <w:bookmarkStart w:id="56" w:name="_Toc513029215"/>
      <w:r>
        <w:rPr>
          <w:rFonts w:hint="eastAsia" w:ascii="宋体" w:hAnsi="宋体" w:eastAsia="宋体" w:cs="宋体"/>
          <w:b w:val="0"/>
          <w:bCs w:val="0"/>
          <w:sz w:val="24"/>
          <w:szCs w:val="24"/>
        </w:rPr>
        <w:t>10．投标文件构成</w:t>
      </w:r>
      <w:bookmarkEnd w:id="53"/>
      <w:bookmarkEnd w:id="54"/>
      <w:bookmarkEnd w:id="55"/>
      <w:bookmarkEnd w:id="56"/>
    </w:p>
    <w:p w14:paraId="34A4E9E7">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10.1 供应商编写的投标文件应包括投标函、</w:t>
      </w:r>
      <w:r>
        <w:rPr>
          <w:rFonts w:hint="eastAsia" w:ascii="宋体" w:hAnsi="宋体" w:cs="宋体"/>
          <w:sz w:val="24"/>
          <w:szCs w:val="24"/>
          <w:lang w:eastAsia="zh-CN"/>
        </w:rPr>
        <w:t>法定代表人（负责人）</w:t>
      </w:r>
      <w:r>
        <w:rPr>
          <w:rFonts w:hint="eastAsia" w:ascii="宋体" w:hAnsi="宋体" w:cs="宋体"/>
          <w:sz w:val="24"/>
          <w:szCs w:val="24"/>
        </w:rPr>
        <w:t>授权书、供应商资格证明文件、供应商的相关资质及业绩情况等部分。</w:t>
      </w:r>
    </w:p>
    <w:p w14:paraId="2C5877DC">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10.2 供应商应将投标文件按顺序装订成册，并编制投标文件资料目录。</w:t>
      </w:r>
    </w:p>
    <w:p w14:paraId="0E38ACDE">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10.3投标响应文件参照投标文件格式中“投标主要文件目录”的顺序制作，并请编制目录。由于不按要求编排，编排混乱等导致投标文件被误读或查找不到，责任由供应商承担。</w:t>
      </w:r>
    </w:p>
    <w:p w14:paraId="2945D738">
      <w:pPr>
        <w:pStyle w:val="4"/>
        <w:pageBreakBefore w:val="0"/>
        <w:kinsoku/>
        <w:wordWrap/>
        <w:overflowPunct/>
        <w:topLinePunct w:val="0"/>
        <w:autoSpaceDE/>
        <w:autoSpaceDN/>
        <w:bidi w:val="0"/>
        <w:spacing w:before="0" w:after="0" w:line="360" w:lineRule="auto"/>
        <w:ind w:firstLine="360" w:firstLineChars="150"/>
        <w:textAlignment w:val="auto"/>
        <w:rPr>
          <w:rFonts w:hint="eastAsia" w:ascii="宋体" w:hAnsi="宋体" w:eastAsia="宋体" w:cs="宋体"/>
          <w:b w:val="0"/>
          <w:bCs w:val="0"/>
          <w:sz w:val="24"/>
          <w:szCs w:val="24"/>
        </w:rPr>
      </w:pPr>
      <w:bookmarkStart w:id="57" w:name="_Toc513029219"/>
      <w:bookmarkStart w:id="58" w:name="_Toc49090509"/>
      <w:bookmarkStart w:id="59" w:name="_Toc14577357"/>
      <w:bookmarkStart w:id="60" w:name="_Toc49090507"/>
      <w:bookmarkStart w:id="61" w:name="_Toc14577354"/>
      <w:bookmarkStart w:id="62" w:name="_Toc513029216"/>
      <w:r>
        <w:rPr>
          <w:rFonts w:hint="eastAsia" w:ascii="宋体" w:hAnsi="宋体" w:eastAsia="宋体" w:cs="宋体"/>
          <w:b w:val="0"/>
          <w:bCs w:val="0"/>
          <w:sz w:val="24"/>
          <w:szCs w:val="24"/>
        </w:rPr>
        <w:t>11．证明供应商资格及符合采购文件规定的文件</w:t>
      </w:r>
      <w:bookmarkEnd w:id="57"/>
      <w:bookmarkEnd w:id="58"/>
      <w:bookmarkEnd w:id="59"/>
    </w:p>
    <w:p w14:paraId="7C3FAD2F">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11.1供应商应按要求提交资格证明文件及符合采购文件规定的文件。</w:t>
      </w:r>
    </w:p>
    <w:p w14:paraId="39BBD321">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11.2供应商应提交采购文件要求提供的相关资格证明文件。</w:t>
      </w:r>
    </w:p>
    <w:p w14:paraId="5919FD76">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11.3供应商除必须具有履行合同所需提供的服务的能力外，还必须具备相应的财务、技术方面的能力。</w:t>
      </w:r>
    </w:p>
    <w:p w14:paraId="26536745">
      <w:pPr>
        <w:pageBreakBefore w:val="0"/>
        <w:kinsoku/>
        <w:wordWrap/>
        <w:overflowPunct/>
        <w:topLinePunct w:val="0"/>
        <w:autoSpaceDE/>
        <w:autoSpaceDN/>
        <w:bidi w:val="0"/>
        <w:spacing w:line="360" w:lineRule="auto"/>
        <w:ind w:firstLine="240" w:firstLineChars="100"/>
        <w:textAlignment w:val="auto"/>
        <w:rPr>
          <w:rFonts w:hint="eastAsia" w:ascii="宋体" w:hAnsi="宋体" w:cs="宋体"/>
          <w:sz w:val="24"/>
          <w:szCs w:val="24"/>
        </w:rPr>
      </w:pPr>
      <w:r>
        <w:rPr>
          <w:rFonts w:hint="eastAsia" w:ascii="宋体" w:hAnsi="宋体" w:cs="宋体"/>
          <w:color w:val="0000FF"/>
          <w:sz w:val="24"/>
          <w:szCs w:val="24"/>
        </w:rPr>
        <w:t xml:space="preserve"> </w:t>
      </w:r>
      <w:r>
        <w:rPr>
          <w:rFonts w:hint="eastAsia" w:ascii="宋体" w:hAnsi="宋体" w:cs="宋体"/>
          <w:sz w:val="24"/>
          <w:szCs w:val="24"/>
        </w:rPr>
        <w:t xml:space="preserve"> 11.4供应商应提供的符合采购文件规定的证明文件。</w:t>
      </w:r>
    </w:p>
    <w:p w14:paraId="0D6110F3">
      <w:pPr>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0000FF"/>
          <w:sz w:val="24"/>
          <w:szCs w:val="24"/>
        </w:rPr>
      </w:pPr>
      <w:r>
        <w:rPr>
          <w:rFonts w:hint="eastAsia" w:ascii="宋体" w:hAnsi="宋体" w:cs="宋体"/>
          <w:sz w:val="24"/>
          <w:szCs w:val="24"/>
        </w:rPr>
        <w:t>11.5证明供应商所提供的服务与采购文件的要求相一致的文件可以是手册、图纸、文字资料和数据</w:t>
      </w:r>
      <w:r>
        <w:rPr>
          <w:rFonts w:hint="eastAsia" w:ascii="宋体" w:hAnsi="宋体" w:cs="宋体"/>
          <w:color w:val="0000FF"/>
          <w:sz w:val="24"/>
          <w:szCs w:val="24"/>
        </w:rPr>
        <w:t>。</w:t>
      </w:r>
    </w:p>
    <w:bookmarkEnd w:id="60"/>
    <w:bookmarkEnd w:id="61"/>
    <w:bookmarkEnd w:id="62"/>
    <w:p w14:paraId="781E041A">
      <w:pPr>
        <w:pStyle w:val="4"/>
        <w:pageBreakBefore w:val="0"/>
        <w:kinsoku/>
        <w:wordWrap/>
        <w:overflowPunct/>
        <w:topLinePunct w:val="0"/>
        <w:autoSpaceDE/>
        <w:autoSpaceDN/>
        <w:bidi w:val="0"/>
        <w:spacing w:before="0" w:after="0" w:line="360" w:lineRule="auto"/>
        <w:ind w:firstLine="360" w:firstLineChars="150"/>
        <w:textAlignment w:val="auto"/>
        <w:rPr>
          <w:rFonts w:hint="eastAsia" w:ascii="宋体" w:hAnsi="宋体" w:eastAsia="宋体" w:cs="宋体"/>
          <w:b w:val="0"/>
          <w:bCs w:val="0"/>
          <w:sz w:val="24"/>
          <w:szCs w:val="24"/>
        </w:rPr>
      </w:pPr>
      <w:bookmarkStart w:id="63" w:name="_Toc14577355"/>
      <w:bookmarkStart w:id="64" w:name="_Toc49090508"/>
      <w:r>
        <w:rPr>
          <w:rFonts w:hint="eastAsia" w:ascii="宋体" w:hAnsi="宋体" w:eastAsia="宋体" w:cs="宋体"/>
          <w:b w:val="0"/>
          <w:bCs w:val="0"/>
          <w:sz w:val="24"/>
          <w:szCs w:val="24"/>
        </w:rPr>
        <w:t>12．投标分项报价</w:t>
      </w:r>
      <w:bookmarkEnd w:id="63"/>
      <w:r>
        <w:rPr>
          <w:rFonts w:hint="eastAsia" w:ascii="宋体" w:hAnsi="宋体" w:eastAsia="宋体" w:cs="宋体"/>
          <w:b w:val="0"/>
          <w:bCs w:val="0"/>
          <w:sz w:val="24"/>
          <w:szCs w:val="24"/>
        </w:rPr>
        <w:t>表</w:t>
      </w:r>
      <w:bookmarkEnd w:id="64"/>
    </w:p>
    <w:p w14:paraId="4B21BBEF">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12.1供应商应按照采购文件规定格式填报投标分项报价表，在表中标明所提供的服务的品目等中文说明。每项服务等只允许有一个报价，任何有选择的报价将不予接受。</w:t>
      </w:r>
    </w:p>
    <w:p w14:paraId="0569A7EF">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12.2 标的物</w:t>
      </w:r>
    </w:p>
    <w:p w14:paraId="4A48E7FA">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采购人需求的有关技术服务等。</w:t>
      </w:r>
    </w:p>
    <w:p w14:paraId="5093787E">
      <w:pPr>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FF0000"/>
          <w:sz w:val="24"/>
          <w:szCs w:val="24"/>
        </w:rPr>
      </w:pPr>
      <w:r>
        <w:rPr>
          <w:rFonts w:hint="eastAsia" w:ascii="宋体" w:hAnsi="宋体" w:cs="宋体"/>
          <w:sz w:val="24"/>
          <w:szCs w:val="24"/>
        </w:rPr>
        <w:t>12.3有关费用处理</w:t>
      </w:r>
    </w:p>
    <w:p w14:paraId="0988E8C4">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磋商总报价（以人民币计价）应包括采购文件所确定的采购范围内的全部内容，以及为完成上述内容所需的人工费、材料费、</w:t>
      </w:r>
      <w:r>
        <w:rPr>
          <w:rFonts w:hint="eastAsia" w:ascii="宋体" w:hAnsi="宋体" w:cs="宋体"/>
          <w:b w:val="0"/>
          <w:bCs/>
          <w:sz w:val="24"/>
          <w:szCs w:val="24"/>
          <w:lang w:val="en-US" w:eastAsia="zh-CN"/>
        </w:rPr>
        <w:t>设备费</w:t>
      </w:r>
      <w:r>
        <w:rPr>
          <w:rFonts w:hint="eastAsia" w:ascii="宋体" w:hAnsi="宋体" w:cs="宋体"/>
          <w:b w:val="0"/>
          <w:bCs/>
          <w:sz w:val="24"/>
          <w:szCs w:val="24"/>
        </w:rPr>
        <w:t>、</w:t>
      </w:r>
      <w:r>
        <w:rPr>
          <w:rFonts w:hint="eastAsia" w:ascii="宋体" w:hAnsi="宋体" w:cs="宋体"/>
          <w:b w:val="0"/>
          <w:bCs/>
          <w:sz w:val="24"/>
          <w:szCs w:val="24"/>
          <w:lang w:val="en-US" w:eastAsia="zh-CN"/>
        </w:rPr>
        <w:t>安装调试费、售后服务、</w:t>
      </w:r>
      <w:r>
        <w:rPr>
          <w:rFonts w:hint="eastAsia" w:ascii="宋体" w:hAnsi="宋体" w:cs="宋体"/>
          <w:b w:val="0"/>
          <w:bCs/>
          <w:sz w:val="24"/>
          <w:szCs w:val="24"/>
        </w:rPr>
        <w:t>利润、</w:t>
      </w:r>
      <w:r>
        <w:rPr>
          <w:rFonts w:hint="eastAsia" w:ascii="宋体" w:hAnsi="宋体" w:cs="宋体"/>
          <w:b w:val="0"/>
          <w:bCs/>
          <w:sz w:val="24"/>
          <w:szCs w:val="24"/>
          <w:lang w:eastAsia="zh-CN"/>
        </w:rPr>
        <w:t>管理费、规费、</w:t>
      </w:r>
      <w:r>
        <w:rPr>
          <w:rFonts w:hint="eastAsia" w:ascii="宋体" w:hAnsi="宋体" w:cs="宋体"/>
          <w:b w:val="0"/>
          <w:bCs/>
          <w:sz w:val="24"/>
          <w:szCs w:val="24"/>
        </w:rPr>
        <w:t>税金、风险费等一切费用。投标单位应结合市场行情及自身实际情况进行报价，并将项目相关的全部费用考虑到自己的投标报价中，否则由此引起的误投、错投风险及相应的损失须投标单位自行承担。供应商报价在合同履行期间不因市场变化因素而变动。</w:t>
      </w:r>
    </w:p>
    <w:p w14:paraId="57202CBE">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12.4其它费用处理</w:t>
      </w:r>
    </w:p>
    <w:p w14:paraId="2281676C">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采购文件未列明，而供应商认为必需的费用也需列入报价。</w:t>
      </w:r>
    </w:p>
    <w:p w14:paraId="5F680908">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12.5投标货币</w:t>
      </w:r>
    </w:p>
    <w:p w14:paraId="1FDFE774">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投标文件中的货物或服务单价和总价无特殊规定的采用人民币报价，以报价表要求的为单位标注。采购文件中另有规定的按规定执行。</w:t>
      </w:r>
    </w:p>
    <w:p w14:paraId="56B7ED2A">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12.6 </w:t>
      </w:r>
      <w:r>
        <w:rPr>
          <w:rFonts w:hint="eastAsia" w:ascii="宋体" w:hAnsi="宋体" w:cs="宋体"/>
          <w:color w:val="000000"/>
          <w:sz w:val="24"/>
          <w:szCs w:val="24"/>
        </w:rPr>
        <w:t>投标报价表上的价格应按采购文件规定的格式填写。</w:t>
      </w:r>
    </w:p>
    <w:p w14:paraId="5495D937">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（1）项目总价：包括买方需求的项目在指定地点、环境交付、验收所需费用和所有相关税金费用及为完成整个项目所产生的其它所有费用。</w:t>
      </w:r>
    </w:p>
    <w:p w14:paraId="3367CC6D">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（2）项目单价按投标分项报价表中要求填报。</w:t>
      </w:r>
    </w:p>
    <w:p w14:paraId="2D3505B5">
      <w:pPr>
        <w:pStyle w:val="4"/>
        <w:pageBreakBefore w:val="0"/>
        <w:kinsoku/>
        <w:wordWrap/>
        <w:overflowPunct/>
        <w:topLinePunct w:val="0"/>
        <w:autoSpaceDE/>
        <w:autoSpaceDN/>
        <w:bidi w:val="0"/>
        <w:spacing w:before="0" w:after="0"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b w:val="0"/>
          <w:bCs w:val="0"/>
          <w:sz w:val="24"/>
          <w:szCs w:val="24"/>
        </w:rPr>
        <w:t>13．技术参数响应及偏离表、商务条款响应及偏离表及投标货物（服务）说明</w:t>
      </w:r>
    </w:p>
    <w:p w14:paraId="250BC44E">
      <w:pPr>
        <w:pStyle w:val="6"/>
        <w:pageBreakBefore w:val="0"/>
        <w:kinsoku/>
        <w:wordWrap/>
        <w:overflowPunct/>
        <w:topLinePunct w:val="0"/>
        <w:autoSpaceDE/>
        <w:autoSpaceDN/>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13.1提供参加本项目所需案例的简介（如需）；</w:t>
      </w:r>
    </w:p>
    <w:p w14:paraId="6287A5E3">
      <w:pPr>
        <w:pStyle w:val="6"/>
        <w:pageBreakBefore w:val="0"/>
        <w:kinsoku/>
        <w:wordWrap/>
        <w:overflowPunct/>
        <w:topLinePunct w:val="0"/>
        <w:autoSpaceDE/>
        <w:autoSpaceDN/>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13.2培训计划；</w:t>
      </w:r>
    </w:p>
    <w:p w14:paraId="7B1EBCF4">
      <w:pPr>
        <w:pStyle w:val="6"/>
        <w:pageBreakBefore w:val="0"/>
        <w:kinsoku/>
        <w:wordWrap/>
        <w:overflowPunct/>
        <w:topLinePunct w:val="0"/>
        <w:autoSpaceDE/>
        <w:autoSpaceDN/>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13.3 详细阐述所投货物或服务的主要组成部分、设计方案、功能参数、实现思路及关键技术；</w:t>
      </w:r>
    </w:p>
    <w:p w14:paraId="00103187">
      <w:pPr>
        <w:pStyle w:val="6"/>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13.4投标人认为需要的其他技术文件或说明。</w:t>
      </w:r>
    </w:p>
    <w:p w14:paraId="139F5E3F">
      <w:pPr>
        <w:pStyle w:val="4"/>
        <w:pageBreakBefore w:val="0"/>
        <w:kinsoku/>
        <w:wordWrap/>
        <w:overflowPunct/>
        <w:topLinePunct w:val="0"/>
        <w:autoSpaceDE/>
        <w:autoSpaceDN/>
        <w:bidi w:val="0"/>
        <w:spacing w:before="0" w:after="0" w:line="360" w:lineRule="auto"/>
        <w:ind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14．</w:t>
      </w:r>
      <w:r>
        <w:rPr>
          <w:rFonts w:hint="eastAsia" w:ascii="宋体" w:hAnsi="宋体" w:eastAsia="宋体" w:cs="宋体"/>
          <w:b w:val="0"/>
          <w:bCs w:val="0"/>
          <w:color w:val="000000"/>
          <w:sz w:val="24"/>
          <w:szCs w:val="24"/>
        </w:rPr>
        <w:t>服务承诺及售后服务机构、人员的情况介绍</w:t>
      </w:r>
    </w:p>
    <w:p w14:paraId="5E165C91">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14.1供应商的服务承诺应按不低于采购文件中商务要求的标准。</w:t>
      </w:r>
    </w:p>
    <w:p w14:paraId="432896FD">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color w:val="000000"/>
          <w:sz w:val="24"/>
          <w:szCs w:val="24"/>
        </w:rPr>
        <w:t>14.2提供供应商有关售后服务的管理制度、售后服务机构的分布情况、售后服务人员的数量、素质、技术水平及售后服务的反应能力。</w:t>
      </w:r>
    </w:p>
    <w:p w14:paraId="7618814A">
      <w:pPr>
        <w:pStyle w:val="4"/>
        <w:pageBreakBefore w:val="0"/>
        <w:kinsoku/>
        <w:wordWrap/>
        <w:overflowPunct/>
        <w:topLinePunct w:val="0"/>
        <w:autoSpaceDE/>
        <w:autoSpaceDN/>
        <w:bidi w:val="0"/>
        <w:spacing w:before="0" w:after="0" w:line="360" w:lineRule="auto"/>
        <w:ind w:firstLine="360" w:firstLineChars="150"/>
        <w:textAlignment w:val="auto"/>
        <w:rPr>
          <w:rFonts w:hint="eastAsia" w:ascii="宋体" w:hAnsi="宋体" w:eastAsia="宋体" w:cs="宋体"/>
          <w:b w:val="0"/>
          <w:bCs w:val="0"/>
          <w:sz w:val="24"/>
          <w:szCs w:val="24"/>
        </w:rPr>
      </w:pPr>
      <w:bookmarkStart w:id="65" w:name="_Toc14577359"/>
      <w:bookmarkStart w:id="66" w:name="_Toc49090510"/>
      <w:r>
        <w:rPr>
          <w:rFonts w:hint="eastAsia" w:ascii="宋体" w:hAnsi="宋体" w:eastAsia="宋体" w:cs="宋体"/>
          <w:b w:val="0"/>
          <w:bCs w:val="0"/>
          <w:sz w:val="24"/>
          <w:szCs w:val="24"/>
        </w:rPr>
        <w:t>15．投标保证金</w:t>
      </w:r>
      <w:bookmarkEnd w:id="65"/>
      <w:bookmarkEnd w:id="66"/>
    </w:p>
    <w:p w14:paraId="13E023F5">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15.1 供应商提交的投标保证金必须在投标截止时间前送达，并作为其投标的组成部分。</w:t>
      </w:r>
    </w:p>
    <w:p w14:paraId="133E5F36">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15.2 投标保证金是为了保护采购人免遭因供应商的行为而蒙受的损失，在因供应商的行为遭受损失时，可根据第14.5条的规定没收供应商的投标保证金。</w:t>
      </w:r>
    </w:p>
    <w:p w14:paraId="7DFC7B66">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15.3 在开标时，对于未按要求提交投标保证金的投标，将被视为非响应性投标而予以拒绝。</w:t>
      </w:r>
    </w:p>
    <w:p w14:paraId="0F511A87">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15.4 未成交的供应商的投标保证金，可在五个工作日内予以退还，不计利息。成交人的保证金可以在合同签订后，按规定办理退还手续。</w:t>
      </w:r>
    </w:p>
    <w:p w14:paraId="2E667315">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15.5 下列任何情况发生时，投标保证金将被没收：</w:t>
      </w:r>
    </w:p>
    <w:p w14:paraId="464E7A69">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（1）供应商在投标有效期内撤回其投标响应文件；</w:t>
      </w:r>
    </w:p>
    <w:p w14:paraId="6AF1968E">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（2）供应商提供的有关资料、资格证明文件被确认是不真实的；</w:t>
      </w:r>
    </w:p>
    <w:p w14:paraId="1DD2833B">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（3）供应商之间被证实有串通（统一哄抬价格）、欺诈行为；</w:t>
      </w:r>
    </w:p>
    <w:p w14:paraId="1F53403E">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（4）供应商被证明有妨碍其他人公平竞争、损害采购人或者其他供应商合法权益的；</w:t>
      </w:r>
    </w:p>
    <w:p w14:paraId="0363D1F8">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（5）除因不可抗力或磋商文件认可的情形以外，不与采购人签订合同的；</w:t>
      </w:r>
    </w:p>
    <w:p w14:paraId="3DA7CD32">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（6）成交人在规定期限内不同意交纳履约保证金。</w:t>
      </w:r>
    </w:p>
    <w:p w14:paraId="555F5BE6">
      <w:pPr>
        <w:pStyle w:val="4"/>
        <w:pageBreakBefore w:val="0"/>
        <w:kinsoku/>
        <w:wordWrap/>
        <w:overflowPunct/>
        <w:topLinePunct w:val="0"/>
        <w:autoSpaceDE/>
        <w:autoSpaceDN/>
        <w:bidi w:val="0"/>
        <w:spacing w:before="0" w:after="0" w:line="360" w:lineRule="auto"/>
        <w:ind w:firstLine="360" w:firstLineChars="150"/>
        <w:textAlignment w:val="auto"/>
        <w:rPr>
          <w:rFonts w:hint="eastAsia" w:ascii="宋体" w:hAnsi="宋体" w:eastAsia="宋体" w:cs="宋体"/>
          <w:b w:val="0"/>
          <w:bCs w:val="0"/>
          <w:sz w:val="24"/>
          <w:szCs w:val="24"/>
        </w:rPr>
      </w:pPr>
      <w:bookmarkStart w:id="67" w:name="_Toc49090511"/>
      <w:bookmarkStart w:id="68" w:name="_Toc14577360"/>
      <w:r>
        <w:rPr>
          <w:rFonts w:hint="eastAsia" w:ascii="宋体" w:hAnsi="宋体" w:eastAsia="宋体" w:cs="宋体"/>
          <w:b w:val="0"/>
          <w:bCs w:val="0"/>
          <w:sz w:val="24"/>
          <w:szCs w:val="24"/>
        </w:rPr>
        <w:t>16．投标有效期</w:t>
      </w:r>
      <w:bookmarkEnd w:id="67"/>
      <w:bookmarkEnd w:id="68"/>
    </w:p>
    <w:p w14:paraId="27FA787B">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16.1 投标有效期为采购人规定的开标之日后60日历日。投标有效期比规定短的将被视为非响应性投标而予以拒绝。</w:t>
      </w:r>
    </w:p>
    <w:p w14:paraId="6B5BBD58">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16.2 在特殊情况下，经采购人同意，于原投标有效期满之前，可向供应商提出延长投标有效期的要求。这种要求与答复均应采用书面形式。供应商可以拒绝采购人的这一要求而放弃投标，采购人在接到供应商书面答复后，将在原投标有效期满后五日内无息退还其投标保证金。同意延长投标有效期的供应商既不能要求也不允许修改其投标文件。第14条有关投标保证金的没收和退还的规定在延长期内继续有效，同时受投标有效期约束的所有权利与义务均延长至新的有效期。</w:t>
      </w:r>
      <w:bookmarkStart w:id="69" w:name="_Toc120614217"/>
      <w:bookmarkStart w:id="70" w:name="_Toc16938540"/>
      <w:bookmarkStart w:id="71" w:name="_Toc335123864"/>
      <w:bookmarkStart w:id="72" w:name="_Toc20823296"/>
      <w:bookmarkStart w:id="73" w:name="_Toc513029224"/>
      <w:bookmarkStart w:id="74" w:name="_Toc513029226"/>
      <w:bookmarkStart w:id="75" w:name="_Toc20823298"/>
      <w:bookmarkStart w:id="76" w:name="_Toc16938542"/>
    </w:p>
    <w:p w14:paraId="427A8E40">
      <w:pPr>
        <w:pStyle w:val="24"/>
        <w:pageBreakBefore w:val="0"/>
        <w:tabs>
          <w:tab w:val="clear" w:pos="720"/>
        </w:tabs>
        <w:kinsoku/>
        <w:wordWrap/>
        <w:overflowPunct/>
        <w:topLinePunct w:val="0"/>
        <w:autoSpaceDE/>
        <w:autoSpaceDN/>
        <w:bidi w:val="0"/>
        <w:snapToGrid w:val="0"/>
        <w:spacing w:line="360" w:lineRule="auto"/>
        <w:ind w:left="-1" w:firstLine="240" w:firstLineChars="100"/>
        <w:textAlignment w:val="auto"/>
        <w:rPr>
          <w:rFonts w:hint="eastAsia" w:ascii="宋体" w:hAnsi="宋体" w:eastAsia="宋体" w:cs="宋体"/>
          <w:sz w:val="24"/>
          <w:szCs w:val="24"/>
        </w:rPr>
      </w:pPr>
      <w:r>
        <w:rPr>
          <w:rFonts w:hint="eastAsia" w:ascii="宋体" w:hAnsi="宋体" w:eastAsia="宋体" w:cs="宋体"/>
          <w:b w:val="0"/>
          <w:bCs/>
          <w:sz w:val="24"/>
          <w:szCs w:val="24"/>
        </w:rPr>
        <w:t>四、投标响应文件的递交</w:t>
      </w:r>
      <w:bookmarkEnd w:id="69"/>
      <w:bookmarkEnd w:id="70"/>
      <w:bookmarkEnd w:id="71"/>
      <w:bookmarkEnd w:id="72"/>
      <w:bookmarkEnd w:id="73"/>
    </w:p>
    <w:p w14:paraId="3EFD2B8E">
      <w:pPr>
        <w:pStyle w:val="4"/>
        <w:pageBreakBefore w:val="0"/>
        <w:kinsoku/>
        <w:wordWrap/>
        <w:overflowPunct/>
        <w:topLinePunct w:val="0"/>
        <w:autoSpaceDE/>
        <w:autoSpaceDN/>
        <w:bidi w:val="0"/>
        <w:spacing w:before="0" w:after="0" w:line="360" w:lineRule="auto"/>
        <w:ind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17．投标截止日期</w:t>
      </w:r>
      <w:bookmarkEnd w:id="74"/>
      <w:bookmarkEnd w:id="75"/>
      <w:bookmarkEnd w:id="76"/>
    </w:p>
    <w:p w14:paraId="14993855">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 xml:space="preserve">17.1 </w:t>
      </w:r>
      <w:r>
        <w:rPr>
          <w:rFonts w:hint="eastAsia" w:ascii="宋体" w:hAnsi="宋体" w:cs="宋体"/>
          <w:sz w:val="24"/>
          <w:szCs w:val="24"/>
        </w:rPr>
        <w:t>采购人</w:t>
      </w:r>
      <w:r>
        <w:rPr>
          <w:rFonts w:hint="eastAsia" w:ascii="宋体" w:hAnsi="宋体" w:cs="宋体"/>
          <w:bCs/>
          <w:sz w:val="24"/>
          <w:szCs w:val="24"/>
        </w:rPr>
        <w:t>收到投标响应文件的时间不得迟于采购公告中规定的截止时间。</w:t>
      </w:r>
    </w:p>
    <w:p w14:paraId="32CB6F46">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bCs/>
          <w:sz w:val="24"/>
          <w:szCs w:val="24"/>
        </w:rPr>
        <w:t xml:space="preserve">17.2 </w:t>
      </w:r>
      <w:r>
        <w:rPr>
          <w:rFonts w:hint="eastAsia" w:ascii="宋体" w:hAnsi="宋体" w:cs="宋体"/>
          <w:sz w:val="24"/>
          <w:szCs w:val="24"/>
        </w:rPr>
        <w:t>采购人</w:t>
      </w:r>
      <w:r>
        <w:rPr>
          <w:rFonts w:hint="eastAsia" w:ascii="宋体" w:hAnsi="宋体" w:cs="宋体"/>
          <w:bCs/>
          <w:sz w:val="24"/>
          <w:szCs w:val="24"/>
        </w:rPr>
        <w:t>可以按照规定，通过修改采购文件有权酌情延长投标截止日期，在此情况下，供应商的所有权利和义务以及供应商受制的截止日期均应以延长后新的截止日期为准。</w:t>
      </w:r>
    </w:p>
    <w:p w14:paraId="66E4F872">
      <w:pPr>
        <w:pageBreakBefore w:val="0"/>
        <w:kinsoku/>
        <w:wordWrap/>
        <w:overflowPunct/>
        <w:topLinePunct w:val="0"/>
        <w:autoSpaceDE/>
        <w:autoSpaceDN/>
        <w:bidi w:val="0"/>
        <w:spacing w:line="360" w:lineRule="auto"/>
        <w:textAlignment w:val="auto"/>
        <w:rPr>
          <w:rFonts w:hint="eastAsia" w:ascii="宋体" w:hAnsi="宋体" w:cs="宋体"/>
          <w:sz w:val="24"/>
          <w:szCs w:val="24"/>
        </w:rPr>
      </w:pPr>
      <w:bookmarkStart w:id="77" w:name="_Toc16938545"/>
      <w:bookmarkStart w:id="78" w:name="_Toc20823301"/>
      <w:bookmarkStart w:id="79" w:name="_Toc513029229"/>
      <w:bookmarkStart w:id="80" w:name="_Toc335123865"/>
      <w:bookmarkStart w:id="81" w:name="_Toc120614218"/>
    </w:p>
    <w:p w14:paraId="72604479">
      <w:pPr>
        <w:pStyle w:val="24"/>
        <w:pageBreakBefore w:val="0"/>
        <w:tabs>
          <w:tab w:val="clear" w:pos="720"/>
        </w:tabs>
        <w:kinsoku/>
        <w:wordWrap/>
        <w:overflowPunct/>
        <w:topLinePunct w:val="0"/>
        <w:autoSpaceDE/>
        <w:autoSpaceDN/>
        <w:bidi w:val="0"/>
        <w:snapToGrid w:val="0"/>
        <w:spacing w:line="360" w:lineRule="auto"/>
        <w:ind w:left="-1" w:firstLine="240" w:firstLineChars="1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五、</w:t>
      </w:r>
      <w:bookmarkEnd w:id="77"/>
      <w:bookmarkEnd w:id="78"/>
      <w:bookmarkEnd w:id="79"/>
      <w:bookmarkEnd w:id="80"/>
      <w:bookmarkEnd w:id="81"/>
      <w:r>
        <w:rPr>
          <w:rFonts w:hint="eastAsia" w:ascii="宋体" w:hAnsi="宋体" w:eastAsia="宋体" w:cs="宋体"/>
          <w:b w:val="0"/>
          <w:bCs/>
          <w:sz w:val="24"/>
          <w:szCs w:val="24"/>
        </w:rPr>
        <w:t>评审的程序和内容</w:t>
      </w:r>
    </w:p>
    <w:p w14:paraId="5F0A9688">
      <w:pPr>
        <w:pageBreakBefore w:val="0"/>
        <w:kinsoku/>
        <w:wordWrap/>
        <w:overflowPunct/>
        <w:topLinePunct w:val="0"/>
        <w:autoSpaceDE/>
        <w:autoSpaceDN/>
        <w:bidi w:val="0"/>
        <w:spacing w:line="360" w:lineRule="auto"/>
        <w:ind w:firstLine="360" w:firstLineChars="150"/>
        <w:textAlignment w:val="auto"/>
        <w:rPr>
          <w:rFonts w:hint="eastAsia" w:ascii="宋体" w:hAnsi="宋体" w:cs="宋体"/>
          <w:sz w:val="24"/>
          <w:szCs w:val="24"/>
        </w:rPr>
      </w:pPr>
      <w:bookmarkStart w:id="82" w:name="_Toc513029230"/>
      <w:bookmarkStart w:id="83" w:name="_Toc20823302"/>
      <w:bookmarkStart w:id="84" w:name="_Toc16938546"/>
      <w:r>
        <w:rPr>
          <w:rFonts w:hint="eastAsia" w:ascii="宋体" w:hAnsi="宋体" w:cs="宋体"/>
          <w:bCs/>
          <w:sz w:val="24"/>
          <w:szCs w:val="24"/>
        </w:rPr>
        <w:t>18．</w:t>
      </w:r>
      <w:bookmarkEnd w:id="82"/>
      <w:bookmarkEnd w:id="83"/>
      <w:bookmarkEnd w:id="84"/>
      <w:bookmarkStart w:id="85" w:name="_Toc513029231"/>
      <w:bookmarkStart w:id="86" w:name="_Toc20823303"/>
      <w:bookmarkStart w:id="87" w:name="_Toc16938547"/>
      <w:r>
        <w:rPr>
          <w:rFonts w:hint="eastAsia" w:ascii="宋体" w:hAnsi="宋体" w:cs="宋体"/>
          <w:bCs/>
          <w:sz w:val="24"/>
          <w:szCs w:val="24"/>
          <w:lang w:val="zh-CN"/>
        </w:rPr>
        <w:t>成立</w:t>
      </w:r>
      <w:r>
        <w:rPr>
          <w:rFonts w:hint="eastAsia" w:ascii="宋体" w:hAnsi="宋体" w:cs="宋体"/>
          <w:sz w:val="24"/>
          <w:szCs w:val="24"/>
          <w:lang w:val="zh-CN"/>
        </w:rPr>
        <w:t>竞争性磋商小组</w:t>
      </w:r>
    </w:p>
    <w:p w14:paraId="187F6800">
      <w:pPr>
        <w:pStyle w:val="25"/>
        <w:pageBreakBefore w:val="0"/>
        <w:kinsoku/>
        <w:wordWrap/>
        <w:overflowPunct/>
        <w:topLinePunct w:val="0"/>
        <w:autoSpaceDE/>
        <w:autoSpaceDN/>
        <w:bidi w:val="0"/>
        <w:spacing w:line="360" w:lineRule="auto"/>
        <w:textAlignment w:val="auto"/>
        <w:rPr>
          <w:rFonts w:hint="eastAsia" w:ascii="宋体" w:hAnsi="宋体" w:eastAsia="宋体" w:cs="宋体"/>
          <w:bCs/>
        </w:rPr>
      </w:pPr>
      <w:r>
        <w:rPr>
          <w:rFonts w:hint="eastAsia" w:ascii="宋体" w:hAnsi="宋体" w:eastAsia="宋体" w:cs="宋体"/>
        </w:rPr>
        <w:t>18</w:t>
      </w:r>
      <w:r>
        <w:rPr>
          <w:rFonts w:hint="eastAsia" w:ascii="宋体" w:hAnsi="宋体" w:eastAsia="宋体" w:cs="宋体"/>
          <w:lang w:val="zh-CN"/>
        </w:rPr>
        <w:t>.</w:t>
      </w:r>
      <w:r>
        <w:rPr>
          <w:rFonts w:hint="eastAsia" w:ascii="宋体" w:hAnsi="宋体" w:eastAsia="宋体" w:cs="宋体"/>
        </w:rPr>
        <w:t>1</w:t>
      </w:r>
      <w:r>
        <w:rPr>
          <w:rFonts w:hint="eastAsia" w:ascii="宋体" w:hAnsi="宋体" w:eastAsia="宋体" w:cs="宋体"/>
          <w:bCs/>
        </w:rPr>
        <w:t>磋商小组由评审专家、采购人代表组成，且人员构成符合有关规定。</w:t>
      </w:r>
    </w:p>
    <w:p w14:paraId="60816093">
      <w:pPr>
        <w:pStyle w:val="25"/>
        <w:pageBreakBefore w:val="0"/>
        <w:kinsoku/>
        <w:wordWrap/>
        <w:overflowPunct/>
        <w:topLinePunct w:val="0"/>
        <w:autoSpaceDE/>
        <w:autoSpaceDN/>
        <w:bidi w:val="0"/>
        <w:spacing w:line="360" w:lineRule="auto"/>
        <w:textAlignment w:val="auto"/>
        <w:rPr>
          <w:rFonts w:hint="eastAsia" w:ascii="宋体" w:hAnsi="宋体" w:eastAsia="宋体" w:cs="宋体"/>
          <w:bCs/>
        </w:rPr>
      </w:pPr>
      <w:r>
        <w:rPr>
          <w:rFonts w:hint="eastAsia" w:ascii="宋体" w:hAnsi="宋体" w:eastAsia="宋体" w:cs="宋体"/>
          <w:bCs/>
        </w:rPr>
        <w:t>18.2 磋商小组应当按照客观、公正、审慎的原则，根据采购文件规定的评审程序、评审方法和评审标准进行独立评审。</w:t>
      </w:r>
    </w:p>
    <w:p w14:paraId="53500BE0">
      <w:pPr>
        <w:pStyle w:val="25"/>
        <w:pageBreakBefore w:val="0"/>
        <w:kinsoku/>
        <w:wordWrap/>
        <w:overflowPunct/>
        <w:topLinePunct w:val="0"/>
        <w:autoSpaceDE/>
        <w:autoSpaceDN/>
        <w:bidi w:val="0"/>
        <w:spacing w:line="360" w:lineRule="auto"/>
        <w:textAlignment w:val="auto"/>
        <w:rPr>
          <w:rFonts w:hint="eastAsia" w:ascii="宋体" w:hAnsi="宋体" w:eastAsia="宋体" w:cs="宋体"/>
          <w:bCs/>
        </w:rPr>
      </w:pPr>
      <w:r>
        <w:rPr>
          <w:rFonts w:hint="eastAsia" w:ascii="宋体" w:hAnsi="宋体" w:eastAsia="宋体" w:cs="宋体"/>
          <w:bCs/>
        </w:rPr>
        <w:t>18.3 磋商小组应当遵守评审工作纪律，不得泄露评审情况和评审中获悉的商业秘密。</w:t>
      </w:r>
    </w:p>
    <w:p w14:paraId="73679442">
      <w:pPr>
        <w:pStyle w:val="25"/>
        <w:pageBreakBefore w:val="0"/>
        <w:kinsoku/>
        <w:wordWrap/>
        <w:overflowPunct/>
        <w:topLinePunct w:val="0"/>
        <w:autoSpaceDE/>
        <w:autoSpaceDN/>
        <w:bidi w:val="0"/>
        <w:spacing w:line="360" w:lineRule="auto"/>
        <w:textAlignment w:val="auto"/>
        <w:rPr>
          <w:rFonts w:hint="eastAsia" w:ascii="宋体" w:hAnsi="宋体" w:eastAsia="宋体" w:cs="宋体"/>
          <w:bCs/>
        </w:rPr>
      </w:pPr>
      <w:r>
        <w:rPr>
          <w:rFonts w:hint="eastAsia" w:ascii="宋体" w:hAnsi="宋体" w:eastAsia="宋体" w:cs="宋体"/>
          <w:bCs/>
        </w:rPr>
        <w:t>18.4 采购文件内容违反国家有关强制性规定的，磋商小组应当停止评审并向采购人说明情况。</w:t>
      </w:r>
    </w:p>
    <w:p w14:paraId="64600008">
      <w:pPr>
        <w:pStyle w:val="4"/>
        <w:pageBreakBefore w:val="0"/>
        <w:kinsoku/>
        <w:wordWrap/>
        <w:overflowPunct/>
        <w:topLinePunct w:val="0"/>
        <w:autoSpaceDE/>
        <w:autoSpaceDN/>
        <w:bidi w:val="0"/>
        <w:spacing w:before="0" w:after="0" w:line="360" w:lineRule="auto"/>
        <w:ind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19．评审程序、内容</w:t>
      </w:r>
    </w:p>
    <w:p w14:paraId="78144785">
      <w:pPr>
        <w:pStyle w:val="25"/>
        <w:pageBreakBefore w:val="0"/>
        <w:kinsoku/>
        <w:wordWrap/>
        <w:overflowPunct/>
        <w:topLinePunct w:val="0"/>
        <w:autoSpaceDE/>
        <w:autoSpaceDN/>
        <w:bidi w:val="0"/>
        <w:spacing w:line="360" w:lineRule="auto"/>
        <w:textAlignment w:val="auto"/>
        <w:rPr>
          <w:rFonts w:hint="eastAsia" w:ascii="宋体" w:hAnsi="宋体" w:eastAsia="宋体" w:cs="宋体"/>
          <w:bCs/>
        </w:rPr>
      </w:pPr>
      <w:r>
        <w:rPr>
          <w:rFonts w:hint="eastAsia" w:ascii="宋体" w:hAnsi="宋体" w:eastAsia="宋体" w:cs="宋体"/>
          <w:bCs/>
        </w:rPr>
        <w:t xml:space="preserve">19.1 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14:paraId="3707E7EB">
      <w:pPr>
        <w:pStyle w:val="25"/>
        <w:pageBreakBefore w:val="0"/>
        <w:kinsoku/>
        <w:wordWrap/>
        <w:overflowPunct/>
        <w:topLinePunct w:val="0"/>
        <w:autoSpaceDE/>
        <w:autoSpaceDN/>
        <w:bidi w:val="0"/>
        <w:spacing w:line="360" w:lineRule="auto"/>
        <w:textAlignment w:val="auto"/>
        <w:rPr>
          <w:rFonts w:hint="eastAsia" w:ascii="宋体" w:hAnsi="宋体" w:eastAsia="宋体" w:cs="宋体"/>
          <w:bCs/>
        </w:rPr>
      </w:pPr>
      <w:r>
        <w:rPr>
          <w:rFonts w:hint="eastAsia" w:ascii="宋体" w:hAnsi="宋体" w:eastAsia="宋体" w:cs="宋体"/>
          <w:bCs/>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A987444">
      <w:pPr>
        <w:pStyle w:val="25"/>
        <w:pageBreakBefore w:val="0"/>
        <w:kinsoku/>
        <w:wordWrap/>
        <w:overflowPunct/>
        <w:topLinePunct w:val="0"/>
        <w:autoSpaceDE/>
        <w:autoSpaceDN/>
        <w:bidi w:val="0"/>
        <w:spacing w:line="360" w:lineRule="auto"/>
        <w:textAlignment w:val="auto"/>
        <w:rPr>
          <w:rFonts w:hint="eastAsia" w:ascii="宋体" w:hAnsi="宋体" w:eastAsia="宋体" w:cs="宋体"/>
          <w:bCs/>
        </w:rPr>
      </w:pPr>
      <w:r>
        <w:rPr>
          <w:rFonts w:hint="eastAsia" w:ascii="宋体" w:hAnsi="宋体" w:eastAsia="宋体" w:cs="宋体"/>
          <w:bCs/>
        </w:rPr>
        <w:t>磋商小组要求供应商澄清、说明或者更正响应文件应当以书面形式作出。供应商的澄清、说明或者更正应当由</w:t>
      </w:r>
      <w:r>
        <w:rPr>
          <w:rFonts w:hint="eastAsia" w:ascii="宋体" w:hAnsi="宋体" w:eastAsia="宋体" w:cs="宋体"/>
          <w:bCs/>
          <w:lang w:eastAsia="zh-CN"/>
        </w:rPr>
        <w:t>法定代表人（负责人）</w:t>
      </w:r>
      <w:r>
        <w:rPr>
          <w:rFonts w:hint="eastAsia" w:ascii="宋体" w:hAnsi="宋体" w:eastAsia="宋体" w:cs="宋体"/>
          <w:bCs/>
        </w:rPr>
        <w:t>或其授权代表签字或者加盖公章。由授权代表签字的，应当附</w:t>
      </w:r>
      <w:r>
        <w:rPr>
          <w:rFonts w:hint="eastAsia" w:ascii="宋体" w:hAnsi="宋体" w:eastAsia="宋体" w:cs="宋体"/>
          <w:bCs/>
          <w:lang w:eastAsia="zh-CN"/>
        </w:rPr>
        <w:t>法定代表人（负责人）</w:t>
      </w:r>
      <w:r>
        <w:rPr>
          <w:rFonts w:hint="eastAsia" w:ascii="宋体" w:hAnsi="宋体" w:eastAsia="宋体" w:cs="宋体"/>
          <w:bCs/>
        </w:rPr>
        <w:t>授权书。供应商为自然人的，应当由本人签字并附身份证明。接到磋商小组澄清要求的供应商如未按规定做出澄清，其风险由供应商自行承担。</w:t>
      </w:r>
    </w:p>
    <w:p w14:paraId="694C8555">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19.2 对响应文件的初审</w:t>
      </w:r>
    </w:p>
    <w:p w14:paraId="617143B3">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响应文件初审分为资格性检查和符合性检查。</w:t>
      </w:r>
    </w:p>
    <w:p w14:paraId="43F29771">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资格性检查：依据法律法规和磋商文件的规定，对响应文件中的资信证明文件、磋商保证金等进行审查，以确定供应商是否具备参加磋商的资格。</w:t>
      </w:r>
    </w:p>
    <w:p w14:paraId="7F51DF42">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符合性检查：依据磋商文件的规定，从响应文件的有效性、完整性和对磋商文件的响应程度进行审查，以确定是否对磋商文件的实质性要求作出响应。</w:t>
      </w:r>
    </w:p>
    <w:p w14:paraId="0C6FEED9">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在正式磋商之前，磋商小组将首先审查每份响应文件是否实质性响应了磋商文件的要求。实质性响应的响应文件应该是与磋商文件要求的条款、条件和规格相符，没有重大负偏离或保留。</w:t>
      </w:r>
    </w:p>
    <w:p w14:paraId="16A2752B">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02C39DCF">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未实质性响应磋商文件的响应文件按无效响应处理，磋商小组将予以拒绝，供应商不得通过修改或撤销不合要求的偏离或保留而使其响应文件成为实质性响应的文件。</w:t>
      </w:r>
    </w:p>
    <w:p w14:paraId="47A6DC92">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19.3对于通过资格性和符合性审查的供应商，磋商小组所有成员应当集中与单一供应商分别进行磋商，并给予所有参加磋商的供应商平等的磋商机会。</w:t>
      </w:r>
    </w:p>
    <w:p w14:paraId="1157431B">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19.4 在磋商过程中，磋商小组可以根据磋商文件和磋商情况实质性变动采购需求中的技术、服务要求以及合同草案条款，但不得变动磋商文件中的其他内容。实质性变动的内容，须经采购人代表确认。</w:t>
      </w:r>
    </w:p>
    <w:p w14:paraId="13811DF2">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对磋商文件作出的实质性变动是磋商文件的有效组成部分，磋商小组应当及时以书面形式同时通知所有参加磋商的供应商。</w:t>
      </w:r>
    </w:p>
    <w:p w14:paraId="5804C595">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供应商应当按照磋商文件的变动情况和磋商小组的要求重新提交响应文件，并由其</w:t>
      </w:r>
      <w:r>
        <w:rPr>
          <w:rFonts w:hint="eastAsia" w:ascii="宋体" w:hAnsi="宋体" w:cs="宋体"/>
          <w:bCs/>
          <w:sz w:val="24"/>
          <w:szCs w:val="24"/>
          <w:lang w:eastAsia="zh-CN"/>
        </w:rPr>
        <w:t>法定代表人（负责人）</w:t>
      </w:r>
      <w:r>
        <w:rPr>
          <w:rFonts w:hint="eastAsia" w:ascii="宋体" w:hAnsi="宋体" w:cs="宋体"/>
          <w:bCs/>
          <w:sz w:val="24"/>
          <w:szCs w:val="24"/>
        </w:rPr>
        <w:t>或授权代表签字或者加盖公章。由授权代表签字的，应当附</w:t>
      </w:r>
      <w:r>
        <w:rPr>
          <w:rFonts w:hint="eastAsia" w:ascii="宋体" w:hAnsi="宋体" w:cs="宋体"/>
          <w:bCs/>
          <w:sz w:val="24"/>
          <w:szCs w:val="24"/>
          <w:lang w:eastAsia="zh-CN"/>
        </w:rPr>
        <w:t>法定代表人（负责人）</w:t>
      </w:r>
      <w:r>
        <w:rPr>
          <w:rFonts w:hint="eastAsia" w:ascii="宋体" w:hAnsi="宋体" w:cs="宋体"/>
          <w:bCs/>
          <w:sz w:val="24"/>
          <w:szCs w:val="24"/>
        </w:rPr>
        <w:t>授权书。供应商为自然人的，应当由本人签字并附身份证明。</w:t>
      </w:r>
    </w:p>
    <w:p w14:paraId="6A7DB44E">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19.5 磋商文件能够详细列明采购标的的技术、服务要求的，磋商结束后，磋商小组应当要求所有实质性响应的供应商在规定时间内提交最后报价。</w:t>
      </w:r>
    </w:p>
    <w:p w14:paraId="182D2FA7">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磋商文件不能详细列明采购标的技术、服务要求，需经磋商由供应商提供最终方案的，磋商结束后，磋商小组应当按照少数服从多数的原则投票确定出最终方案，并要求其在规定时间内提交最后报价。</w:t>
      </w:r>
    </w:p>
    <w:p w14:paraId="6AB9B02D">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19.6 最后报价是供应商响应文件的有效组成部分。</w:t>
      </w:r>
    </w:p>
    <w:p w14:paraId="0030AC05">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（1）倡导诚实报价，如磋商文件没有重大修改的，最后报价不能高于第一次报价，高于的作无效报价处理。</w:t>
      </w:r>
    </w:p>
    <w:p w14:paraId="202F2E2A">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color w:val="000000"/>
          <w:sz w:val="24"/>
          <w:szCs w:val="24"/>
        </w:rPr>
      </w:pPr>
      <w:r>
        <w:rPr>
          <w:rFonts w:hint="eastAsia" w:ascii="宋体" w:hAnsi="宋体" w:cs="宋体"/>
          <w:b w:val="0"/>
          <w:bCs w:val="0"/>
          <w:kern w:val="0"/>
          <w:sz w:val="24"/>
          <w:szCs w:val="24"/>
        </w:rPr>
        <w:t>（2）最后报价应包含本次项目的所有费用，</w:t>
      </w:r>
      <w:r>
        <w:rPr>
          <w:rFonts w:hint="eastAsia" w:ascii="宋体" w:hAnsi="宋体" w:cs="宋体"/>
          <w:b w:val="0"/>
          <w:bCs w:val="0"/>
          <w:color w:val="000000"/>
          <w:sz w:val="24"/>
          <w:szCs w:val="24"/>
        </w:rPr>
        <w:t>供应商承担参与投标可能发生的全部费用，采购人在任何情况下均无义务和责任承担这些费用</w:t>
      </w:r>
      <w:r>
        <w:rPr>
          <w:rFonts w:hint="eastAsia" w:ascii="宋体" w:hAnsi="宋体" w:cs="宋体"/>
          <w:b w:val="0"/>
          <w:bCs w:val="0"/>
          <w:kern w:val="0"/>
          <w:sz w:val="24"/>
          <w:szCs w:val="24"/>
        </w:rPr>
        <w:t>（采购文件中另有规定的除外）</w:t>
      </w:r>
      <w:r>
        <w:rPr>
          <w:rFonts w:hint="eastAsia" w:ascii="宋体" w:hAnsi="宋体" w:cs="宋体"/>
          <w:b w:val="0"/>
          <w:bCs w:val="0"/>
          <w:sz w:val="24"/>
          <w:szCs w:val="24"/>
        </w:rPr>
        <w:t>。</w:t>
      </w:r>
    </w:p>
    <w:p w14:paraId="23BA1BFE">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 w:val="0"/>
          <w:bCs w:val="0"/>
          <w:kern w:val="0"/>
          <w:sz w:val="24"/>
          <w:szCs w:val="24"/>
        </w:rPr>
      </w:pPr>
      <w:r>
        <w:rPr>
          <w:rFonts w:hint="eastAsia" w:ascii="宋体" w:hAnsi="宋体" w:cs="宋体"/>
          <w:b w:val="0"/>
          <w:bCs w:val="0"/>
          <w:kern w:val="0"/>
          <w:sz w:val="24"/>
          <w:szCs w:val="24"/>
        </w:rPr>
        <w:t>（3）供应商应充分考虑到市场价格变动，以及项目实施过程中的不可预见因素，一旦成交，总价格不变。如果有漏项，视同让利。</w:t>
      </w:r>
    </w:p>
    <w:p w14:paraId="641D7176">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（4）经磋商后，如果成交价高于或低于供应商在响应文件报价的，分项报价同比例调整。</w:t>
      </w:r>
    </w:p>
    <w:p w14:paraId="1310D598">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19.7已提交投标响应文件的供应商，在提交最后报价之前，可以根据磋商情况退出磋商。采购人应当退还退出磋商的供应商的保证金。</w:t>
      </w:r>
    </w:p>
    <w:p w14:paraId="56CD31CC">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19.8 磋商时间由磋商小组掌握。</w:t>
      </w:r>
    </w:p>
    <w:bookmarkEnd w:id="85"/>
    <w:bookmarkEnd w:id="86"/>
    <w:bookmarkEnd w:id="87"/>
    <w:p w14:paraId="0E24D088">
      <w:pPr>
        <w:pStyle w:val="4"/>
        <w:pageBreakBefore w:val="0"/>
        <w:kinsoku/>
        <w:wordWrap/>
        <w:overflowPunct/>
        <w:topLinePunct w:val="0"/>
        <w:autoSpaceDE/>
        <w:autoSpaceDN/>
        <w:bidi w:val="0"/>
        <w:spacing w:before="0" w:after="0" w:line="360" w:lineRule="auto"/>
        <w:ind w:firstLine="268" w:firstLineChars="112"/>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20．无效投标条款和项目终止条款</w:t>
      </w:r>
    </w:p>
    <w:p w14:paraId="034FA28F">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sz w:val="24"/>
          <w:szCs w:val="24"/>
        </w:rPr>
      </w:pPr>
      <w:r>
        <w:rPr>
          <w:rFonts w:hint="eastAsia" w:ascii="宋体" w:hAnsi="宋体" w:cs="宋体"/>
          <w:bCs/>
          <w:sz w:val="24"/>
          <w:szCs w:val="24"/>
        </w:rPr>
        <w:t>20.1</w:t>
      </w:r>
      <w:r>
        <w:rPr>
          <w:rFonts w:hint="eastAsia" w:ascii="宋体" w:hAnsi="宋体" w:cs="宋体"/>
          <w:sz w:val="24"/>
          <w:szCs w:val="24"/>
        </w:rPr>
        <w:t>.符合下列情形之一者，投标人投标无效：</w:t>
      </w:r>
    </w:p>
    <w:p w14:paraId="6FE42FB0">
      <w:pPr>
        <w:pageBreakBefore w:val="0"/>
        <w:kinsoku/>
        <w:wordWrap/>
        <w:overflowPunct/>
        <w:topLinePunct w:val="0"/>
        <w:autoSpaceDE/>
        <w:autoSpaceDN/>
        <w:bidi w:val="0"/>
        <w:spacing w:line="360" w:lineRule="auto"/>
        <w:ind w:firstLine="360" w:firstLineChars="150"/>
        <w:textAlignment w:val="auto"/>
        <w:rPr>
          <w:rFonts w:ascii="宋体" w:hAnsi="宋体" w:cs="宋体"/>
          <w:color w:val="000000"/>
          <w:sz w:val="24"/>
          <w:szCs w:val="24"/>
        </w:rPr>
      </w:pPr>
      <w:r>
        <w:rPr>
          <w:rFonts w:hint="eastAsia" w:ascii="宋体" w:hAnsi="宋体" w:cs="宋体"/>
          <w:color w:val="000000"/>
          <w:sz w:val="24"/>
          <w:szCs w:val="24"/>
        </w:rPr>
        <w:t xml:space="preserve"> （1）不满足采购公告中“供应商资格要求”任意一种情形的；</w:t>
      </w:r>
    </w:p>
    <w:p w14:paraId="3DF45461">
      <w:pPr>
        <w:pageBreakBefore w:val="0"/>
        <w:kinsoku/>
        <w:wordWrap/>
        <w:overflowPunct/>
        <w:topLinePunct w:val="0"/>
        <w:autoSpaceDE/>
        <w:autoSpaceDN/>
        <w:bidi w:val="0"/>
        <w:spacing w:line="360" w:lineRule="auto"/>
        <w:ind w:firstLine="120" w:firstLineChars="50"/>
        <w:textAlignment w:val="auto"/>
        <w:rPr>
          <w:rFonts w:ascii="宋体" w:hAnsi="宋体" w:cs="宋体"/>
          <w:color w:val="000000"/>
          <w:sz w:val="24"/>
          <w:szCs w:val="24"/>
        </w:rPr>
      </w:pPr>
      <w:r>
        <w:rPr>
          <w:rFonts w:hint="eastAsia" w:ascii="宋体" w:hAnsi="宋体" w:cs="宋体"/>
          <w:color w:val="000000"/>
          <w:sz w:val="24"/>
          <w:szCs w:val="24"/>
        </w:rPr>
        <w:t xml:space="preserve">   （2）投标文件未按采购文件要求加盖公章的；</w:t>
      </w:r>
    </w:p>
    <w:p w14:paraId="045D240B">
      <w:pPr>
        <w:pageBreakBefore w:val="0"/>
        <w:kinsoku/>
        <w:wordWrap/>
        <w:overflowPunct/>
        <w:topLinePunct w:val="0"/>
        <w:autoSpaceDE/>
        <w:autoSpaceDN/>
        <w:bidi w:val="0"/>
        <w:spacing w:line="360" w:lineRule="auto"/>
        <w:ind w:firstLine="120" w:firstLineChars="50"/>
        <w:textAlignment w:val="auto"/>
        <w:rPr>
          <w:rFonts w:ascii="宋体" w:hAnsi="宋体" w:cs="宋体"/>
          <w:b w:val="0"/>
          <w:bCs w:val="0"/>
          <w:color w:val="000000"/>
          <w:sz w:val="24"/>
          <w:szCs w:val="24"/>
        </w:rPr>
      </w:pPr>
      <w:r>
        <w:rPr>
          <w:rFonts w:hint="eastAsia" w:ascii="宋体" w:hAnsi="宋体" w:cs="宋体"/>
          <w:color w:val="000000"/>
          <w:sz w:val="24"/>
          <w:szCs w:val="24"/>
        </w:rPr>
        <w:t xml:space="preserve">   （3）投标文件中的投标函未加盖企业公章或企业</w:t>
      </w:r>
      <w:r>
        <w:rPr>
          <w:rFonts w:hint="eastAsia" w:ascii="宋体" w:hAnsi="宋体" w:cs="宋体"/>
          <w:color w:val="000000"/>
          <w:sz w:val="24"/>
          <w:szCs w:val="24"/>
          <w:lang w:eastAsia="zh-CN"/>
        </w:rPr>
        <w:t>法定代表人（负责人）</w:t>
      </w:r>
      <w:r>
        <w:rPr>
          <w:rFonts w:hint="eastAsia" w:ascii="宋体" w:hAnsi="宋体" w:cs="宋体"/>
          <w:color w:val="000000"/>
          <w:sz w:val="24"/>
          <w:szCs w:val="24"/>
        </w:rPr>
        <w:t>（或企业</w:t>
      </w:r>
      <w:r>
        <w:rPr>
          <w:rFonts w:hint="eastAsia" w:ascii="宋体" w:hAnsi="宋体" w:cs="宋体"/>
          <w:color w:val="000000"/>
          <w:sz w:val="24"/>
          <w:szCs w:val="24"/>
          <w:lang w:eastAsia="zh-CN"/>
        </w:rPr>
        <w:t>法定代表人（负责人）</w:t>
      </w:r>
      <w:r>
        <w:rPr>
          <w:rFonts w:hint="eastAsia" w:ascii="宋体" w:hAnsi="宋体" w:cs="宋体"/>
          <w:color w:val="000000"/>
          <w:sz w:val="24"/>
          <w:szCs w:val="24"/>
        </w:rPr>
        <w:t>委托代理人）</w:t>
      </w:r>
      <w:r>
        <w:rPr>
          <w:rFonts w:hint="eastAsia" w:ascii="宋体" w:hAnsi="宋体" w:cs="宋体"/>
          <w:b w:val="0"/>
          <w:bCs w:val="0"/>
          <w:color w:val="000000"/>
          <w:sz w:val="24"/>
          <w:szCs w:val="24"/>
        </w:rPr>
        <w:t>印章（或签字）的；</w:t>
      </w:r>
    </w:p>
    <w:p w14:paraId="0B0AF818">
      <w:pPr>
        <w:pageBreakBefore w:val="0"/>
        <w:kinsoku/>
        <w:wordWrap/>
        <w:overflowPunct/>
        <w:topLinePunct w:val="0"/>
        <w:autoSpaceDE/>
        <w:autoSpaceDN/>
        <w:bidi w:val="0"/>
        <w:spacing w:line="360" w:lineRule="auto"/>
        <w:ind w:firstLine="120" w:firstLineChars="50"/>
        <w:textAlignment w:val="auto"/>
        <w:rPr>
          <w:rFonts w:ascii="宋体" w:hAnsi="宋体" w:cs="宋体"/>
          <w:b w:val="0"/>
          <w:bCs w:val="0"/>
          <w:color w:val="000000"/>
          <w:sz w:val="24"/>
          <w:szCs w:val="24"/>
        </w:rPr>
      </w:pPr>
      <w:r>
        <w:rPr>
          <w:rFonts w:hint="eastAsia" w:ascii="宋体" w:hAnsi="宋体" w:cs="宋体"/>
          <w:b w:val="0"/>
          <w:bCs w:val="0"/>
          <w:color w:val="000000"/>
          <w:sz w:val="24"/>
          <w:szCs w:val="24"/>
        </w:rPr>
        <w:t xml:space="preserve">   （4）投标函加盖企业</w:t>
      </w:r>
      <w:r>
        <w:rPr>
          <w:rFonts w:hint="eastAsia" w:ascii="宋体" w:hAnsi="宋体" w:cs="宋体"/>
          <w:b w:val="0"/>
          <w:bCs w:val="0"/>
          <w:color w:val="000000"/>
          <w:sz w:val="24"/>
          <w:szCs w:val="24"/>
          <w:lang w:eastAsia="zh-CN"/>
        </w:rPr>
        <w:t>法定代表人（负责人）</w:t>
      </w:r>
      <w:r>
        <w:rPr>
          <w:rFonts w:hint="eastAsia" w:ascii="宋体" w:hAnsi="宋体" w:cs="宋体"/>
          <w:b w:val="0"/>
          <w:bCs w:val="0"/>
          <w:color w:val="000000"/>
          <w:sz w:val="24"/>
          <w:szCs w:val="24"/>
        </w:rPr>
        <w:t>委托代理人印章（或签字），企业</w:t>
      </w:r>
      <w:r>
        <w:rPr>
          <w:rFonts w:hint="eastAsia" w:ascii="宋体" w:hAnsi="宋体" w:cs="宋体"/>
          <w:b w:val="0"/>
          <w:bCs w:val="0"/>
          <w:color w:val="000000"/>
          <w:sz w:val="24"/>
          <w:szCs w:val="24"/>
          <w:lang w:eastAsia="zh-CN"/>
        </w:rPr>
        <w:t>法定代表人（负责人）</w:t>
      </w:r>
      <w:r>
        <w:rPr>
          <w:rFonts w:hint="eastAsia" w:ascii="宋体" w:hAnsi="宋体" w:cs="宋体"/>
          <w:b w:val="0"/>
          <w:bCs w:val="0"/>
          <w:color w:val="000000"/>
          <w:sz w:val="24"/>
          <w:szCs w:val="24"/>
        </w:rPr>
        <w:t>委托代理人没有合法、有效的委托书的；</w:t>
      </w:r>
    </w:p>
    <w:p w14:paraId="09ED3727">
      <w:pPr>
        <w:pageBreakBefore w:val="0"/>
        <w:kinsoku/>
        <w:wordWrap/>
        <w:overflowPunct/>
        <w:topLinePunct w:val="0"/>
        <w:autoSpaceDE/>
        <w:autoSpaceDN/>
        <w:bidi w:val="0"/>
        <w:spacing w:line="360" w:lineRule="auto"/>
        <w:ind w:firstLine="120" w:firstLineChars="50"/>
        <w:textAlignment w:val="auto"/>
        <w:rPr>
          <w:rFonts w:hint="eastAsia" w:ascii="宋体" w:hAnsi="宋体" w:cs="宋体"/>
          <w:b w:val="0"/>
          <w:bCs w:val="0"/>
          <w:color w:val="000000"/>
          <w:sz w:val="24"/>
          <w:szCs w:val="24"/>
        </w:rPr>
      </w:pPr>
      <w:r>
        <w:rPr>
          <w:rFonts w:hint="eastAsia" w:ascii="宋体" w:hAnsi="宋体" w:cs="宋体"/>
          <w:b w:val="0"/>
          <w:bCs w:val="0"/>
          <w:color w:val="000000"/>
          <w:sz w:val="24"/>
          <w:szCs w:val="24"/>
        </w:rPr>
        <w:t xml:space="preserve">   （5）投标人资格条件不符合国家有关规定，或者不满足采购文件规定的资格条件的；</w:t>
      </w:r>
    </w:p>
    <w:p w14:paraId="27B5FC3B">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color w:val="000000"/>
          <w:sz w:val="24"/>
          <w:szCs w:val="24"/>
        </w:rPr>
      </w:pPr>
      <w:r>
        <w:rPr>
          <w:rFonts w:hint="eastAsia" w:ascii="宋体" w:hAnsi="宋体" w:cs="宋体"/>
          <w:b w:val="0"/>
          <w:bCs w:val="0"/>
          <w:color w:val="000000"/>
          <w:sz w:val="24"/>
          <w:szCs w:val="24"/>
        </w:rPr>
        <w:t>（6）投标人的投标文件中的报价超过了本项目的采购控制价的；</w:t>
      </w:r>
    </w:p>
    <w:p w14:paraId="6CB808A2">
      <w:pPr>
        <w:pageBreakBefore w:val="0"/>
        <w:kinsoku/>
        <w:wordWrap/>
        <w:overflowPunct/>
        <w:topLinePunct w:val="0"/>
        <w:autoSpaceDE/>
        <w:autoSpaceDN/>
        <w:bidi w:val="0"/>
        <w:spacing w:line="360" w:lineRule="auto"/>
        <w:ind w:firstLine="120" w:firstLineChars="50"/>
        <w:textAlignment w:val="auto"/>
        <w:rPr>
          <w:rFonts w:ascii="宋体" w:hAnsi="宋体" w:cs="宋体"/>
          <w:color w:val="000000"/>
          <w:sz w:val="24"/>
          <w:szCs w:val="24"/>
        </w:rPr>
      </w:pPr>
      <w:r>
        <w:rPr>
          <w:rFonts w:hint="eastAsia" w:ascii="宋体" w:hAnsi="宋体" w:cs="宋体"/>
          <w:b w:val="0"/>
          <w:bCs w:val="0"/>
          <w:color w:val="000000"/>
          <w:sz w:val="24"/>
          <w:szCs w:val="24"/>
        </w:rPr>
        <w:t xml:space="preserve">   （7）同一投标人提交两个及以上不同的投标文件或者投标报价，但采购文件要求提交备选</w:t>
      </w:r>
      <w:r>
        <w:rPr>
          <w:rFonts w:hint="eastAsia" w:ascii="宋体" w:hAnsi="宋体" w:cs="宋体"/>
          <w:color w:val="000000"/>
          <w:sz w:val="24"/>
          <w:szCs w:val="24"/>
        </w:rPr>
        <w:t>投标的除外；</w:t>
      </w:r>
    </w:p>
    <w:p w14:paraId="55551DCE">
      <w:pPr>
        <w:pageBreakBefore w:val="0"/>
        <w:kinsoku/>
        <w:wordWrap/>
        <w:overflowPunct/>
        <w:topLinePunct w:val="0"/>
        <w:autoSpaceDE/>
        <w:autoSpaceDN/>
        <w:bidi w:val="0"/>
        <w:spacing w:line="360" w:lineRule="auto"/>
        <w:ind w:firstLine="120" w:firstLineChars="50"/>
        <w:textAlignment w:val="auto"/>
        <w:rPr>
          <w:rFonts w:ascii="宋体" w:hAnsi="宋体" w:cs="宋体"/>
          <w:color w:val="000000"/>
          <w:sz w:val="24"/>
          <w:szCs w:val="24"/>
        </w:rPr>
      </w:pPr>
      <w:r>
        <w:rPr>
          <w:rFonts w:hint="eastAsia" w:ascii="宋体" w:hAnsi="宋体" w:cs="宋体"/>
          <w:color w:val="000000"/>
          <w:sz w:val="24"/>
          <w:szCs w:val="24"/>
        </w:rPr>
        <w:t xml:space="preserve">   （8）未按采购文件要求提供投标保证金的；</w:t>
      </w:r>
    </w:p>
    <w:p w14:paraId="49F40E94">
      <w:pPr>
        <w:pageBreakBefore w:val="0"/>
        <w:kinsoku/>
        <w:wordWrap/>
        <w:overflowPunct/>
        <w:topLinePunct w:val="0"/>
        <w:autoSpaceDE/>
        <w:autoSpaceDN/>
        <w:bidi w:val="0"/>
        <w:spacing w:line="360" w:lineRule="auto"/>
        <w:ind w:firstLine="120" w:firstLineChars="50"/>
        <w:textAlignment w:val="auto"/>
        <w:rPr>
          <w:rFonts w:ascii="宋体" w:hAnsi="宋体" w:cs="宋体"/>
          <w:color w:val="000000"/>
          <w:sz w:val="24"/>
          <w:szCs w:val="24"/>
        </w:rPr>
      </w:pPr>
      <w:r>
        <w:rPr>
          <w:rFonts w:hint="eastAsia" w:ascii="宋体" w:hAnsi="宋体" w:cs="宋体"/>
          <w:color w:val="000000"/>
          <w:sz w:val="24"/>
          <w:szCs w:val="24"/>
        </w:rPr>
        <w:t xml:space="preserve">   （9）投标文件载明的项目完成期限超过采购文件规定的期限的；</w:t>
      </w:r>
    </w:p>
    <w:p w14:paraId="234D9A91">
      <w:pPr>
        <w:pageBreakBefore w:val="0"/>
        <w:kinsoku/>
        <w:wordWrap/>
        <w:overflowPunct/>
        <w:topLinePunct w:val="0"/>
        <w:autoSpaceDE/>
        <w:autoSpaceDN/>
        <w:bidi w:val="0"/>
        <w:spacing w:line="360" w:lineRule="auto"/>
        <w:ind w:firstLine="120" w:firstLineChars="50"/>
        <w:textAlignment w:val="auto"/>
        <w:rPr>
          <w:rFonts w:ascii="宋体" w:hAnsi="宋体" w:cs="宋体"/>
          <w:color w:val="000000"/>
          <w:sz w:val="24"/>
          <w:szCs w:val="24"/>
        </w:rPr>
      </w:pPr>
      <w:r>
        <w:rPr>
          <w:rFonts w:hint="eastAsia" w:ascii="宋体" w:hAnsi="宋体" w:cs="宋体"/>
          <w:color w:val="000000"/>
          <w:sz w:val="24"/>
          <w:szCs w:val="24"/>
        </w:rPr>
        <w:t xml:space="preserve">   （10）投标人有欺诈行为或隐瞒自身违规问题的，提供虚假、伪造、变造、过期资料的；</w:t>
      </w:r>
    </w:p>
    <w:p w14:paraId="399367A1">
      <w:pPr>
        <w:pageBreakBefore w:val="0"/>
        <w:kinsoku/>
        <w:wordWrap/>
        <w:overflowPunct/>
        <w:topLinePunct w:val="0"/>
        <w:autoSpaceDE/>
        <w:autoSpaceDN/>
        <w:bidi w:val="0"/>
        <w:spacing w:line="360" w:lineRule="auto"/>
        <w:ind w:firstLine="120" w:firstLineChars="50"/>
        <w:textAlignment w:val="auto"/>
        <w:rPr>
          <w:rFonts w:hint="eastAsia" w:ascii="宋体" w:hAnsi="宋体" w:cs="宋体"/>
          <w:color w:val="000000"/>
          <w:sz w:val="24"/>
          <w:szCs w:val="24"/>
        </w:rPr>
      </w:pPr>
      <w:r>
        <w:rPr>
          <w:rFonts w:hint="eastAsia" w:ascii="宋体" w:hAnsi="宋体" w:cs="宋体"/>
          <w:color w:val="000000"/>
          <w:sz w:val="24"/>
          <w:szCs w:val="24"/>
        </w:rPr>
        <w:t xml:space="preserve">   （11）投标文件提出了不能满足采购文件要求或采购人不能接受的工程验收、计量、价款结算和支付办法的；</w:t>
      </w:r>
    </w:p>
    <w:p w14:paraId="59EF6EC1">
      <w:pPr>
        <w:pageBreakBefore w:val="0"/>
        <w:kinsoku/>
        <w:wordWrap/>
        <w:overflowPunct/>
        <w:topLinePunct w:val="0"/>
        <w:autoSpaceDE/>
        <w:autoSpaceDN/>
        <w:bidi w:val="0"/>
        <w:spacing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（12）未按采购文件要求提供电子投标文件，或者投标文件未能解密且按照采购文件明确的投标文件解密失败的补救方案补救不成功的；</w:t>
      </w:r>
    </w:p>
    <w:p w14:paraId="3D8896CA">
      <w:pPr>
        <w:pageBreakBefore w:val="0"/>
        <w:kinsoku/>
        <w:wordWrap/>
        <w:overflowPunct/>
        <w:topLinePunct w:val="0"/>
        <w:autoSpaceDE/>
        <w:autoSpaceDN/>
        <w:bidi w:val="0"/>
        <w:spacing w:line="360" w:lineRule="auto"/>
        <w:ind w:firstLine="120" w:firstLineChars="50"/>
        <w:textAlignment w:val="auto"/>
        <w:rPr>
          <w:rFonts w:ascii="宋体" w:hAnsi="宋体" w:cs="宋体"/>
          <w:color w:val="000000"/>
          <w:sz w:val="24"/>
          <w:szCs w:val="24"/>
        </w:rPr>
      </w:pPr>
      <w:r>
        <w:rPr>
          <w:rFonts w:hint="eastAsia" w:ascii="宋体" w:hAnsi="宋体" w:cs="宋体"/>
          <w:color w:val="000000"/>
          <w:sz w:val="24"/>
          <w:szCs w:val="24"/>
        </w:rPr>
        <w:t xml:space="preserve">   （13）不同投标人的投标文件以及投标文件制作过程出现了评标小组认为不应当雷同的情况的；</w:t>
      </w:r>
    </w:p>
    <w:p w14:paraId="48DB5FC8">
      <w:pPr>
        <w:pageBreakBefore w:val="0"/>
        <w:kinsoku/>
        <w:wordWrap/>
        <w:overflowPunct/>
        <w:topLinePunct w:val="0"/>
        <w:autoSpaceDE/>
        <w:autoSpaceDN/>
        <w:bidi w:val="0"/>
        <w:spacing w:line="360" w:lineRule="auto"/>
        <w:ind w:firstLine="120" w:firstLineChars="50"/>
        <w:textAlignment w:val="auto"/>
        <w:rPr>
          <w:rFonts w:ascii="宋体" w:hAnsi="宋体" w:cs="宋体"/>
          <w:color w:val="000000"/>
          <w:sz w:val="24"/>
          <w:szCs w:val="24"/>
        </w:rPr>
      </w:pPr>
      <w:r>
        <w:rPr>
          <w:rFonts w:hint="eastAsia" w:ascii="宋体" w:hAnsi="宋体" w:cs="宋体"/>
          <w:color w:val="000000"/>
          <w:sz w:val="24"/>
          <w:szCs w:val="24"/>
        </w:rPr>
        <w:t xml:space="preserve">   （14）以他人的名义投标、串通投标、以行贿手段谋取中标或者以其他弄虚作假方式投标的；</w:t>
      </w:r>
    </w:p>
    <w:p w14:paraId="6DE3AA13">
      <w:pPr>
        <w:pageBreakBefore w:val="0"/>
        <w:kinsoku/>
        <w:wordWrap/>
        <w:overflowPunct/>
        <w:topLinePunct w:val="0"/>
        <w:autoSpaceDE/>
        <w:autoSpaceDN/>
        <w:bidi w:val="0"/>
        <w:spacing w:line="360" w:lineRule="auto"/>
        <w:ind w:firstLine="120" w:firstLineChars="50"/>
        <w:textAlignment w:val="auto"/>
        <w:rPr>
          <w:rFonts w:ascii="宋体" w:hAnsi="宋体" w:cs="宋体"/>
          <w:color w:val="000000"/>
          <w:sz w:val="24"/>
          <w:szCs w:val="24"/>
        </w:rPr>
      </w:pPr>
      <w:r>
        <w:rPr>
          <w:rFonts w:hint="eastAsia" w:ascii="宋体" w:hAnsi="宋体" w:cs="宋体"/>
          <w:color w:val="000000"/>
          <w:sz w:val="24"/>
          <w:szCs w:val="24"/>
        </w:rPr>
        <w:t xml:space="preserve">   （15）投标文件未按采购文件格式要求填写、内容不全、关键内容模糊、无法辨认的；</w:t>
      </w:r>
    </w:p>
    <w:p w14:paraId="5AC5F17B">
      <w:pPr>
        <w:pageBreakBefore w:val="0"/>
        <w:kinsoku/>
        <w:wordWrap/>
        <w:overflowPunct/>
        <w:topLinePunct w:val="0"/>
        <w:autoSpaceDE/>
        <w:autoSpaceDN/>
        <w:bidi w:val="0"/>
        <w:spacing w:line="360" w:lineRule="auto"/>
        <w:ind w:firstLine="120" w:firstLineChars="50"/>
        <w:textAlignment w:val="auto"/>
        <w:rPr>
          <w:rFonts w:ascii="宋体" w:hAnsi="宋体" w:cs="宋体"/>
          <w:color w:val="000000"/>
          <w:sz w:val="24"/>
          <w:szCs w:val="24"/>
        </w:rPr>
      </w:pPr>
      <w:r>
        <w:rPr>
          <w:rFonts w:hint="eastAsia" w:ascii="宋体" w:hAnsi="宋体" w:cs="宋体"/>
          <w:color w:val="000000"/>
          <w:sz w:val="24"/>
          <w:szCs w:val="24"/>
        </w:rPr>
        <w:t xml:space="preserve">   （16）投标人未按采购文件要求网上报名，未在网上提交投标文件的；</w:t>
      </w:r>
    </w:p>
    <w:p w14:paraId="06C0B805">
      <w:pPr>
        <w:pageBreakBefore w:val="0"/>
        <w:kinsoku/>
        <w:wordWrap/>
        <w:overflowPunct/>
        <w:topLinePunct w:val="0"/>
        <w:autoSpaceDE/>
        <w:autoSpaceDN/>
        <w:bidi w:val="0"/>
        <w:spacing w:line="360" w:lineRule="auto"/>
        <w:ind w:firstLine="120" w:firstLineChars="50"/>
        <w:textAlignment w:val="auto"/>
        <w:rPr>
          <w:rFonts w:ascii="宋体" w:hAnsi="宋体" w:cs="宋体"/>
          <w:color w:val="000000"/>
          <w:sz w:val="24"/>
          <w:szCs w:val="24"/>
        </w:rPr>
      </w:pPr>
      <w:r>
        <w:rPr>
          <w:rFonts w:hint="eastAsia" w:ascii="宋体" w:hAnsi="宋体" w:cs="宋体"/>
          <w:color w:val="000000"/>
          <w:sz w:val="24"/>
          <w:szCs w:val="24"/>
        </w:rPr>
        <w:t xml:space="preserve">   （17）工程量清单报价表中出现计算错误的；</w:t>
      </w:r>
    </w:p>
    <w:p w14:paraId="21781824">
      <w:pPr>
        <w:pageBreakBefore w:val="0"/>
        <w:kinsoku/>
        <w:wordWrap/>
        <w:overflowPunct/>
        <w:topLinePunct w:val="0"/>
        <w:autoSpaceDE/>
        <w:autoSpaceDN/>
        <w:bidi w:val="0"/>
        <w:spacing w:line="360" w:lineRule="auto"/>
        <w:ind w:firstLine="120" w:firstLineChars="50"/>
        <w:textAlignment w:val="auto"/>
        <w:rPr>
          <w:rFonts w:ascii="宋体" w:hAnsi="宋体" w:cs="宋体"/>
          <w:color w:val="000000"/>
          <w:sz w:val="24"/>
          <w:szCs w:val="24"/>
        </w:rPr>
      </w:pPr>
      <w:r>
        <w:rPr>
          <w:rFonts w:hint="eastAsia" w:ascii="宋体" w:hAnsi="宋体" w:cs="宋体"/>
          <w:color w:val="000000"/>
          <w:sz w:val="24"/>
          <w:szCs w:val="24"/>
        </w:rPr>
        <w:t xml:space="preserve">   （18）投标人改变本采购文件提供的清单中的计量单位、数量的；</w:t>
      </w:r>
    </w:p>
    <w:p w14:paraId="1DABF76E">
      <w:pPr>
        <w:pageBreakBefore w:val="0"/>
        <w:kinsoku/>
        <w:wordWrap/>
        <w:overflowPunct/>
        <w:topLinePunct w:val="0"/>
        <w:autoSpaceDE/>
        <w:autoSpaceDN/>
        <w:bidi w:val="0"/>
        <w:spacing w:line="360" w:lineRule="auto"/>
        <w:ind w:firstLine="120" w:firstLineChars="50"/>
        <w:textAlignment w:val="auto"/>
        <w:rPr>
          <w:rFonts w:hint="eastAsia" w:ascii="宋体" w:hAnsi="宋体" w:cs="宋体"/>
          <w:color w:val="000000"/>
          <w:sz w:val="24"/>
          <w:szCs w:val="24"/>
        </w:rPr>
      </w:pPr>
      <w:r>
        <w:rPr>
          <w:rFonts w:hint="eastAsia" w:ascii="宋体" w:hAnsi="宋体" w:cs="宋体"/>
          <w:color w:val="000000"/>
          <w:sz w:val="24"/>
          <w:szCs w:val="24"/>
        </w:rPr>
        <w:t xml:space="preserve">   （19）未在规定时间内进行解密；</w:t>
      </w:r>
    </w:p>
    <w:p w14:paraId="0521932C">
      <w:pPr>
        <w:pageBreakBefore w:val="0"/>
        <w:kinsoku/>
        <w:wordWrap/>
        <w:overflowPunct/>
        <w:topLinePunct w:val="0"/>
        <w:autoSpaceDE/>
        <w:autoSpaceDN/>
        <w:bidi w:val="0"/>
        <w:spacing w:line="360" w:lineRule="auto"/>
        <w:ind w:firstLine="120" w:firstLineChars="50"/>
        <w:textAlignment w:val="auto"/>
        <w:rPr>
          <w:rFonts w:hint="eastAsia" w:ascii="宋体" w:hAnsi="宋体" w:cs="宋体"/>
          <w:sz w:val="24"/>
          <w:szCs w:val="24"/>
        </w:rPr>
      </w:pPr>
      <w:r>
        <w:rPr>
          <w:rFonts w:hint="eastAsia" w:ascii="宋体" w:hAnsi="宋体" w:cs="宋体"/>
          <w:color w:val="000000"/>
          <w:sz w:val="24"/>
          <w:szCs w:val="24"/>
        </w:rPr>
        <w:t xml:space="preserve">   （20）投标文件违反法律、法规要求，或本采购文件中另有规定为无效投标情形的。</w:t>
      </w:r>
    </w:p>
    <w:p w14:paraId="6E9BAEF2">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20.2出现下列情形之一的，磋商终止：</w:t>
      </w:r>
    </w:p>
    <w:p w14:paraId="781C461A">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（1）因情况变化，不再符合规定的竞争性磋商采购方式适用情形的；</w:t>
      </w:r>
    </w:p>
    <w:p w14:paraId="2433309C">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（2）出现影响采购公正的违法、违规行为的；</w:t>
      </w:r>
    </w:p>
    <w:p w14:paraId="69B0A13B">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（3）经磋商小组评定符合要求的供应商不足三家的；</w:t>
      </w:r>
    </w:p>
    <w:p w14:paraId="74834CCF">
      <w:pPr>
        <w:pStyle w:val="6"/>
        <w:pageBreakBefore w:val="0"/>
        <w:kinsoku/>
        <w:wordWrap/>
        <w:overflowPunct/>
        <w:topLinePunct w:val="0"/>
        <w:autoSpaceDE/>
        <w:autoSpaceDN/>
        <w:bidi w:val="0"/>
        <w:spacing w:line="360" w:lineRule="auto"/>
        <w:ind w:firstLine="480" w:firstLineChars="200"/>
        <w:textAlignment w:val="auto"/>
        <w:rPr>
          <w:rFonts w:hint="eastAsia"/>
          <w:b w:val="0"/>
          <w:bCs w:val="0"/>
          <w:sz w:val="24"/>
          <w:szCs w:val="24"/>
        </w:rPr>
      </w:pPr>
      <w:r>
        <w:rPr>
          <w:rFonts w:hint="eastAsia" w:ascii="宋体" w:hAnsi="宋体" w:cs="宋体"/>
          <w:b w:val="0"/>
          <w:bCs w:val="0"/>
          <w:sz w:val="24"/>
          <w:szCs w:val="24"/>
        </w:rPr>
        <w:t>（4）</w:t>
      </w:r>
      <w:r>
        <w:rPr>
          <w:rFonts w:hint="eastAsia" w:ascii="宋体" w:hAnsi="宋体" w:eastAsia="宋体" w:cs="宋体"/>
          <w:b w:val="0"/>
          <w:bCs w:val="0"/>
          <w:sz w:val="24"/>
          <w:szCs w:val="24"/>
        </w:rPr>
        <w:t>评标委员会认为，所有投标人的最终现场报价明显不合理或者低于成本，有可能影响项目质量和不能诚信履约的；</w:t>
      </w:r>
    </w:p>
    <w:p w14:paraId="08A76D40">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20.3变更为其他方式采购的情形</w:t>
      </w:r>
    </w:p>
    <w:p w14:paraId="270692B4">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提交响应文件截止时间时参加磋商的供应商不足3家的，及磋商中出现符合专业条件的供应商或对磋商文件作实质响应的供应商不足3家（规定或经批准可以2家的情形除外），除采购任务取消外，采购人报告监管部门，经批准后将视情况采取其他方式继续组织采购。磋商文件中对供应商资质、技术等要求，将作为其他方式采购的基本要求和依据。原已经参加磋商并符合要求的供应商，根据自愿原则，参加其他方式采购。</w:t>
      </w:r>
    </w:p>
    <w:p w14:paraId="630687A9">
      <w:pPr>
        <w:pStyle w:val="24"/>
        <w:pageBreakBefore w:val="0"/>
        <w:tabs>
          <w:tab w:val="clear" w:pos="720"/>
        </w:tabs>
        <w:kinsoku/>
        <w:wordWrap/>
        <w:overflowPunct/>
        <w:topLinePunct w:val="0"/>
        <w:autoSpaceDE/>
        <w:autoSpaceDN/>
        <w:bidi w:val="0"/>
        <w:snapToGrid w:val="0"/>
        <w:spacing w:line="360" w:lineRule="auto"/>
        <w:ind w:left="-1" w:firstLine="240" w:firstLineChars="1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六、定标</w:t>
      </w:r>
    </w:p>
    <w:p w14:paraId="034502C2">
      <w:pPr>
        <w:pStyle w:val="4"/>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sz w:val="24"/>
          <w:szCs w:val="24"/>
        </w:rPr>
      </w:pPr>
      <w:bookmarkStart w:id="88" w:name="_Toc16938554"/>
      <w:bookmarkStart w:id="89" w:name="_Toc20823310"/>
      <w:r>
        <w:rPr>
          <w:rFonts w:hint="eastAsia" w:ascii="宋体" w:hAnsi="宋体" w:eastAsia="宋体" w:cs="宋体"/>
          <w:b w:val="0"/>
          <w:bCs w:val="0"/>
          <w:sz w:val="24"/>
          <w:szCs w:val="24"/>
        </w:rPr>
        <w:t>21．确定</w:t>
      </w:r>
      <w:bookmarkEnd w:id="88"/>
      <w:bookmarkEnd w:id="89"/>
      <w:r>
        <w:rPr>
          <w:rFonts w:hint="eastAsia" w:ascii="宋体" w:hAnsi="宋体" w:eastAsia="宋体" w:cs="宋体"/>
          <w:b w:val="0"/>
          <w:bCs w:val="0"/>
          <w:sz w:val="24"/>
          <w:szCs w:val="24"/>
        </w:rPr>
        <w:t>成交单位</w:t>
      </w:r>
    </w:p>
    <w:p w14:paraId="6371C029">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21.1磋商小组根据本采购文件规定评分办法与评分标准，向采购人分别推荐出成交候选人或受采购人委托直接确定成交人。任何单项因素的最优不能作为成交的保证。</w:t>
      </w:r>
    </w:p>
    <w:p w14:paraId="42B212BF">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21.2如推荐成交候选人的，由采购人根据磋商小组推荐的成交候选人（多名候选人的根据排名顺序依次）确定成交人。</w:t>
      </w:r>
    </w:p>
    <w:p w14:paraId="79F67578">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color w:val="FF0000"/>
          <w:sz w:val="24"/>
          <w:szCs w:val="24"/>
          <w:highlight w:val="yellow"/>
        </w:rPr>
      </w:pPr>
      <w:r>
        <w:rPr>
          <w:rFonts w:hint="eastAsia" w:ascii="宋体" w:hAnsi="宋体" w:cs="宋体"/>
          <w:sz w:val="24"/>
          <w:szCs w:val="24"/>
        </w:rPr>
        <w:t>21.3评审结束后，成交人名单将在“</w:t>
      </w:r>
      <w:r>
        <w:rPr>
          <w:rFonts w:hint="eastAsia" w:ascii="宋体" w:hAnsi="宋体" w:cs="宋体"/>
          <w:sz w:val="24"/>
          <w:szCs w:val="24"/>
          <w:lang w:eastAsia="zh-CN"/>
        </w:rPr>
        <w:t>如东县限额交易网</w:t>
      </w:r>
      <w:r>
        <w:rPr>
          <w:rFonts w:hint="eastAsia" w:ascii="宋体" w:hAnsi="宋体" w:cs="宋体"/>
          <w:sz w:val="24"/>
          <w:szCs w:val="24"/>
        </w:rPr>
        <w:t>”等媒体进行公示，</w:t>
      </w:r>
      <w:r>
        <w:rPr>
          <w:rFonts w:hint="eastAsia" w:ascii="宋体" w:hAnsi="宋体" w:cs="宋体"/>
          <w:b w:val="0"/>
          <w:bCs/>
          <w:sz w:val="24"/>
          <w:szCs w:val="24"/>
        </w:rPr>
        <w:t>公示时间为1个工作日。</w:t>
      </w:r>
    </w:p>
    <w:p w14:paraId="343D59B8">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21.4若有充分证据证明，成交人出现下列情况之一的，一经查实，将被取消成交资格：</w:t>
      </w:r>
    </w:p>
    <w:p w14:paraId="2873659E">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（1）提供虚假材料谋取成交的；</w:t>
      </w:r>
    </w:p>
    <w:p w14:paraId="2AF0333A">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（2）与评审专家、采购人、其他供应商或者代理公司工作人员恶意串通的；</w:t>
      </w:r>
    </w:p>
    <w:p w14:paraId="63DED9B7">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（3）向评审专家、采购人或代理公司工作人员行贿或者提供其他不正当利益的；</w:t>
      </w:r>
    </w:p>
    <w:p w14:paraId="0C8610C2">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14:paraId="46FDCD95">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（5）不满足本采购文件规定的实质性要求，但在评标过程中又未被磋商小组发现的；</w:t>
      </w:r>
    </w:p>
    <w:p w14:paraId="5E8D4863">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（6）不符合法律、法规的规定的其他情形。</w:t>
      </w:r>
      <w:bookmarkStart w:id="90" w:name="_Toc200451960"/>
    </w:p>
    <w:p w14:paraId="04B7D283">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在此情况下一经认定，报经监督管理部门批准，采购人有权重新组织采购。</w:t>
      </w:r>
    </w:p>
    <w:bookmarkEnd w:id="90"/>
    <w:p w14:paraId="0B84C864">
      <w:pPr>
        <w:pStyle w:val="4"/>
        <w:pageBreakBefore w:val="0"/>
        <w:kinsoku/>
        <w:wordWrap/>
        <w:overflowPunct/>
        <w:topLinePunct w:val="0"/>
        <w:autoSpaceDE/>
        <w:autoSpaceDN/>
        <w:bidi w:val="0"/>
        <w:spacing w:before="0" w:after="0" w:line="360" w:lineRule="auto"/>
        <w:ind w:firstLine="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22．中标通知书</w:t>
      </w:r>
    </w:p>
    <w:p w14:paraId="6009DC08">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22.l </w:t>
      </w:r>
      <w:bookmarkStart w:id="91" w:name="_Toc120614220"/>
      <w:bookmarkStart w:id="92" w:name="_Toc513029236"/>
      <w:bookmarkStart w:id="93" w:name="_Toc20823308"/>
      <w:bookmarkStart w:id="94" w:name="_Toc16938552"/>
      <w:r>
        <w:rPr>
          <w:rFonts w:hint="eastAsia" w:ascii="宋体" w:hAnsi="宋体" w:cs="宋体"/>
          <w:sz w:val="24"/>
          <w:szCs w:val="24"/>
        </w:rPr>
        <w:t>成交结果质疑期满后，采购人将向成交供应商发出中标（成交）通知书。</w:t>
      </w:r>
    </w:p>
    <w:p w14:paraId="44B4F3FA">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22.2 成交供应商收到中标通知书后，须立即以书面形式回复采购人，确认中标（成交）通知书已收到。</w:t>
      </w:r>
    </w:p>
    <w:p w14:paraId="338AA156">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22.3中标（成交）通知书将是合同的一个组成部分。对采购人和成交供应商均具有法律效力。中标通知书发出后，成交供应商放弃中标项目的，应当依法承担法律责任。</w:t>
      </w:r>
    </w:p>
    <w:p w14:paraId="2BB90A4F">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七、授予合同</w:t>
      </w:r>
      <w:bookmarkEnd w:id="91"/>
    </w:p>
    <w:bookmarkEnd w:id="92"/>
    <w:bookmarkEnd w:id="93"/>
    <w:bookmarkEnd w:id="94"/>
    <w:p w14:paraId="4E904E66">
      <w:pPr>
        <w:pStyle w:val="4"/>
        <w:pageBreakBefore w:val="0"/>
        <w:kinsoku/>
        <w:wordWrap/>
        <w:overflowPunct/>
        <w:topLinePunct w:val="0"/>
        <w:autoSpaceDE/>
        <w:autoSpaceDN/>
        <w:bidi w:val="0"/>
        <w:spacing w:before="0" w:after="0" w:line="360" w:lineRule="auto"/>
        <w:ind w:firstLine="42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23．签订合同</w:t>
      </w:r>
    </w:p>
    <w:p w14:paraId="18E06F7C">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23.l成交人必须按中标通知书规定的时间、地点,按照采购文件确定的事项签订采购合同，且不得迟于中标通知书发出之日起三十日内，否则投标保证金将不予退还，由此给采购人造成损失的，成交人还应承担赔偿责任。</w:t>
      </w:r>
    </w:p>
    <w:p w14:paraId="6AD7C0E2">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23.2 采购文件、成交人的投标响应文件及采购过程中有关澄清、承诺文件均应作为合同附件。</w:t>
      </w:r>
    </w:p>
    <w:p w14:paraId="3AB83962">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23.3在合同签订之前，采购人有权对成交单位的履约能力进行最后审查，审查方式包括询问、调查和实地考察，如发现成交单位提供的材料虚假或对标书所要求说明的情况故意隐瞒或虚报，则采购单位有权取消其签约资格，没收其投标保证金，并在标书有效期内另行评定成交者，或重新采购。</w:t>
      </w:r>
    </w:p>
    <w:p w14:paraId="1645B0F4">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23.4签订合同后，成交人不得将相关服务进行转包。未经采购人同意，成交人也不得随意采用分包的形式履行合同，否则采购人有权终止合同，成交人的履约保证金将不予退还。转包或分包造成采购人损失的，成交人应承担相应赔偿责任。</w:t>
      </w:r>
    </w:p>
    <w:p w14:paraId="6B33C692">
      <w:pPr>
        <w:pStyle w:val="4"/>
        <w:pageBreakBefore w:val="0"/>
        <w:kinsoku/>
        <w:wordWrap/>
        <w:overflowPunct/>
        <w:topLinePunct w:val="0"/>
        <w:autoSpaceDE/>
        <w:autoSpaceDN/>
        <w:bidi w:val="0"/>
        <w:spacing w:before="0" w:after="0" w:line="360" w:lineRule="auto"/>
        <w:ind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24．货物和服务的追加、调减</w:t>
      </w:r>
    </w:p>
    <w:p w14:paraId="233063F6">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24.1合同履行中，需追加与合同标的相同的服务的，在不改变价格水平、合同及其他条款的前提下，采购人可以与成交人协商签订补充合同。</w:t>
      </w:r>
    </w:p>
    <w:p w14:paraId="71EB7749">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24.2采购结束后，采购人若由于各种客观原因，必须对采购项目所牵涉的服务进行适当的减少时，在双方协商一致的前提下，可以按照采购时的价格水平做相应的调减，并据此签订补充合同。</w:t>
      </w:r>
    </w:p>
    <w:p w14:paraId="55F2FFC1">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24.3项目结束后，采购人若由于各种客观原因，必须对采购项目所牵涉的服务进行适当的添购时，优先与中标供应商进行商务谈判。</w:t>
      </w:r>
    </w:p>
    <w:p w14:paraId="6969ADE2">
      <w:pPr>
        <w:pStyle w:val="4"/>
        <w:pageBreakBefore w:val="0"/>
        <w:kinsoku/>
        <w:wordWrap/>
        <w:overflowPunct/>
        <w:topLinePunct w:val="0"/>
        <w:autoSpaceDE/>
        <w:autoSpaceDN/>
        <w:bidi w:val="0"/>
        <w:spacing w:before="0" w:after="0" w:line="360" w:lineRule="auto"/>
        <w:ind w:firstLine="42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25．履约保证金</w:t>
      </w:r>
    </w:p>
    <w:p w14:paraId="3E838256">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b w:val="0"/>
          <w:bCs w:val="0"/>
          <w:sz w:val="24"/>
          <w:szCs w:val="24"/>
        </w:rPr>
        <w:t>25.1成交人须向采购人缴纳项目履约保证金，履约保证金为</w:t>
      </w:r>
      <w:r>
        <w:rPr>
          <w:rFonts w:hint="eastAsia" w:ascii="宋体" w:hAnsi="宋体" w:cs="宋体"/>
          <w:b w:val="0"/>
          <w:bCs w:val="0"/>
          <w:sz w:val="24"/>
          <w:szCs w:val="24"/>
          <w:lang w:val="en-US" w:eastAsia="zh-CN"/>
        </w:rPr>
        <w:t>中标价的3%</w:t>
      </w:r>
      <w:r>
        <w:rPr>
          <w:rFonts w:hint="eastAsia" w:ascii="宋体" w:hAnsi="宋体" w:cs="宋体"/>
          <w:b w:val="0"/>
          <w:bCs w:val="0"/>
          <w:sz w:val="24"/>
          <w:szCs w:val="24"/>
        </w:rPr>
        <w:t>，在中标公示结束后7日内缴纳。履约保证金用以约束供应商在合同履</w:t>
      </w:r>
      <w:r>
        <w:rPr>
          <w:rFonts w:hint="eastAsia" w:ascii="宋体" w:hAnsi="宋体" w:cs="宋体"/>
          <w:sz w:val="24"/>
          <w:szCs w:val="24"/>
        </w:rPr>
        <w:t>行中的行为，弥补合同执行中由于自身行为可能给采购人带来的各种损失。如果成交人不同意按照规定去做，</w:t>
      </w:r>
      <w:r>
        <w:rPr>
          <w:rFonts w:hint="eastAsia" w:ascii="宋体" w:hAnsi="宋体" w:cs="宋体"/>
          <w:bCs/>
          <w:sz w:val="24"/>
          <w:szCs w:val="24"/>
        </w:rPr>
        <w:t>采购人</w:t>
      </w:r>
      <w:r>
        <w:rPr>
          <w:rFonts w:hint="eastAsia" w:ascii="宋体" w:hAnsi="宋体" w:cs="宋体"/>
          <w:sz w:val="24"/>
          <w:szCs w:val="24"/>
        </w:rPr>
        <w:t>有权取消本次采购中标决定。在此情况下，报请监管部门，</w:t>
      </w:r>
      <w:r>
        <w:rPr>
          <w:rFonts w:hint="eastAsia" w:ascii="宋体" w:hAnsi="宋体" w:cs="宋体"/>
          <w:bCs/>
          <w:sz w:val="24"/>
          <w:szCs w:val="24"/>
        </w:rPr>
        <w:t>采购人</w:t>
      </w:r>
      <w:r>
        <w:rPr>
          <w:rFonts w:hint="eastAsia" w:ascii="宋体" w:hAnsi="宋体" w:cs="宋体"/>
          <w:sz w:val="24"/>
          <w:szCs w:val="24"/>
        </w:rPr>
        <w:t>可重新采购。</w:t>
      </w:r>
      <w:bookmarkStart w:id="95" w:name="_Toc200451963"/>
    </w:p>
    <w:p w14:paraId="660E4151">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25.</w:t>
      </w:r>
      <w:bookmarkEnd w:id="95"/>
      <w:r>
        <w:rPr>
          <w:rFonts w:hint="eastAsia" w:ascii="宋体" w:hAnsi="宋体" w:cs="宋体"/>
          <w:sz w:val="24"/>
          <w:szCs w:val="24"/>
        </w:rPr>
        <w:t>2履约保证金的退还：需要交纳履约保证金在项目服务期满后且经采购人确认后全额返还，成交人凭验收报告、履约保证金收条原件，办理保证金退还手续。</w:t>
      </w:r>
    </w:p>
    <w:p w14:paraId="64170E97">
      <w:pPr>
        <w:pStyle w:val="23"/>
        <w:pageBreakBefore w:val="0"/>
        <w:kinsoku/>
        <w:wordWrap/>
        <w:overflowPunct/>
        <w:topLinePunct w:val="0"/>
        <w:autoSpaceDE/>
        <w:autoSpaceDN/>
        <w:bidi w:val="0"/>
        <w:spacing w:afterLines="0" w:line="360" w:lineRule="auto"/>
        <w:jc w:val="left"/>
        <w:textAlignment w:val="auto"/>
        <w:rPr>
          <w:rFonts w:hint="eastAsia" w:ascii="宋体" w:hAnsi="宋体" w:eastAsia="宋体" w:cs="宋体"/>
          <w:b w:val="0"/>
          <w:bCs/>
          <w:sz w:val="24"/>
          <w:szCs w:val="24"/>
        </w:rPr>
      </w:pPr>
      <w:bookmarkStart w:id="96" w:name="_Toc96116922"/>
      <w:bookmarkStart w:id="97" w:name="_Toc96050412"/>
      <w:bookmarkStart w:id="98" w:name="_Toc96050757"/>
      <w:bookmarkStart w:id="99" w:name="_Toc96263416"/>
      <w:r>
        <w:rPr>
          <w:rFonts w:hint="eastAsia" w:ascii="宋体" w:hAnsi="宋体" w:eastAsia="宋体" w:cs="宋体"/>
          <w:b w:val="0"/>
          <w:bCs/>
          <w:sz w:val="24"/>
          <w:szCs w:val="24"/>
        </w:rPr>
        <w:t>八、其他说明</w:t>
      </w:r>
      <w:bookmarkEnd w:id="96"/>
      <w:bookmarkEnd w:id="97"/>
      <w:bookmarkEnd w:id="98"/>
      <w:bookmarkEnd w:id="99"/>
    </w:p>
    <w:p w14:paraId="0BE063A0">
      <w:pPr>
        <w:pageBreakBefore w:val="0"/>
        <w:tabs>
          <w:tab w:val="left" w:pos="900"/>
        </w:tabs>
        <w:kinsoku/>
        <w:wordWrap/>
        <w:overflowPunct/>
        <w:topLinePunct w:val="0"/>
        <w:autoSpaceDE/>
        <w:autoSpaceDN/>
        <w:bidi w:val="0"/>
        <w:spacing w:line="360" w:lineRule="auto"/>
        <w:ind w:firstLine="477" w:firstLineChars="199"/>
        <w:textAlignment w:val="auto"/>
        <w:rPr>
          <w:rFonts w:hint="eastAsia" w:ascii="宋体" w:hAnsi="宋体" w:cs="宋体"/>
          <w:sz w:val="24"/>
          <w:szCs w:val="24"/>
        </w:rPr>
      </w:pPr>
      <w:r>
        <w:rPr>
          <w:rFonts w:hint="eastAsia" w:ascii="宋体" w:hAnsi="宋体" w:cs="宋体"/>
          <w:sz w:val="24"/>
          <w:szCs w:val="24"/>
        </w:rPr>
        <w:t>投标人如对本采购文件中的采购需求（包括详细方案、技术参数、技术需求和服务要求、供应商资格条件等）有疑问或不明之处，可与采购人联系。采购人对采购项目的采购需求有解释权。在采购过程中如出现投标人针对本项目采购需求提出质疑、疑问，由采购人负责并书面答复。</w:t>
      </w:r>
    </w:p>
    <w:p w14:paraId="0CC2BC54">
      <w:pPr>
        <w:pStyle w:val="6"/>
        <w:rPr>
          <w:rFonts w:hint="eastAsia" w:ascii="宋体" w:hAnsi="宋体" w:cs="宋体"/>
          <w:sz w:val="24"/>
          <w:szCs w:val="24"/>
        </w:rPr>
      </w:pPr>
    </w:p>
    <w:p w14:paraId="45787908">
      <w:pPr>
        <w:rPr>
          <w:rFonts w:hint="eastAsia" w:ascii="宋体" w:hAnsi="宋体" w:cs="宋体"/>
          <w:sz w:val="24"/>
          <w:szCs w:val="24"/>
        </w:rPr>
      </w:pPr>
    </w:p>
    <w:p w14:paraId="59A7220B">
      <w:pPr>
        <w:pStyle w:val="6"/>
        <w:rPr>
          <w:rFonts w:hint="eastAsia" w:ascii="宋体" w:hAnsi="宋体" w:cs="宋体"/>
          <w:sz w:val="24"/>
          <w:szCs w:val="24"/>
        </w:rPr>
      </w:pPr>
    </w:p>
    <w:p w14:paraId="406EAA4D">
      <w:pPr>
        <w:rPr>
          <w:rFonts w:hint="eastAsia" w:ascii="宋体" w:hAnsi="宋体" w:cs="宋体"/>
          <w:sz w:val="24"/>
          <w:szCs w:val="24"/>
        </w:rPr>
      </w:pPr>
    </w:p>
    <w:p w14:paraId="26E25A71">
      <w:pPr>
        <w:pStyle w:val="16"/>
        <w:spacing w:line="400" w:lineRule="exact"/>
        <w:ind w:firstLine="0" w:firstLineChars="0"/>
        <w:rPr>
          <w:rFonts w:hint="eastAsia"/>
        </w:rPr>
      </w:pPr>
      <w:bookmarkStart w:id="100" w:name="_Toc15772"/>
      <w:bookmarkStart w:id="101" w:name="_Toc982"/>
      <w:bookmarkStart w:id="102" w:name="_Toc26334"/>
    </w:p>
    <w:p w14:paraId="11FA981A">
      <w:pPr>
        <w:pStyle w:val="23"/>
        <w:spacing w:afterLines="0"/>
        <w:rPr>
          <w:rFonts w:hint="eastAsia" w:ascii="宋体" w:hAnsi="宋体" w:eastAsia="宋体" w:cs="宋体"/>
        </w:rPr>
        <w:sectPr>
          <w:footerReference r:id="rId4" w:type="first"/>
          <w:footerReference r:id="rId3" w:type="default"/>
          <w:pgSz w:w="11906" w:h="16838"/>
          <w:pgMar w:top="1134" w:right="991" w:bottom="993" w:left="993" w:header="851" w:footer="992" w:gutter="0"/>
          <w:pgBorders>
            <w:top w:val="none" w:sz="0" w:space="0"/>
            <w:left w:val="none" w:sz="0" w:space="0"/>
            <w:bottom w:val="none" w:sz="0" w:space="0"/>
            <w:right w:val="none" w:sz="0" w:space="0"/>
          </w:pgBorders>
          <w:cols w:space="720" w:num="1"/>
          <w:titlePg/>
          <w:docGrid w:type="lines" w:linePitch="312" w:charSpace="0"/>
        </w:sectPr>
      </w:pPr>
      <w:bookmarkStart w:id="103" w:name="_Toc96263417"/>
    </w:p>
    <w:p w14:paraId="5844C30C">
      <w:pPr>
        <w:pStyle w:val="23"/>
        <w:keepNext w:val="0"/>
        <w:keepLines w:val="0"/>
        <w:pageBreakBefore w:val="0"/>
        <w:kinsoku/>
        <w:wordWrap/>
        <w:overflowPunct/>
        <w:topLinePunct w:val="0"/>
        <w:autoSpaceDE/>
        <w:autoSpaceDN/>
        <w:bidi w:val="0"/>
        <w:adjustRightInd/>
        <w:snapToGrid/>
        <w:spacing w:afterLines="0" w:line="360" w:lineRule="auto"/>
        <w:textAlignment w:val="auto"/>
        <w:rPr>
          <w:rFonts w:hint="eastAsia" w:ascii="宋体" w:hAnsi="宋体" w:eastAsia="宋体" w:cs="宋体"/>
        </w:rPr>
      </w:pPr>
      <w:r>
        <w:rPr>
          <w:rFonts w:hint="eastAsia" w:ascii="宋体" w:hAnsi="宋体" w:eastAsia="宋体" w:cs="宋体"/>
        </w:rPr>
        <w:t>第三章  项目需求</w:t>
      </w:r>
      <w:bookmarkEnd w:id="100"/>
      <w:bookmarkEnd w:id="101"/>
      <w:bookmarkEnd w:id="102"/>
      <w:bookmarkEnd w:id="103"/>
    </w:p>
    <w:p w14:paraId="69428C7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一、货物清单及技术参数</w:t>
      </w:r>
    </w:p>
    <w:tbl>
      <w:tblPr>
        <w:tblStyle w:val="17"/>
        <w:tblW w:w="51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411"/>
        <w:gridCol w:w="1254"/>
        <w:gridCol w:w="4714"/>
        <w:gridCol w:w="650"/>
        <w:gridCol w:w="760"/>
        <w:gridCol w:w="1279"/>
      </w:tblGrid>
      <w:tr w14:paraId="7BE9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4CA4611E">
            <w:pPr>
              <w:widowControl/>
              <w:jc w:val="center"/>
              <w:rPr>
                <w:rFonts w:hint="eastAsia" w:ascii="宋体" w:hAnsi="宋体" w:cs="宋体"/>
                <w:b/>
                <w:bCs/>
                <w:color w:val="000000"/>
                <w:kern w:val="0"/>
                <w:sz w:val="20"/>
                <w:szCs w:val="20"/>
              </w:rPr>
            </w:pPr>
            <w:bookmarkStart w:id="104" w:name="_Hlk177116676"/>
            <w:r>
              <w:rPr>
                <w:rFonts w:hint="eastAsia" w:ascii="宋体" w:hAnsi="宋体" w:cs="宋体"/>
                <w:b/>
                <w:bCs/>
                <w:color w:val="000000"/>
                <w:kern w:val="0"/>
                <w:sz w:val="20"/>
                <w:szCs w:val="20"/>
              </w:rPr>
              <w:t>序号</w:t>
            </w:r>
          </w:p>
        </w:tc>
        <w:tc>
          <w:tcPr>
            <w:tcW w:w="671" w:type="pct"/>
            <w:tcBorders>
              <w:tl2br w:val="nil"/>
              <w:tr2bl w:val="nil"/>
            </w:tcBorders>
            <w:noWrap/>
            <w:vAlign w:val="center"/>
          </w:tcPr>
          <w:p w14:paraId="3B818CFB">
            <w:pPr>
              <w:widowControl/>
              <w:jc w:val="center"/>
              <w:textAlignment w:val="center"/>
              <w:rPr>
                <w:rFonts w:hint="eastAsia" w:ascii="宋体" w:hAnsi="宋体" w:cs="宋体"/>
                <w:b/>
                <w:bCs/>
                <w:color w:val="000000"/>
                <w:kern w:val="0"/>
              </w:rPr>
            </w:pPr>
            <w:r>
              <w:rPr>
                <w:rFonts w:hint="eastAsia" w:ascii="宋体" w:hAnsi="宋体" w:cs="宋体"/>
                <w:b/>
                <w:bCs/>
                <w:color w:val="000000"/>
                <w:kern w:val="0"/>
                <w:sz w:val="20"/>
                <w:szCs w:val="20"/>
                <w:lang w:bidi="ar"/>
              </w:rPr>
              <w:t>项目编码</w:t>
            </w:r>
          </w:p>
        </w:tc>
        <w:tc>
          <w:tcPr>
            <w:tcW w:w="596" w:type="pct"/>
            <w:tcBorders>
              <w:tl2br w:val="nil"/>
              <w:tr2bl w:val="nil"/>
            </w:tcBorders>
            <w:noWrap/>
            <w:vAlign w:val="center"/>
          </w:tcPr>
          <w:p w14:paraId="1851B44F">
            <w:pPr>
              <w:widowControl/>
              <w:jc w:val="center"/>
              <w:textAlignment w:val="center"/>
              <w:rPr>
                <w:rFonts w:hint="eastAsia" w:ascii="宋体" w:hAnsi="宋体" w:cs="宋体"/>
                <w:b/>
                <w:bCs/>
                <w:color w:val="000000"/>
                <w:kern w:val="0"/>
              </w:rPr>
            </w:pPr>
            <w:r>
              <w:rPr>
                <w:rFonts w:hint="eastAsia" w:ascii="宋体" w:hAnsi="宋体" w:cs="宋体"/>
                <w:b/>
                <w:bCs/>
                <w:color w:val="000000"/>
                <w:kern w:val="0"/>
                <w:sz w:val="20"/>
                <w:szCs w:val="20"/>
                <w:lang w:bidi="ar"/>
              </w:rPr>
              <w:t>项目名称</w:t>
            </w:r>
          </w:p>
        </w:tc>
        <w:tc>
          <w:tcPr>
            <w:tcW w:w="2243" w:type="pct"/>
            <w:tcBorders>
              <w:tl2br w:val="nil"/>
              <w:tr2bl w:val="nil"/>
            </w:tcBorders>
            <w:noWrap/>
            <w:vAlign w:val="center"/>
          </w:tcPr>
          <w:p w14:paraId="78ACCF02">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项目特征描述</w:t>
            </w:r>
          </w:p>
        </w:tc>
        <w:tc>
          <w:tcPr>
            <w:tcW w:w="309" w:type="pct"/>
            <w:tcBorders>
              <w:tl2br w:val="nil"/>
              <w:tr2bl w:val="nil"/>
            </w:tcBorders>
            <w:noWrap/>
            <w:vAlign w:val="center"/>
          </w:tcPr>
          <w:p w14:paraId="60F8BA40">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361" w:type="pct"/>
            <w:tcBorders>
              <w:tl2br w:val="nil"/>
              <w:tr2bl w:val="nil"/>
            </w:tcBorders>
            <w:noWrap/>
            <w:vAlign w:val="center"/>
          </w:tcPr>
          <w:p w14:paraId="346CD563">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608" w:type="pct"/>
            <w:tcBorders>
              <w:tl2br w:val="nil"/>
              <w:tr2bl w:val="nil"/>
            </w:tcBorders>
            <w:noWrap/>
            <w:vAlign w:val="center"/>
          </w:tcPr>
          <w:p w14:paraId="38279B05">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建议品牌</w:t>
            </w:r>
          </w:p>
        </w:tc>
      </w:tr>
      <w:tr w14:paraId="460C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3FB62E91">
            <w:pPr>
              <w:jc w:val="center"/>
              <w:rPr>
                <w:rFonts w:hint="eastAsia" w:ascii="宋体" w:hAnsi="宋体" w:cs="宋体"/>
                <w:color w:val="000000"/>
                <w:kern w:val="0"/>
                <w:sz w:val="20"/>
                <w:szCs w:val="20"/>
              </w:rPr>
            </w:pPr>
          </w:p>
        </w:tc>
        <w:tc>
          <w:tcPr>
            <w:tcW w:w="671" w:type="pct"/>
            <w:tcBorders>
              <w:tl2br w:val="nil"/>
              <w:tr2bl w:val="nil"/>
            </w:tcBorders>
            <w:noWrap/>
            <w:vAlign w:val="center"/>
          </w:tcPr>
          <w:p w14:paraId="00E8C6E7">
            <w:pPr>
              <w:jc w:val="center"/>
              <w:rPr>
                <w:rFonts w:hint="eastAsia" w:ascii="宋体" w:hAnsi="宋体" w:cs="宋体"/>
                <w:color w:val="000000"/>
                <w:kern w:val="0"/>
                <w:sz w:val="20"/>
                <w:szCs w:val="20"/>
              </w:rPr>
            </w:pPr>
          </w:p>
        </w:tc>
        <w:tc>
          <w:tcPr>
            <w:tcW w:w="2840" w:type="pct"/>
            <w:gridSpan w:val="2"/>
            <w:tcBorders>
              <w:tl2br w:val="nil"/>
              <w:tr2bl w:val="nil"/>
            </w:tcBorders>
            <w:noWrap/>
            <w:vAlign w:val="center"/>
          </w:tcPr>
          <w:p w14:paraId="1924FAAE">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18"/>
                <w:szCs w:val="18"/>
                <w:u w:val="none"/>
                <w:lang w:val="en-US" w:eastAsia="zh-CN" w:bidi="ar"/>
              </w:rPr>
              <w:t>智能化</w:t>
            </w:r>
          </w:p>
        </w:tc>
        <w:tc>
          <w:tcPr>
            <w:tcW w:w="309" w:type="pct"/>
            <w:tcBorders>
              <w:tl2br w:val="nil"/>
              <w:tr2bl w:val="nil"/>
            </w:tcBorders>
            <w:noWrap/>
            <w:vAlign w:val="center"/>
          </w:tcPr>
          <w:p w14:paraId="39BC4EE8">
            <w:pPr>
              <w:jc w:val="center"/>
              <w:rPr>
                <w:rFonts w:hint="eastAsia" w:ascii="宋体" w:hAnsi="宋体" w:cs="宋体"/>
                <w:color w:val="000000"/>
                <w:kern w:val="0"/>
                <w:sz w:val="20"/>
                <w:szCs w:val="20"/>
              </w:rPr>
            </w:pPr>
          </w:p>
        </w:tc>
        <w:tc>
          <w:tcPr>
            <w:tcW w:w="361" w:type="pct"/>
            <w:tcBorders>
              <w:tl2br w:val="nil"/>
              <w:tr2bl w:val="nil"/>
            </w:tcBorders>
            <w:noWrap/>
            <w:vAlign w:val="center"/>
          </w:tcPr>
          <w:p w14:paraId="7443E7E7">
            <w:pPr>
              <w:jc w:val="right"/>
              <w:rPr>
                <w:rFonts w:hint="eastAsia" w:ascii="宋体" w:hAnsi="宋体" w:cs="宋体"/>
                <w:color w:val="000000"/>
                <w:kern w:val="0"/>
                <w:sz w:val="20"/>
                <w:szCs w:val="20"/>
              </w:rPr>
            </w:pPr>
          </w:p>
        </w:tc>
        <w:tc>
          <w:tcPr>
            <w:tcW w:w="608" w:type="pct"/>
            <w:tcBorders>
              <w:tl2br w:val="nil"/>
              <w:tr2bl w:val="nil"/>
            </w:tcBorders>
            <w:noWrap/>
            <w:vAlign w:val="center"/>
          </w:tcPr>
          <w:p w14:paraId="65568F8B">
            <w:pPr>
              <w:jc w:val="right"/>
              <w:rPr>
                <w:rFonts w:hint="eastAsia" w:ascii="宋体" w:hAnsi="宋体" w:cs="宋体"/>
                <w:color w:val="000000"/>
                <w:kern w:val="0"/>
                <w:sz w:val="20"/>
                <w:szCs w:val="20"/>
              </w:rPr>
            </w:pPr>
          </w:p>
        </w:tc>
      </w:tr>
      <w:tr w14:paraId="2421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142DE86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671" w:type="pct"/>
            <w:tcBorders>
              <w:tl2br w:val="nil"/>
              <w:tr2bl w:val="nil"/>
            </w:tcBorders>
            <w:noWrap/>
            <w:vAlign w:val="center"/>
          </w:tcPr>
          <w:p w14:paraId="3227F04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030502012001</w:t>
            </w:r>
          </w:p>
        </w:tc>
        <w:tc>
          <w:tcPr>
            <w:tcW w:w="596" w:type="pct"/>
            <w:tcBorders>
              <w:tl2br w:val="nil"/>
              <w:tr2bl w:val="nil"/>
            </w:tcBorders>
            <w:noWrap/>
            <w:vAlign w:val="center"/>
          </w:tcPr>
          <w:p w14:paraId="21BFDD65">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信息插座</w:t>
            </w:r>
          </w:p>
        </w:tc>
        <w:tc>
          <w:tcPr>
            <w:tcW w:w="2243" w:type="pct"/>
            <w:tcBorders>
              <w:tl2br w:val="nil"/>
              <w:tr2bl w:val="nil"/>
            </w:tcBorders>
            <w:noWrap/>
            <w:vAlign w:val="center"/>
          </w:tcPr>
          <w:p w14:paraId="5BD474DE">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1、名称:86型双口信息面板</w:t>
            </w:r>
          </w:p>
        </w:tc>
        <w:tc>
          <w:tcPr>
            <w:tcW w:w="309" w:type="pct"/>
            <w:tcBorders>
              <w:tl2br w:val="nil"/>
              <w:tr2bl w:val="nil"/>
            </w:tcBorders>
            <w:noWrap/>
            <w:vAlign w:val="center"/>
          </w:tcPr>
          <w:p w14:paraId="20B906F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个</w:t>
            </w:r>
          </w:p>
        </w:tc>
        <w:tc>
          <w:tcPr>
            <w:tcW w:w="361" w:type="pct"/>
            <w:tcBorders>
              <w:tl2br w:val="nil"/>
              <w:tr2bl w:val="nil"/>
            </w:tcBorders>
            <w:shd w:val="clear" w:color="auto" w:fill="auto"/>
            <w:noWrap/>
            <w:vAlign w:val="center"/>
          </w:tcPr>
          <w:p w14:paraId="148E6DE4">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608" w:type="pct"/>
            <w:tcBorders>
              <w:tl2br w:val="nil"/>
              <w:tr2bl w:val="nil"/>
            </w:tcBorders>
            <w:noWrap/>
            <w:vAlign w:val="center"/>
          </w:tcPr>
          <w:p w14:paraId="0FFF8A2B">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一舟、普天、赛格</w:t>
            </w:r>
          </w:p>
        </w:tc>
      </w:tr>
      <w:tr w14:paraId="4074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7E99563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w:t>
            </w:r>
          </w:p>
        </w:tc>
        <w:tc>
          <w:tcPr>
            <w:tcW w:w="671" w:type="pct"/>
            <w:tcBorders>
              <w:tl2br w:val="nil"/>
              <w:tr2bl w:val="nil"/>
            </w:tcBorders>
            <w:noWrap/>
            <w:vAlign w:val="center"/>
          </w:tcPr>
          <w:p w14:paraId="6D7209C3">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030411006001</w:t>
            </w:r>
          </w:p>
        </w:tc>
        <w:tc>
          <w:tcPr>
            <w:tcW w:w="596" w:type="pct"/>
            <w:tcBorders>
              <w:tl2br w:val="nil"/>
              <w:tr2bl w:val="nil"/>
            </w:tcBorders>
            <w:noWrap/>
            <w:vAlign w:val="center"/>
          </w:tcPr>
          <w:p w14:paraId="35A73452">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接线盒</w:t>
            </w:r>
          </w:p>
        </w:tc>
        <w:tc>
          <w:tcPr>
            <w:tcW w:w="2243" w:type="pct"/>
            <w:tcBorders>
              <w:tl2br w:val="nil"/>
              <w:tr2bl w:val="nil"/>
            </w:tcBorders>
            <w:noWrap/>
            <w:vAlign w:val="center"/>
          </w:tcPr>
          <w:p w14:paraId="7DBC790C">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1、名称:86型底盒</w:t>
            </w:r>
          </w:p>
        </w:tc>
        <w:tc>
          <w:tcPr>
            <w:tcW w:w="309" w:type="pct"/>
            <w:tcBorders>
              <w:tl2br w:val="nil"/>
              <w:tr2bl w:val="nil"/>
            </w:tcBorders>
            <w:noWrap/>
            <w:vAlign w:val="center"/>
          </w:tcPr>
          <w:p w14:paraId="21DB8F9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个</w:t>
            </w:r>
          </w:p>
        </w:tc>
        <w:tc>
          <w:tcPr>
            <w:tcW w:w="361" w:type="pct"/>
            <w:tcBorders>
              <w:tl2br w:val="nil"/>
              <w:tr2bl w:val="nil"/>
            </w:tcBorders>
            <w:noWrap/>
            <w:vAlign w:val="center"/>
          </w:tcPr>
          <w:p w14:paraId="76899EE4">
            <w:pPr>
              <w:widowControl/>
              <w:jc w:val="right"/>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18"/>
                <w:szCs w:val="18"/>
                <w:lang w:val="en-US" w:eastAsia="zh-CN" w:bidi="ar"/>
              </w:rPr>
              <w:t>22</w:t>
            </w:r>
          </w:p>
        </w:tc>
        <w:tc>
          <w:tcPr>
            <w:tcW w:w="608" w:type="pct"/>
            <w:tcBorders>
              <w:tl2br w:val="nil"/>
              <w:tr2bl w:val="nil"/>
            </w:tcBorders>
            <w:noWrap/>
            <w:vAlign w:val="center"/>
          </w:tcPr>
          <w:p w14:paraId="312EFD98">
            <w:pPr>
              <w:widowControl/>
              <w:jc w:val="right"/>
              <w:textAlignment w:val="center"/>
              <w:rPr>
                <w:rFonts w:hint="default" w:ascii="宋体" w:hAnsi="宋体" w:cs="宋体"/>
                <w:color w:val="000000"/>
                <w:kern w:val="0"/>
                <w:sz w:val="18"/>
                <w:szCs w:val="18"/>
                <w:lang w:val="en-US" w:bidi="ar"/>
              </w:rPr>
            </w:pPr>
          </w:p>
        </w:tc>
      </w:tr>
      <w:tr w14:paraId="7A60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42530323">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w:t>
            </w:r>
          </w:p>
        </w:tc>
        <w:tc>
          <w:tcPr>
            <w:tcW w:w="671" w:type="pct"/>
            <w:tcBorders>
              <w:tl2br w:val="nil"/>
              <w:tr2bl w:val="nil"/>
            </w:tcBorders>
            <w:noWrap/>
            <w:vAlign w:val="center"/>
          </w:tcPr>
          <w:p w14:paraId="0C618A5A">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080609004001</w:t>
            </w:r>
          </w:p>
        </w:tc>
        <w:tc>
          <w:tcPr>
            <w:tcW w:w="596" w:type="pct"/>
            <w:tcBorders>
              <w:tl2br w:val="nil"/>
              <w:tr2bl w:val="nil"/>
            </w:tcBorders>
            <w:noWrap/>
            <w:vAlign w:val="center"/>
          </w:tcPr>
          <w:p w14:paraId="32586843">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模块</w:t>
            </w:r>
          </w:p>
        </w:tc>
        <w:tc>
          <w:tcPr>
            <w:tcW w:w="2243" w:type="pct"/>
            <w:tcBorders>
              <w:tl2br w:val="nil"/>
              <w:tr2bl w:val="nil"/>
            </w:tcBorders>
            <w:noWrap/>
            <w:vAlign w:val="center"/>
          </w:tcPr>
          <w:p w14:paraId="274B3D3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1、名称:六类非屏蔽信息插座模块</w:t>
            </w:r>
          </w:p>
        </w:tc>
        <w:tc>
          <w:tcPr>
            <w:tcW w:w="309" w:type="pct"/>
            <w:tcBorders>
              <w:tl2br w:val="nil"/>
              <w:tr2bl w:val="nil"/>
            </w:tcBorders>
            <w:noWrap/>
            <w:vAlign w:val="center"/>
          </w:tcPr>
          <w:p w14:paraId="21DBAB5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61" w:type="pct"/>
            <w:tcBorders>
              <w:tl2br w:val="nil"/>
              <w:tr2bl w:val="nil"/>
            </w:tcBorders>
            <w:noWrap/>
            <w:vAlign w:val="center"/>
          </w:tcPr>
          <w:p w14:paraId="1E9EF9AD">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44</w:t>
            </w:r>
          </w:p>
        </w:tc>
        <w:tc>
          <w:tcPr>
            <w:tcW w:w="608" w:type="pct"/>
            <w:tcBorders>
              <w:tl2br w:val="nil"/>
              <w:tr2bl w:val="nil"/>
            </w:tcBorders>
            <w:shd w:val="clear" w:color="auto" w:fill="auto"/>
            <w:noWrap/>
            <w:vAlign w:val="center"/>
          </w:tcPr>
          <w:p w14:paraId="5163F77E">
            <w:pPr>
              <w:widowControl/>
              <w:jc w:val="center"/>
              <w:rPr>
                <w:rFonts w:hint="eastAsia" w:ascii="宋体" w:hAnsi="宋体" w:cs="宋体"/>
                <w:color w:val="000000"/>
                <w:kern w:val="0"/>
                <w:sz w:val="22"/>
                <w:szCs w:val="22"/>
              </w:rPr>
            </w:pPr>
            <w:r>
              <w:rPr>
                <w:rFonts w:hint="eastAsia" w:ascii="宋体" w:hAnsi="宋体" w:cs="宋体"/>
                <w:color w:val="000000"/>
                <w:kern w:val="0"/>
                <w:sz w:val="18"/>
                <w:szCs w:val="18"/>
              </w:rPr>
              <w:t>一舟、普天、赛格</w:t>
            </w:r>
          </w:p>
        </w:tc>
      </w:tr>
      <w:tr w14:paraId="051C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1B996261">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4</w:t>
            </w:r>
          </w:p>
        </w:tc>
        <w:tc>
          <w:tcPr>
            <w:tcW w:w="671" w:type="pct"/>
            <w:tcBorders>
              <w:tl2br w:val="nil"/>
              <w:tr2bl w:val="nil"/>
            </w:tcBorders>
            <w:noWrap/>
            <w:vAlign w:val="center"/>
          </w:tcPr>
          <w:p w14:paraId="18C14DE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030502009001</w:t>
            </w:r>
          </w:p>
        </w:tc>
        <w:tc>
          <w:tcPr>
            <w:tcW w:w="596" w:type="pct"/>
            <w:tcBorders>
              <w:tl2br w:val="nil"/>
              <w:tr2bl w:val="nil"/>
            </w:tcBorders>
            <w:noWrap/>
            <w:vAlign w:val="center"/>
          </w:tcPr>
          <w:p w14:paraId="00DFCCEB">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跳线</w:t>
            </w:r>
          </w:p>
        </w:tc>
        <w:tc>
          <w:tcPr>
            <w:tcW w:w="2243" w:type="pct"/>
            <w:tcBorders>
              <w:tl2br w:val="nil"/>
              <w:tr2bl w:val="nil"/>
            </w:tcBorders>
            <w:noWrap/>
            <w:vAlign w:val="center"/>
          </w:tcPr>
          <w:p w14:paraId="7AFF5C94">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1、名称:2M六类非屏蔽跳线</w:t>
            </w:r>
          </w:p>
        </w:tc>
        <w:tc>
          <w:tcPr>
            <w:tcW w:w="309" w:type="pct"/>
            <w:tcBorders>
              <w:tl2br w:val="nil"/>
              <w:tr2bl w:val="nil"/>
            </w:tcBorders>
            <w:noWrap/>
            <w:vAlign w:val="center"/>
          </w:tcPr>
          <w:p w14:paraId="45B9B08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条</w:t>
            </w:r>
          </w:p>
        </w:tc>
        <w:tc>
          <w:tcPr>
            <w:tcW w:w="361" w:type="pct"/>
            <w:tcBorders>
              <w:tl2br w:val="nil"/>
              <w:tr2bl w:val="nil"/>
            </w:tcBorders>
            <w:shd w:val="clear" w:color="auto" w:fill="auto"/>
            <w:noWrap/>
            <w:vAlign w:val="center"/>
          </w:tcPr>
          <w:p w14:paraId="3929BA20">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44</w:t>
            </w:r>
          </w:p>
        </w:tc>
        <w:tc>
          <w:tcPr>
            <w:tcW w:w="608" w:type="pct"/>
            <w:tcBorders>
              <w:tl2br w:val="nil"/>
              <w:tr2bl w:val="nil"/>
            </w:tcBorders>
            <w:noWrap/>
            <w:vAlign w:val="center"/>
          </w:tcPr>
          <w:p w14:paraId="3B3D126D">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rPr>
              <w:t>一舟、普天、赛格</w:t>
            </w:r>
          </w:p>
        </w:tc>
      </w:tr>
      <w:tr w14:paraId="6553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02ECCEF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5</w:t>
            </w:r>
          </w:p>
        </w:tc>
        <w:tc>
          <w:tcPr>
            <w:tcW w:w="671" w:type="pct"/>
            <w:tcBorders>
              <w:tl2br w:val="nil"/>
              <w:tr2bl w:val="nil"/>
            </w:tcBorders>
            <w:noWrap/>
            <w:vAlign w:val="center"/>
          </w:tcPr>
          <w:p w14:paraId="2BC9D083">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030502007001</w:t>
            </w:r>
          </w:p>
        </w:tc>
        <w:tc>
          <w:tcPr>
            <w:tcW w:w="596" w:type="pct"/>
            <w:tcBorders>
              <w:tl2br w:val="nil"/>
              <w:tr2bl w:val="nil"/>
            </w:tcBorders>
            <w:noWrap/>
            <w:vAlign w:val="center"/>
          </w:tcPr>
          <w:p w14:paraId="6C72F6D8">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光缆</w:t>
            </w:r>
          </w:p>
        </w:tc>
        <w:tc>
          <w:tcPr>
            <w:tcW w:w="2243" w:type="pct"/>
            <w:tcBorders>
              <w:tl2br w:val="nil"/>
              <w:tr2bl w:val="nil"/>
            </w:tcBorders>
            <w:noWrap/>
            <w:vAlign w:val="center"/>
          </w:tcPr>
          <w:p w14:paraId="05F3C6CC">
            <w:pPr>
              <w:widowControl/>
              <w:jc w:val="left"/>
              <w:textAlignment w:val="center"/>
              <w:rPr>
                <w:rFonts w:hint="eastAsia" w:ascii="宋体" w:hAnsi="宋体" w:cs="宋体"/>
                <w:kern w:val="0"/>
                <w:sz w:val="20"/>
                <w:szCs w:val="20"/>
              </w:rPr>
            </w:pPr>
            <w:r>
              <w:rPr>
                <w:rFonts w:hint="eastAsia" w:ascii="宋体" w:hAnsi="宋体" w:cs="宋体"/>
                <w:color w:val="000000"/>
                <w:kern w:val="0"/>
                <w:sz w:val="18"/>
                <w:szCs w:val="18"/>
                <w:lang w:bidi="ar"/>
              </w:rPr>
              <w:t>1、名称:室外12芯单模光缆</w:t>
            </w:r>
          </w:p>
        </w:tc>
        <w:tc>
          <w:tcPr>
            <w:tcW w:w="309" w:type="pct"/>
            <w:tcBorders>
              <w:tl2br w:val="nil"/>
              <w:tr2bl w:val="nil"/>
            </w:tcBorders>
            <w:noWrap/>
            <w:vAlign w:val="center"/>
          </w:tcPr>
          <w:p w14:paraId="61C59F18">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m</w:t>
            </w:r>
          </w:p>
        </w:tc>
        <w:tc>
          <w:tcPr>
            <w:tcW w:w="361" w:type="pct"/>
            <w:tcBorders>
              <w:tl2br w:val="nil"/>
              <w:tr2bl w:val="nil"/>
            </w:tcBorders>
            <w:noWrap/>
            <w:vAlign w:val="center"/>
          </w:tcPr>
          <w:p w14:paraId="4105D4B0">
            <w:pPr>
              <w:widowControl/>
              <w:jc w:val="right"/>
              <w:textAlignment w:val="center"/>
              <w:rPr>
                <w:rFonts w:hint="eastAsia" w:ascii="宋体" w:hAnsi="宋体" w:cs="宋体"/>
                <w:kern w:val="0"/>
                <w:sz w:val="20"/>
                <w:szCs w:val="20"/>
              </w:rPr>
            </w:pPr>
            <w:r>
              <w:rPr>
                <w:rFonts w:hint="eastAsia" w:ascii="宋体" w:hAnsi="宋体" w:cs="宋体"/>
                <w:color w:val="000000"/>
                <w:kern w:val="0"/>
                <w:sz w:val="18"/>
                <w:szCs w:val="18"/>
                <w:lang w:bidi="ar"/>
              </w:rPr>
              <w:t>200</w:t>
            </w:r>
          </w:p>
        </w:tc>
        <w:tc>
          <w:tcPr>
            <w:tcW w:w="608" w:type="pct"/>
            <w:tcBorders>
              <w:tl2br w:val="nil"/>
              <w:tr2bl w:val="nil"/>
            </w:tcBorders>
            <w:noWrap/>
            <w:vAlign w:val="center"/>
          </w:tcPr>
          <w:p w14:paraId="68C701D8">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rPr>
              <w:t>一舟、普天、赛格</w:t>
            </w:r>
          </w:p>
        </w:tc>
      </w:tr>
      <w:tr w14:paraId="4709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5C7FBFA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6</w:t>
            </w:r>
          </w:p>
        </w:tc>
        <w:tc>
          <w:tcPr>
            <w:tcW w:w="671" w:type="pct"/>
            <w:tcBorders>
              <w:tl2br w:val="nil"/>
              <w:tr2bl w:val="nil"/>
            </w:tcBorders>
            <w:noWrap/>
            <w:vAlign w:val="center"/>
          </w:tcPr>
          <w:p w14:paraId="688E0415">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030502010001</w:t>
            </w:r>
          </w:p>
        </w:tc>
        <w:tc>
          <w:tcPr>
            <w:tcW w:w="596" w:type="pct"/>
            <w:tcBorders>
              <w:tl2br w:val="nil"/>
              <w:tr2bl w:val="nil"/>
            </w:tcBorders>
            <w:noWrap/>
            <w:vAlign w:val="center"/>
          </w:tcPr>
          <w:p w14:paraId="65A77666">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配线架</w:t>
            </w:r>
          </w:p>
        </w:tc>
        <w:tc>
          <w:tcPr>
            <w:tcW w:w="2243" w:type="pct"/>
            <w:tcBorders>
              <w:tl2br w:val="nil"/>
              <w:tr2bl w:val="nil"/>
            </w:tcBorders>
            <w:noWrap/>
            <w:vAlign w:val="center"/>
          </w:tcPr>
          <w:p w14:paraId="798DBD18">
            <w:pPr>
              <w:widowControl/>
              <w:jc w:val="left"/>
              <w:textAlignment w:val="center"/>
              <w:rPr>
                <w:rFonts w:hint="eastAsia" w:ascii="宋体" w:hAnsi="宋体" w:cs="宋体"/>
                <w:kern w:val="0"/>
                <w:sz w:val="20"/>
                <w:szCs w:val="20"/>
              </w:rPr>
            </w:pPr>
            <w:r>
              <w:rPr>
                <w:rFonts w:hint="eastAsia" w:ascii="宋体" w:hAnsi="宋体" w:cs="宋体"/>
                <w:color w:val="000000"/>
                <w:kern w:val="0"/>
                <w:sz w:val="18"/>
                <w:szCs w:val="18"/>
                <w:lang w:bidi="ar"/>
              </w:rPr>
              <w:t>1、名称:12位光纤配线架</w:t>
            </w:r>
          </w:p>
        </w:tc>
        <w:tc>
          <w:tcPr>
            <w:tcW w:w="309" w:type="pct"/>
            <w:tcBorders>
              <w:tl2br w:val="nil"/>
              <w:tr2bl w:val="nil"/>
            </w:tcBorders>
            <w:noWrap/>
            <w:vAlign w:val="center"/>
          </w:tcPr>
          <w:p w14:paraId="6B0224BF">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个</w:t>
            </w:r>
          </w:p>
        </w:tc>
        <w:tc>
          <w:tcPr>
            <w:tcW w:w="361" w:type="pct"/>
            <w:tcBorders>
              <w:tl2br w:val="nil"/>
              <w:tr2bl w:val="nil"/>
            </w:tcBorders>
            <w:noWrap/>
            <w:vAlign w:val="center"/>
          </w:tcPr>
          <w:p w14:paraId="47D8C6F3">
            <w:pPr>
              <w:widowControl/>
              <w:jc w:val="right"/>
              <w:textAlignment w:val="center"/>
              <w:rPr>
                <w:rFonts w:hint="eastAsia" w:ascii="宋体" w:hAnsi="宋体" w:cs="宋体"/>
                <w:kern w:val="0"/>
                <w:sz w:val="20"/>
                <w:szCs w:val="20"/>
              </w:rPr>
            </w:pPr>
            <w:r>
              <w:rPr>
                <w:rFonts w:hint="eastAsia" w:ascii="宋体" w:hAnsi="宋体" w:cs="宋体"/>
                <w:color w:val="000000"/>
                <w:kern w:val="0"/>
                <w:sz w:val="18"/>
                <w:szCs w:val="18"/>
                <w:lang w:bidi="ar"/>
              </w:rPr>
              <w:t>2</w:t>
            </w:r>
          </w:p>
        </w:tc>
        <w:tc>
          <w:tcPr>
            <w:tcW w:w="608" w:type="pct"/>
            <w:tcBorders>
              <w:tl2br w:val="nil"/>
              <w:tr2bl w:val="nil"/>
            </w:tcBorders>
            <w:noWrap/>
            <w:vAlign w:val="center"/>
          </w:tcPr>
          <w:p w14:paraId="472B1409">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rPr>
              <w:t>一舟、普天、赛格</w:t>
            </w:r>
          </w:p>
        </w:tc>
      </w:tr>
      <w:tr w14:paraId="60C9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2426D13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7</w:t>
            </w:r>
          </w:p>
        </w:tc>
        <w:tc>
          <w:tcPr>
            <w:tcW w:w="671" w:type="pct"/>
            <w:tcBorders>
              <w:tl2br w:val="nil"/>
              <w:tr2bl w:val="nil"/>
            </w:tcBorders>
            <w:noWrap/>
            <w:vAlign w:val="center"/>
          </w:tcPr>
          <w:p w14:paraId="72FCE03D">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030502018001</w:t>
            </w:r>
          </w:p>
        </w:tc>
        <w:tc>
          <w:tcPr>
            <w:tcW w:w="596" w:type="pct"/>
            <w:tcBorders>
              <w:tl2br w:val="nil"/>
              <w:tr2bl w:val="nil"/>
            </w:tcBorders>
            <w:noWrap/>
            <w:vAlign w:val="center"/>
          </w:tcPr>
          <w:p w14:paraId="47B3DC75">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LC模块式耦合器</w:t>
            </w:r>
          </w:p>
        </w:tc>
        <w:tc>
          <w:tcPr>
            <w:tcW w:w="2243" w:type="pct"/>
            <w:tcBorders>
              <w:tl2br w:val="nil"/>
              <w:tr2bl w:val="nil"/>
            </w:tcBorders>
            <w:noWrap/>
            <w:vAlign w:val="center"/>
          </w:tcPr>
          <w:p w14:paraId="41C4D80E">
            <w:pPr>
              <w:widowControl/>
              <w:jc w:val="left"/>
              <w:textAlignment w:val="center"/>
              <w:rPr>
                <w:rFonts w:hint="eastAsia" w:ascii="宋体" w:hAnsi="宋体" w:cs="宋体"/>
                <w:kern w:val="0"/>
                <w:sz w:val="20"/>
                <w:szCs w:val="20"/>
              </w:rPr>
            </w:pPr>
            <w:r>
              <w:rPr>
                <w:rFonts w:hint="eastAsia" w:ascii="宋体" w:hAnsi="宋体" w:cs="宋体"/>
                <w:color w:val="000000"/>
                <w:kern w:val="0"/>
                <w:sz w:val="18"/>
                <w:szCs w:val="18"/>
                <w:lang w:bidi="ar"/>
              </w:rPr>
              <w:t>1、名称:LC-LC</w:t>
            </w:r>
          </w:p>
        </w:tc>
        <w:tc>
          <w:tcPr>
            <w:tcW w:w="309" w:type="pct"/>
            <w:tcBorders>
              <w:tl2br w:val="nil"/>
              <w:tr2bl w:val="nil"/>
            </w:tcBorders>
            <w:noWrap/>
            <w:vAlign w:val="center"/>
          </w:tcPr>
          <w:p w14:paraId="1FF7BC94">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个</w:t>
            </w:r>
          </w:p>
        </w:tc>
        <w:tc>
          <w:tcPr>
            <w:tcW w:w="361" w:type="pct"/>
            <w:tcBorders>
              <w:tl2br w:val="nil"/>
              <w:tr2bl w:val="nil"/>
            </w:tcBorders>
            <w:noWrap/>
            <w:vAlign w:val="center"/>
          </w:tcPr>
          <w:p w14:paraId="7EDEFA1C">
            <w:pPr>
              <w:widowControl/>
              <w:jc w:val="right"/>
              <w:textAlignment w:val="center"/>
              <w:rPr>
                <w:rFonts w:hint="eastAsia" w:ascii="宋体" w:hAnsi="宋体" w:cs="宋体"/>
                <w:kern w:val="0"/>
                <w:sz w:val="20"/>
                <w:szCs w:val="20"/>
              </w:rPr>
            </w:pPr>
            <w:r>
              <w:rPr>
                <w:rFonts w:hint="eastAsia" w:ascii="宋体" w:hAnsi="宋体" w:cs="宋体"/>
                <w:color w:val="000000"/>
                <w:kern w:val="0"/>
                <w:sz w:val="18"/>
                <w:szCs w:val="18"/>
                <w:lang w:bidi="ar"/>
              </w:rPr>
              <w:t>24</w:t>
            </w:r>
          </w:p>
        </w:tc>
        <w:tc>
          <w:tcPr>
            <w:tcW w:w="608" w:type="pct"/>
            <w:tcBorders>
              <w:tl2br w:val="nil"/>
              <w:tr2bl w:val="nil"/>
            </w:tcBorders>
            <w:noWrap/>
            <w:vAlign w:val="center"/>
          </w:tcPr>
          <w:p w14:paraId="24749A23">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rPr>
              <w:t>一舟、普天、赛格</w:t>
            </w:r>
          </w:p>
        </w:tc>
      </w:tr>
      <w:tr w14:paraId="56E3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7561A0E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8</w:t>
            </w:r>
          </w:p>
        </w:tc>
        <w:tc>
          <w:tcPr>
            <w:tcW w:w="671" w:type="pct"/>
            <w:tcBorders>
              <w:tl2br w:val="nil"/>
              <w:tr2bl w:val="nil"/>
            </w:tcBorders>
            <w:noWrap/>
            <w:vAlign w:val="center"/>
          </w:tcPr>
          <w:p w14:paraId="723F2723">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030502009002</w:t>
            </w:r>
          </w:p>
        </w:tc>
        <w:tc>
          <w:tcPr>
            <w:tcW w:w="596" w:type="pct"/>
            <w:tcBorders>
              <w:tl2br w:val="nil"/>
              <w:tr2bl w:val="nil"/>
            </w:tcBorders>
            <w:noWrap/>
            <w:vAlign w:val="center"/>
          </w:tcPr>
          <w:p w14:paraId="50734ACB">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跳线</w:t>
            </w:r>
          </w:p>
        </w:tc>
        <w:tc>
          <w:tcPr>
            <w:tcW w:w="2243" w:type="pct"/>
            <w:tcBorders>
              <w:tl2br w:val="nil"/>
              <w:tr2bl w:val="nil"/>
            </w:tcBorders>
            <w:noWrap/>
            <w:vAlign w:val="center"/>
          </w:tcPr>
          <w:p w14:paraId="728F1D59">
            <w:pPr>
              <w:widowControl/>
              <w:jc w:val="left"/>
              <w:textAlignment w:val="center"/>
              <w:rPr>
                <w:rFonts w:hint="eastAsia" w:ascii="宋体" w:hAnsi="宋体" w:cs="宋体"/>
                <w:kern w:val="0"/>
                <w:sz w:val="20"/>
                <w:szCs w:val="20"/>
              </w:rPr>
            </w:pPr>
            <w:r>
              <w:rPr>
                <w:rFonts w:hint="eastAsia" w:ascii="宋体" w:hAnsi="宋体" w:cs="宋体"/>
                <w:color w:val="000000"/>
                <w:kern w:val="0"/>
                <w:sz w:val="18"/>
                <w:szCs w:val="18"/>
                <w:lang w:bidi="ar"/>
              </w:rPr>
              <w:t>1、名称:LC</w:t>
            </w:r>
          </w:p>
        </w:tc>
        <w:tc>
          <w:tcPr>
            <w:tcW w:w="309" w:type="pct"/>
            <w:tcBorders>
              <w:tl2br w:val="nil"/>
              <w:tr2bl w:val="nil"/>
            </w:tcBorders>
            <w:noWrap/>
            <w:vAlign w:val="center"/>
          </w:tcPr>
          <w:p w14:paraId="7F139CF9">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条</w:t>
            </w:r>
          </w:p>
        </w:tc>
        <w:tc>
          <w:tcPr>
            <w:tcW w:w="361" w:type="pct"/>
            <w:tcBorders>
              <w:tl2br w:val="nil"/>
              <w:tr2bl w:val="nil"/>
            </w:tcBorders>
            <w:noWrap/>
            <w:vAlign w:val="center"/>
          </w:tcPr>
          <w:p w14:paraId="706D3213">
            <w:pPr>
              <w:widowControl/>
              <w:jc w:val="right"/>
              <w:textAlignment w:val="center"/>
              <w:rPr>
                <w:rFonts w:hint="eastAsia" w:ascii="宋体" w:hAnsi="宋体" w:cs="宋体"/>
                <w:kern w:val="0"/>
                <w:sz w:val="20"/>
                <w:szCs w:val="20"/>
              </w:rPr>
            </w:pPr>
            <w:r>
              <w:rPr>
                <w:rFonts w:hint="eastAsia" w:ascii="宋体" w:hAnsi="宋体" w:cs="宋体"/>
                <w:color w:val="000000"/>
                <w:kern w:val="0"/>
                <w:sz w:val="18"/>
                <w:szCs w:val="18"/>
                <w:lang w:bidi="ar"/>
              </w:rPr>
              <w:t>24</w:t>
            </w:r>
          </w:p>
        </w:tc>
        <w:tc>
          <w:tcPr>
            <w:tcW w:w="608" w:type="pct"/>
            <w:tcBorders>
              <w:tl2br w:val="nil"/>
              <w:tr2bl w:val="nil"/>
            </w:tcBorders>
            <w:noWrap/>
            <w:vAlign w:val="center"/>
          </w:tcPr>
          <w:p w14:paraId="0DDB097E">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rPr>
              <w:t>一舟、普天、赛格</w:t>
            </w:r>
          </w:p>
        </w:tc>
      </w:tr>
      <w:tr w14:paraId="01E3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3D8C064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9</w:t>
            </w:r>
          </w:p>
        </w:tc>
        <w:tc>
          <w:tcPr>
            <w:tcW w:w="671" w:type="pct"/>
            <w:tcBorders>
              <w:tl2br w:val="nil"/>
              <w:tr2bl w:val="nil"/>
            </w:tcBorders>
            <w:noWrap/>
            <w:vAlign w:val="center"/>
          </w:tcPr>
          <w:p w14:paraId="546DFA21">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030502009003</w:t>
            </w:r>
          </w:p>
        </w:tc>
        <w:tc>
          <w:tcPr>
            <w:tcW w:w="596" w:type="pct"/>
            <w:tcBorders>
              <w:tl2br w:val="nil"/>
              <w:tr2bl w:val="nil"/>
            </w:tcBorders>
            <w:noWrap/>
            <w:vAlign w:val="center"/>
          </w:tcPr>
          <w:p w14:paraId="6A4CB3EE">
            <w:pPr>
              <w:widowControl/>
              <w:jc w:val="left"/>
              <w:textAlignment w:val="center"/>
              <w:rPr>
                <w:rFonts w:hint="eastAsia" w:ascii="宋体" w:hAnsi="宋体" w:cs="宋体"/>
                <w:kern w:val="0"/>
                <w:sz w:val="20"/>
                <w:szCs w:val="20"/>
              </w:rPr>
            </w:pPr>
            <w:r>
              <w:rPr>
                <w:rFonts w:hint="eastAsia" w:ascii="宋体" w:hAnsi="宋体" w:cs="宋体"/>
                <w:color w:val="000000"/>
                <w:kern w:val="0"/>
                <w:sz w:val="18"/>
                <w:szCs w:val="18"/>
                <w:lang w:bidi="ar"/>
              </w:rPr>
              <w:t>跳线</w:t>
            </w:r>
          </w:p>
        </w:tc>
        <w:tc>
          <w:tcPr>
            <w:tcW w:w="2243" w:type="pct"/>
            <w:tcBorders>
              <w:tl2br w:val="nil"/>
              <w:tr2bl w:val="nil"/>
            </w:tcBorders>
            <w:noWrap/>
            <w:vAlign w:val="center"/>
          </w:tcPr>
          <w:p w14:paraId="175BA773">
            <w:pPr>
              <w:widowControl/>
              <w:jc w:val="left"/>
              <w:textAlignment w:val="center"/>
              <w:rPr>
                <w:rFonts w:hint="eastAsia" w:ascii="宋体" w:hAnsi="宋体" w:cs="宋体"/>
                <w:kern w:val="0"/>
                <w:sz w:val="20"/>
                <w:szCs w:val="20"/>
              </w:rPr>
            </w:pPr>
            <w:r>
              <w:rPr>
                <w:rFonts w:hint="eastAsia" w:ascii="宋体" w:hAnsi="宋体" w:cs="宋体"/>
                <w:color w:val="000000"/>
                <w:kern w:val="0"/>
                <w:sz w:val="18"/>
                <w:szCs w:val="18"/>
                <w:lang w:bidi="ar"/>
              </w:rPr>
              <w:t>1、名称:2MLC-LC双芯单模</w:t>
            </w:r>
          </w:p>
        </w:tc>
        <w:tc>
          <w:tcPr>
            <w:tcW w:w="309" w:type="pct"/>
            <w:tcBorders>
              <w:tl2br w:val="nil"/>
              <w:tr2bl w:val="nil"/>
            </w:tcBorders>
            <w:noWrap/>
            <w:vAlign w:val="center"/>
          </w:tcPr>
          <w:p w14:paraId="4818DF34">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条</w:t>
            </w:r>
          </w:p>
        </w:tc>
        <w:tc>
          <w:tcPr>
            <w:tcW w:w="361" w:type="pct"/>
            <w:tcBorders>
              <w:tl2br w:val="nil"/>
              <w:tr2bl w:val="nil"/>
            </w:tcBorders>
            <w:noWrap/>
            <w:vAlign w:val="center"/>
          </w:tcPr>
          <w:p w14:paraId="6083778C">
            <w:pPr>
              <w:widowControl/>
              <w:jc w:val="right"/>
              <w:textAlignment w:val="center"/>
              <w:rPr>
                <w:rFonts w:hint="eastAsia" w:ascii="宋体" w:hAnsi="宋体" w:cs="宋体"/>
                <w:kern w:val="0"/>
                <w:sz w:val="20"/>
                <w:szCs w:val="20"/>
              </w:rPr>
            </w:pPr>
            <w:r>
              <w:rPr>
                <w:rFonts w:hint="eastAsia" w:ascii="宋体" w:hAnsi="宋体" w:cs="宋体"/>
                <w:color w:val="000000"/>
                <w:kern w:val="0"/>
                <w:sz w:val="18"/>
                <w:szCs w:val="18"/>
                <w:lang w:bidi="ar"/>
              </w:rPr>
              <w:t>6</w:t>
            </w:r>
          </w:p>
        </w:tc>
        <w:tc>
          <w:tcPr>
            <w:tcW w:w="608" w:type="pct"/>
            <w:tcBorders>
              <w:tl2br w:val="nil"/>
              <w:tr2bl w:val="nil"/>
            </w:tcBorders>
            <w:noWrap/>
            <w:vAlign w:val="center"/>
          </w:tcPr>
          <w:p w14:paraId="01CF3A16">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rPr>
              <w:t>一舟、普天、赛格</w:t>
            </w:r>
          </w:p>
        </w:tc>
      </w:tr>
      <w:tr w14:paraId="1114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4C940F02">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10</w:t>
            </w:r>
          </w:p>
        </w:tc>
        <w:tc>
          <w:tcPr>
            <w:tcW w:w="671" w:type="pct"/>
            <w:tcBorders>
              <w:tl2br w:val="nil"/>
              <w:tr2bl w:val="nil"/>
            </w:tcBorders>
            <w:noWrap/>
            <w:vAlign w:val="center"/>
          </w:tcPr>
          <w:p w14:paraId="376EB3F1">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030502019001</w:t>
            </w:r>
          </w:p>
        </w:tc>
        <w:tc>
          <w:tcPr>
            <w:tcW w:w="596" w:type="pct"/>
            <w:tcBorders>
              <w:tl2br w:val="nil"/>
              <w:tr2bl w:val="nil"/>
            </w:tcBorders>
            <w:noWrap/>
            <w:vAlign w:val="center"/>
          </w:tcPr>
          <w:p w14:paraId="681F056C">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光纤熔接</w:t>
            </w:r>
          </w:p>
        </w:tc>
        <w:tc>
          <w:tcPr>
            <w:tcW w:w="2243" w:type="pct"/>
            <w:tcBorders>
              <w:tl2br w:val="nil"/>
              <w:tr2bl w:val="nil"/>
            </w:tcBorders>
            <w:noWrap/>
            <w:vAlign w:val="center"/>
          </w:tcPr>
          <w:p w14:paraId="05786918">
            <w:pPr>
              <w:jc w:val="left"/>
              <w:rPr>
                <w:rFonts w:hint="eastAsia" w:ascii="宋体" w:hAnsi="宋体" w:cs="宋体"/>
                <w:color w:val="000000"/>
                <w:kern w:val="0"/>
                <w:sz w:val="20"/>
                <w:szCs w:val="20"/>
              </w:rPr>
            </w:pPr>
          </w:p>
        </w:tc>
        <w:tc>
          <w:tcPr>
            <w:tcW w:w="309" w:type="pct"/>
            <w:tcBorders>
              <w:tl2br w:val="nil"/>
              <w:tr2bl w:val="nil"/>
            </w:tcBorders>
            <w:noWrap/>
            <w:vAlign w:val="center"/>
          </w:tcPr>
          <w:p w14:paraId="3836790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芯</w:t>
            </w:r>
          </w:p>
        </w:tc>
        <w:tc>
          <w:tcPr>
            <w:tcW w:w="361" w:type="pct"/>
            <w:tcBorders>
              <w:tl2br w:val="nil"/>
              <w:tr2bl w:val="nil"/>
            </w:tcBorders>
            <w:noWrap/>
            <w:vAlign w:val="center"/>
          </w:tcPr>
          <w:p w14:paraId="005D2AD4">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24</w:t>
            </w:r>
          </w:p>
        </w:tc>
        <w:tc>
          <w:tcPr>
            <w:tcW w:w="608" w:type="pct"/>
            <w:tcBorders>
              <w:tl2br w:val="nil"/>
              <w:tr2bl w:val="nil"/>
            </w:tcBorders>
            <w:noWrap/>
            <w:vAlign w:val="center"/>
          </w:tcPr>
          <w:p w14:paraId="06A5D55D">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定制</w:t>
            </w:r>
          </w:p>
        </w:tc>
      </w:tr>
      <w:tr w14:paraId="6927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04DBFC5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11</w:t>
            </w:r>
          </w:p>
        </w:tc>
        <w:tc>
          <w:tcPr>
            <w:tcW w:w="671" w:type="pct"/>
            <w:tcBorders>
              <w:tl2br w:val="nil"/>
              <w:tr2bl w:val="nil"/>
            </w:tcBorders>
            <w:noWrap/>
            <w:vAlign w:val="center"/>
          </w:tcPr>
          <w:p w14:paraId="2DD4587B">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030502005001</w:t>
            </w:r>
          </w:p>
        </w:tc>
        <w:tc>
          <w:tcPr>
            <w:tcW w:w="596" w:type="pct"/>
            <w:tcBorders>
              <w:tl2br w:val="nil"/>
              <w:tr2bl w:val="nil"/>
            </w:tcBorders>
            <w:noWrap/>
            <w:vAlign w:val="center"/>
          </w:tcPr>
          <w:p w14:paraId="5FBD5F3B">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双绞线缆</w:t>
            </w:r>
          </w:p>
        </w:tc>
        <w:tc>
          <w:tcPr>
            <w:tcW w:w="2243" w:type="pct"/>
            <w:tcBorders>
              <w:tl2br w:val="nil"/>
              <w:tr2bl w:val="nil"/>
            </w:tcBorders>
            <w:noWrap/>
            <w:vAlign w:val="center"/>
          </w:tcPr>
          <w:p w14:paraId="18587284">
            <w:pPr>
              <w:widowControl/>
              <w:jc w:val="left"/>
              <w:textAlignment w:val="center"/>
              <w:rPr>
                <w:rFonts w:hint="eastAsia" w:ascii="宋体" w:hAnsi="宋体" w:cs="宋体"/>
                <w:kern w:val="0"/>
                <w:sz w:val="20"/>
                <w:szCs w:val="20"/>
              </w:rPr>
            </w:pPr>
            <w:r>
              <w:rPr>
                <w:rFonts w:hint="eastAsia" w:ascii="宋体" w:hAnsi="宋体" w:cs="宋体"/>
                <w:color w:val="000000"/>
                <w:kern w:val="0"/>
                <w:sz w:val="18"/>
                <w:szCs w:val="18"/>
                <w:lang w:bidi="ar"/>
              </w:rPr>
              <w:t>1、名称:六类非屏蔽网线</w:t>
            </w:r>
          </w:p>
        </w:tc>
        <w:tc>
          <w:tcPr>
            <w:tcW w:w="309" w:type="pct"/>
            <w:tcBorders>
              <w:tl2br w:val="nil"/>
              <w:tr2bl w:val="nil"/>
            </w:tcBorders>
            <w:noWrap/>
            <w:vAlign w:val="center"/>
          </w:tcPr>
          <w:p w14:paraId="51F270F4">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m</w:t>
            </w:r>
          </w:p>
        </w:tc>
        <w:tc>
          <w:tcPr>
            <w:tcW w:w="361" w:type="pct"/>
            <w:tcBorders>
              <w:tl2br w:val="nil"/>
              <w:tr2bl w:val="nil"/>
            </w:tcBorders>
            <w:noWrap/>
            <w:vAlign w:val="center"/>
          </w:tcPr>
          <w:p w14:paraId="5D0FF777">
            <w:pPr>
              <w:widowControl/>
              <w:jc w:val="right"/>
              <w:textAlignment w:val="center"/>
              <w:rPr>
                <w:rFonts w:hint="eastAsia" w:ascii="宋体" w:hAnsi="宋体" w:cs="宋体"/>
                <w:kern w:val="0"/>
                <w:sz w:val="20"/>
                <w:szCs w:val="20"/>
              </w:rPr>
            </w:pPr>
            <w:r>
              <w:rPr>
                <w:rFonts w:hint="eastAsia" w:ascii="宋体" w:hAnsi="宋体" w:cs="宋体"/>
                <w:color w:val="000000"/>
                <w:kern w:val="0"/>
                <w:sz w:val="18"/>
                <w:szCs w:val="18"/>
                <w:lang w:bidi="ar"/>
              </w:rPr>
              <w:t>3050</w:t>
            </w:r>
          </w:p>
        </w:tc>
        <w:tc>
          <w:tcPr>
            <w:tcW w:w="608" w:type="pct"/>
            <w:tcBorders>
              <w:tl2br w:val="nil"/>
              <w:tr2bl w:val="nil"/>
            </w:tcBorders>
            <w:noWrap/>
            <w:vAlign w:val="center"/>
          </w:tcPr>
          <w:p w14:paraId="02AC6F7E">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rPr>
              <w:t>一舟、普天、赛格</w:t>
            </w:r>
          </w:p>
        </w:tc>
      </w:tr>
      <w:tr w14:paraId="7B7D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3303BF8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12</w:t>
            </w:r>
          </w:p>
        </w:tc>
        <w:tc>
          <w:tcPr>
            <w:tcW w:w="671" w:type="pct"/>
            <w:tcBorders>
              <w:tl2br w:val="nil"/>
              <w:tr2bl w:val="nil"/>
            </w:tcBorders>
            <w:noWrap/>
            <w:vAlign w:val="center"/>
          </w:tcPr>
          <w:p w14:paraId="1A5D28E7">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030411004001</w:t>
            </w:r>
          </w:p>
        </w:tc>
        <w:tc>
          <w:tcPr>
            <w:tcW w:w="596" w:type="pct"/>
            <w:tcBorders>
              <w:tl2br w:val="nil"/>
              <w:tr2bl w:val="nil"/>
            </w:tcBorders>
            <w:noWrap/>
            <w:vAlign w:val="center"/>
          </w:tcPr>
          <w:p w14:paraId="3418FC80">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配线</w:t>
            </w:r>
          </w:p>
        </w:tc>
        <w:tc>
          <w:tcPr>
            <w:tcW w:w="2243" w:type="pct"/>
            <w:tcBorders>
              <w:tl2br w:val="nil"/>
              <w:tr2bl w:val="nil"/>
            </w:tcBorders>
            <w:vAlign w:val="center"/>
          </w:tcPr>
          <w:p w14:paraId="377DBF1F">
            <w:pPr>
              <w:widowControl/>
              <w:jc w:val="left"/>
              <w:textAlignment w:val="center"/>
              <w:rPr>
                <w:rFonts w:hint="eastAsia" w:ascii="宋体" w:hAnsi="宋体" w:cs="宋体"/>
                <w:kern w:val="0"/>
                <w:sz w:val="20"/>
                <w:szCs w:val="20"/>
              </w:rPr>
            </w:pPr>
            <w:r>
              <w:rPr>
                <w:rFonts w:hint="eastAsia" w:ascii="宋体" w:hAnsi="宋体" w:cs="宋体"/>
                <w:color w:val="000000"/>
                <w:kern w:val="0"/>
                <w:sz w:val="18"/>
                <w:szCs w:val="18"/>
                <w:lang w:bidi="ar"/>
              </w:rPr>
              <w:t>1、名称:电线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2、规格:RVV2*1.0</w:t>
            </w:r>
          </w:p>
        </w:tc>
        <w:tc>
          <w:tcPr>
            <w:tcW w:w="309" w:type="pct"/>
            <w:tcBorders>
              <w:tl2br w:val="nil"/>
              <w:tr2bl w:val="nil"/>
            </w:tcBorders>
            <w:noWrap/>
            <w:vAlign w:val="center"/>
          </w:tcPr>
          <w:p w14:paraId="4B37930A">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m</w:t>
            </w:r>
          </w:p>
        </w:tc>
        <w:tc>
          <w:tcPr>
            <w:tcW w:w="361" w:type="pct"/>
            <w:tcBorders>
              <w:tl2br w:val="nil"/>
              <w:tr2bl w:val="nil"/>
            </w:tcBorders>
            <w:noWrap/>
            <w:vAlign w:val="center"/>
          </w:tcPr>
          <w:p w14:paraId="04792319">
            <w:pPr>
              <w:widowControl/>
              <w:jc w:val="right"/>
              <w:textAlignment w:val="center"/>
              <w:rPr>
                <w:rFonts w:hint="eastAsia" w:ascii="宋体" w:hAnsi="宋体" w:cs="宋体"/>
                <w:kern w:val="0"/>
                <w:sz w:val="20"/>
                <w:szCs w:val="20"/>
              </w:rPr>
            </w:pPr>
            <w:r>
              <w:rPr>
                <w:rFonts w:hint="eastAsia" w:ascii="宋体" w:hAnsi="宋体" w:cs="宋体"/>
                <w:color w:val="000000"/>
                <w:kern w:val="0"/>
                <w:sz w:val="18"/>
                <w:szCs w:val="18"/>
                <w:lang w:bidi="ar"/>
              </w:rPr>
              <w:t>900</w:t>
            </w:r>
          </w:p>
        </w:tc>
        <w:tc>
          <w:tcPr>
            <w:tcW w:w="608" w:type="pct"/>
            <w:tcBorders>
              <w:tl2br w:val="nil"/>
              <w:tr2bl w:val="nil"/>
            </w:tcBorders>
            <w:noWrap/>
            <w:vAlign w:val="center"/>
          </w:tcPr>
          <w:p w14:paraId="00D5BABE">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rPr>
              <w:t>一舟、普天、赛格</w:t>
            </w:r>
          </w:p>
        </w:tc>
      </w:tr>
      <w:tr w14:paraId="28EB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32C12711">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13</w:t>
            </w:r>
          </w:p>
        </w:tc>
        <w:tc>
          <w:tcPr>
            <w:tcW w:w="671" w:type="pct"/>
            <w:tcBorders>
              <w:tl2br w:val="nil"/>
              <w:tr2bl w:val="nil"/>
            </w:tcBorders>
            <w:noWrap/>
            <w:vAlign w:val="center"/>
          </w:tcPr>
          <w:p w14:paraId="54ECFA3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030411001001</w:t>
            </w:r>
          </w:p>
        </w:tc>
        <w:tc>
          <w:tcPr>
            <w:tcW w:w="596" w:type="pct"/>
            <w:tcBorders>
              <w:tl2br w:val="nil"/>
              <w:tr2bl w:val="nil"/>
            </w:tcBorders>
            <w:noWrap/>
            <w:vAlign w:val="center"/>
          </w:tcPr>
          <w:p w14:paraId="7F13A932">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配管</w:t>
            </w:r>
          </w:p>
        </w:tc>
        <w:tc>
          <w:tcPr>
            <w:tcW w:w="2243" w:type="pct"/>
            <w:tcBorders>
              <w:tl2br w:val="nil"/>
              <w:tr2bl w:val="nil"/>
            </w:tcBorders>
            <w:noWrap/>
            <w:vAlign w:val="center"/>
          </w:tcPr>
          <w:p w14:paraId="0E4CF791">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1、名称:PVC阻燃塑料管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2、规格:PC20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3、配置形式:砖、混凝土结构暗配</w:t>
            </w:r>
          </w:p>
        </w:tc>
        <w:tc>
          <w:tcPr>
            <w:tcW w:w="309" w:type="pct"/>
            <w:tcBorders>
              <w:tl2br w:val="nil"/>
              <w:tr2bl w:val="nil"/>
            </w:tcBorders>
            <w:noWrap/>
            <w:vAlign w:val="center"/>
          </w:tcPr>
          <w:p w14:paraId="468269E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m</w:t>
            </w:r>
          </w:p>
        </w:tc>
        <w:tc>
          <w:tcPr>
            <w:tcW w:w="361" w:type="pct"/>
            <w:tcBorders>
              <w:tl2br w:val="nil"/>
              <w:tr2bl w:val="nil"/>
            </w:tcBorders>
            <w:noWrap/>
            <w:vAlign w:val="center"/>
          </w:tcPr>
          <w:p w14:paraId="7E4B32E4">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00</w:t>
            </w:r>
          </w:p>
        </w:tc>
        <w:tc>
          <w:tcPr>
            <w:tcW w:w="608" w:type="pct"/>
            <w:tcBorders>
              <w:tl2br w:val="nil"/>
              <w:tr2bl w:val="nil"/>
            </w:tcBorders>
            <w:noWrap/>
            <w:vAlign w:val="center"/>
          </w:tcPr>
          <w:p w14:paraId="5F5673D1">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国产优质</w:t>
            </w:r>
          </w:p>
        </w:tc>
      </w:tr>
      <w:tr w14:paraId="0729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70F7783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14</w:t>
            </w:r>
          </w:p>
        </w:tc>
        <w:tc>
          <w:tcPr>
            <w:tcW w:w="671" w:type="pct"/>
            <w:tcBorders>
              <w:tl2br w:val="nil"/>
              <w:tr2bl w:val="nil"/>
            </w:tcBorders>
            <w:noWrap/>
            <w:vAlign w:val="center"/>
          </w:tcPr>
          <w:p w14:paraId="02A71AC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030507014001</w:t>
            </w:r>
          </w:p>
        </w:tc>
        <w:tc>
          <w:tcPr>
            <w:tcW w:w="596" w:type="pct"/>
            <w:tcBorders>
              <w:tl2br w:val="nil"/>
              <w:tr2bl w:val="nil"/>
            </w:tcBorders>
            <w:noWrap/>
            <w:vAlign w:val="center"/>
          </w:tcPr>
          <w:p w14:paraId="76FC767F">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液晶电视</w:t>
            </w:r>
          </w:p>
        </w:tc>
        <w:tc>
          <w:tcPr>
            <w:tcW w:w="2243" w:type="pct"/>
            <w:tcBorders>
              <w:tl2br w:val="nil"/>
              <w:tr2bl w:val="nil"/>
            </w:tcBorders>
            <w:noWrap/>
            <w:vAlign w:val="center"/>
          </w:tcPr>
          <w:p w14:paraId="69811B96">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1、名称:65寸高清液晶电视</w:t>
            </w:r>
          </w:p>
        </w:tc>
        <w:tc>
          <w:tcPr>
            <w:tcW w:w="309" w:type="pct"/>
            <w:tcBorders>
              <w:tl2br w:val="nil"/>
              <w:tr2bl w:val="nil"/>
            </w:tcBorders>
            <w:noWrap/>
            <w:vAlign w:val="center"/>
          </w:tcPr>
          <w:p w14:paraId="6ECE57EA">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61" w:type="pct"/>
            <w:tcBorders>
              <w:tl2br w:val="nil"/>
              <w:tr2bl w:val="nil"/>
            </w:tcBorders>
            <w:noWrap/>
            <w:vAlign w:val="center"/>
          </w:tcPr>
          <w:p w14:paraId="0D6D3D74">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608" w:type="pct"/>
            <w:tcBorders>
              <w:tl2br w:val="nil"/>
              <w:tr2bl w:val="nil"/>
            </w:tcBorders>
            <w:noWrap/>
            <w:vAlign w:val="center"/>
          </w:tcPr>
          <w:p w14:paraId="3D3C59DC">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小米、海信、创维</w:t>
            </w:r>
          </w:p>
        </w:tc>
      </w:tr>
      <w:tr w14:paraId="09B5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2999047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15</w:t>
            </w:r>
          </w:p>
        </w:tc>
        <w:tc>
          <w:tcPr>
            <w:tcW w:w="671" w:type="pct"/>
            <w:tcBorders>
              <w:tl2br w:val="nil"/>
              <w:tr2bl w:val="nil"/>
            </w:tcBorders>
            <w:noWrap/>
            <w:vAlign w:val="center"/>
          </w:tcPr>
          <w:p w14:paraId="7BB050D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030507014002</w:t>
            </w:r>
          </w:p>
        </w:tc>
        <w:tc>
          <w:tcPr>
            <w:tcW w:w="596" w:type="pct"/>
            <w:tcBorders>
              <w:tl2br w:val="nil"/>
              <w:tr2bl w:val="nil"/>
            </w:tcBorders>
            <w:noWrap/>
            <w:vAlign w:val="center"/>
          </w:tcPr>
          <w:p w14:paraId="276F3B8E">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支架</w:t>
            </w:r>
          </w:p>
        </w:tc>
        <w:tc>
          <w:tcPr>
            <w:tcW w:w="2243" w:type="pct"/>
            <w:tcBorders>
              <w:tl2br w:val="nil"/>
              <w:tr2bl w:val="nil"/>
            </w:tcBorders>
            <w:noWrap/>
            <w:vAlign w:val="center"/>
          </w:tcPr>
          <w:p w14:paraId="4BB464A9">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1、名称:壁装支架及高清线</w:t>
            </w:r>
          </w:p>
        </w:tc>
        <w:tc>
          <w:tcPr>
            <w:tcW w:w="309" w:type="pct"/>
            <w:tcBorders>
              <w:tl2br w:val="nil"/>
              <w:tr2bl w:val="nil"/>
            </w:tcBorders>
            <w:noWrap/>
            <w:vAlign w:val="center"/>
          </w:tcPr>
          <w:p w14:paraId="6C7E3DB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套</w:t>
            </w:r>
          </w:p>
        </w:tc>
        <w:tc>
          <w:tcPr>
            <w:tcW w:w="361" w:type="pct"/>
            <w:tcBorders>
              <w:tl2br w:val="nil"/>
              <w:tr2bl w:val="nil"/>
            </w:tcBorders>
            <w:noWrap/>
            <w:vAlign w:val="center"/>
          </w:tcPr>
          <w:p w14:paraId="05E2EA1D">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608" w:type="pct"/>
            <w:tcBorders>
              <w:tl2br w:val="nil"/>
              <w:tr2bl w:val="nil"/>
            </w:tcBorders>
            <w:noWrap/>
            <w:vAlign w:val="center"/>
          </w:tcPr>
          <w:p w14:paraId="0BB5E0AB">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国产优质</w:t>
            </w:r>
          </w:p>
        </w:tc>
      </w:tr>
      <w:tr w14:paraId="5826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774F9A6A">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16</w:t>
            </w:r>
          </w:p>
        </w:tc>
        <w:tc>
          <w:tcPr>
            <w:tcW w:w="671" w:type="pct"/>
            <w:tcBorders>
              <w:tl2br w:val="nil"/>
              <w:tr2bl w:val="nil"/>
            </w:tcBorders>
            <w:noWrap/>
            <w:vAlign w:val="center"/>
          </w:tcPr>
          <w:p w14:paraId="4C8AC85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030501012001</w:t>
            </w:r>
          </w:p>
        </w:tc>
        <w:tc>
          <w:tcPr>
            <w:tcW w:w="596" w:type="pct"/>
            <w:tcBorders>
              <w:tl2br w:val="nil"/>
              <w:tr2bl w:val="nil"/>
            </w:tcBorders>
            <w:noWrap/>
            <w:vAlign w:val="center"/>
          </w:tcPr>
          <w:p w14:paraId="14F6215C">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交换机</w:t>
            </w:r>
          </w:p>
        </w:tc>
        <w:tc>
          <w:tcPr>
            <w:tcW w:w="2243" w:type="pct"/>
            <w:tcBorders>
              <w:tl2br w:val="nil"/>
              <w:tr2bl w:val="nil"/>
            </w:tcBorders>
            <w:noWrap/>
            <w:vAlign w:val="center"/>
          </w:tcPr>
          <w:p w14:paraId="19161933">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1、名称:24口交换机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2、交换容量≥336G，包转发率≥51Mpps；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3、固化10/100/1000M以太网端口≥24，固化1G SFP光接口≥4个；</w:t>
            </w:r>
          </w:p>
        </w:tc>
        <w:tc>
          <w:tcPr>
            <w:tcW w:w="309" w:type="pct"/>
            <w:tcBorders>
              <w:tl2br w:val="nil"/>
              <w:tr2bl w:val="nil"/>
            </w:tcBorders>
            <w:noWrap/>
            <w:vAlign w:val="center"/>
          </w:tcPr>
          <w:p w14:paraId="2A1E6F8E">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61" w:type="pct"/>
            <w:tcBorders>
              <w:tl2br w:val="nil"/>
              <w:tr2bl w:val="nil"/>
            </w:tcBorders>
            <w:noWrap/>
            <w:vAlign w:val="center"/>
          </w:tcPr>
          <w:p w14:paraId="37C7853A">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w:t>
            </w:r>
          </w:p>
        </w:tc>
        <w:tc>
          <w:tcPr>
            <w:tcW w:w="608" w:type="pct"/>
            <w:tcBorders>
              <w:tl2br w:val="nil"/>
              <w:tr2bl w:val="nil"/>
            </w:tcBorders>
            <w:noWrap/>
            <w:vAlign w:val="center"/>
          </w:tcPr>
          <w:p w14:paraId="50DE941F">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华为、华三、锐捷</w:t>
            </w:r>
          </w:p>
        </w:tc>
      </w:tr>
      <w:tr w14:paraId="7DBD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3227834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17</w:t>
            </w:r>
          </w:p>
        </w:tc>
        <w:tc>
          <w:tcPr>
            <w:tcW w:w="671" w:type="pct"/>
            <w:tcBorders>
              <w:tl2br w:val="nil"/>
              <w:tr2bl w:val="nil"/>
            </w:tcBorders>
            <w:noWrap/>
            <w:vAlign w:val="center"/>
          </w:tcPr>
          <w:p w14:paraId="2A065601">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030904008001</w:t>
            </w:r>
          </w:p>
        </w:tc>
        <w:tc>
          <w:tcPr>
            <w:tcW w:w="596" w:type="pct"/>
            <w:tcBorders>
              <w:tl2br w:val="nil"/>
              <w:tr2bl w:val="nil"/>
            </w:tcBorders>
            <w:noWrap/>
            <w:vAlign w:val="center"/>
          </w:tcPr>
          <w:p w14:paraId="6439C544">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模块</w:t>
            </w:r>
          </w:p>
        </w:tc>
        <w:tc>
          <w:tcPr>
            <w:tcW w:w="2243" w:type="pct"/>
            <w:tcBorders>
              <w:tl2br w:val="nil"/>
              <w:tr2bl w:val="nil"/>
            </w:tcBorders>
            <w:vAlign w:val="center"/>
          </w:tcPr>
          <w:p w14:paraId="5E595FF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1、名称:千兆单模SFP-GE-单模模块-(1310nm,10km,LC)</w:t>
            </w:r>
          </w:p>
        </w:tc>
        <w:tc>
          <w:tcPr>
            <w:tcW w:w="309" w:type="pct"/>
            <w:tcBorders>
              <w:tl2br w:val="nil"/>
              <w:tr2bl w:val="nil"/>
            </w:tcBorders>
            <w:noWrap/>
            <w:vAlign w:val="center"/>
          </w:tcPr>
          <w:p w14:paraId="53E83B5C">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个</w:t>
            </w:r>
          </w:p>
        </w:tc>
        <w:tc>
          <w:tcPr>
            <w:tcW w:w="361" w:type="pct"/>
            <w:tcBorders>
              <w:tl2br w:val="nil"/>
              <w:tr2bl w:val="nil"/>
            </w:tcBorders>
            <w:noWrap/>
            <w:vAlign w:val="center"/>
          </w:tcPr>
          <w:p w14:paraId="286CF386">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4</w:t>
            </w:r>
          </w:p>
        </w:tc>
        <w:tc>
          <w:tcPr>
            <w:tcW w:w="608" w:type="pct"/>
            <w:tcBorders>
              <w:tl2br w:val="nil"/>
              <w:tr2bl w:val="nil"/>
            </w:tcBorders>
            <w:noWrap/>
            <w:vAlign w:val="center"/>
          </w:tcPr>
          <w:p w14:paraId="340AA746">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华为、华三、锐捷</w:t>
            </w:r>
          </w:p>
        </w:tc>
      </w:tr>
      <w:tr w14:paraId="2C99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520E579E">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18</w:t>
            </w:r>
          </w:p>
        </w:tc>
        <w:tc>
          <w:tcPr>
            <w:tcW w:w="671" w:type="pct"/>
            <w:tcBorders>
              <w:tl2br w:val="nil"/>
              <w:tr2bl w:val="nil"/>
            </w:tcBorders>
            <w:noWrap/>
            <w:vAlign w:val="center"/>
          </w:tcPr>
          <w:p w14:paraId="041449B1">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030507008001</w:t>
            </w:r>
          </w:p>
        </w:tc>
        <w:tc>
          <w:tcPr>
            <w:tcW w:w="596" w:type="pct"/>
            <w:tcBorders>
              <w:tl2br w:val="nil"/>
              <w:tr2bl w:val="nil"/>
            </w:tcBorders>
            <w:noWrap/>
            <w:vAlign w:val="center"/>
          </w:tcPr>
          <w:p w14:paraId="54EEF923">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监控摄像设备</w:t>
            </w:r>
          </w:p>
        </w:tc>
        <w:tc>
          <w:tcPr>
            <w:tcW w:w="2243" w:type="pct"/>
            <w:tcBorders>
              <w:tl2br w:val="nil"/>
              <w:tr2bl w:val="nil"/>
            </w:tcBorders>
            <w:vAlign w:val="center"/>
          </w:tcPr>
          <w:p w14:paraId="4F8144E0">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1、名称:高清半球摄像机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2、具有400万像素 CMOS传感器。最大分辨率2560x1440。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在白光灯关闭的情况下：0.0005lx（F=1.0,快门1s，AGC ON,彩色模式），能基本分辨被摄目标的轮廓特征和色彩。最大亮度鉴别等级不小于11级白光摄像机在30米距离下应能探测到目标。</w:t>
            </w:r>
          </w:p>
          <w:p w14:paraId="70AA38A4">
            <w:pPr>
              <w:widowControl/>
              <w:jc w:val="left"/>
              <w:textAlignment w:val="center"/>
              <w:rPr>
                <w:rFonts w:ascii="宋体" w:hAnsi="宋体" w:cs="宋体"/>
                <w:color w:val="000000"/>
                <w:kern w:val="0"/>
                <w:sz w:val="18"/>
                <w:szCs w:val="18"/>
                <w:lang w:bidi="ar"/>
              </w:rPr>
            </w:pPr>
            <w:r>
              <w:rPr>
                <w:rFonts w:hint="eastAsia" w:ascii="宋体" w:hAnsi="宋体" w:cs="宋体"/>
                <w:b/>
                <w:bCs/>
                <w:color w:val="000000"/>
                <w:kern w:val="0"/>
                <w:sz w:val="20"/>
                <w:szCs w:val="20"/>
              </w:rPr>
              <w:t>★</w:t>
            </w:r>
            <w:r>
              <w:rPr>
                <w:rFonts w:hint="eastAsia" w:ascii="宋体" w:hAnsi="宋体" w:cs="宋体"/>
                <w:b/>
                <w:bCs/>
                <w:color w:val="000000"/>
                <w:kern w:val="0"/>
                <w:sz w:val="18"/>
                <w:szCs w:val="18"/>
                <w:lang w:bidi="ar"/>
              </w:rPr>
              <w:t>彩色模式下，当环境照度低于一定值时，可自动开启白光灯补光，在白天、夜晚均可输出彩色视频图像（</w:t>
            </w:r>
            <w:r>
              <w:rPr>
                <w:rFonts w:hint="eastAsia" w:ascii="宋体" w:hAnsi="宋体" w:cs="宋体"/>
                <w:b/>
                <w:bCs/>
                <w:color w:val="000000"/>
                <w:kern w:val="0"/>
                <w:sz w:val="20"/>
                <w:szCs w:val="20"/>
              </w:rPr>
              <w:t>提供公安部检测报告复印件并加盖原厂公章证明）。</w:t>
            </w:r>
          </w:p>
          <w:p w14:paraId="0268D3C1">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在2560x1440@25fps下，清晰度不小于1400TVL。</w:t>
            </w:r>
          </w:p>
          <w:p w14:paraId="289D0EB6">
            <w:pPr>
              <w:widowControl/>
              <w:jc w:val="left"/>
              <w:textAlignment w:val="center"/>
              <w:rPr>
                <w:rFonts w:ascii="宋体" w:hAnsi="宋体" w:cs="宋体"/>
                <w:color w:val="000000"/>
                <w:kern w:val="0"/>
                <w:sz w:val="18"/>
                <w:szCs w:val="18"/>
                <w:lang w:bidi="ar"/>
              </w:rPr>
            </w:pPr>
            <w:r>
              <w:rPr>
                <w:rFonts w:hint="eastAsia" w:ascii="宋体" w:hAnsi="宋体" w:cs="宋体"/>
                <w:b/>
                <w:bCs/>
                <w:color w:val="000000"/>
                <w:kern w:val="0"/>
                <w:sz w:val="20"/>
                <w:szCs w:val="20"/>
              </w:rPr>
              <w:t>★</w:t>
            </w:r>
            <w:r>
              <w:rPr>
                <w:rFonts w:hint="eastAsia" w:ascii="宋体" w:hAnsi="宋体" w:cs="宋体"/>
                <w:b/>
                <w:bCs/>
                <w:color w:val="000000"/>
                <w:kern w:val="0"/>
                <w:sz w:val="18"/>
                <w:szCs w:val="18"/>
                <w:lang w:bidi="ar"/>
              </w:rPr>
              <w:t>具有不小于1/1.8"靶面尺寸（</w:t>
            </w:r>
            <w:r>
              <w:rPr>
                <w:rFonts w:hint="eastAsia" w:ascii="宋体" w:hAnsi="宋体" w:cs="宋体"/>
                <w:b/>
                <w:bCs/>
                <w:color w:val="000000"/>
                <w:kern w:val="0"/>
                <w:sz w:val="20"/>
                <w:szCs w:val="20"/>
              </w:rPr>
              <w:t>提供公安部检测报告复印件并加盖原厂公章证明）</w:t>
            </w:r>
            <w:r>
              <w:rPr>
                <w:rFonts w:hint="eastAsia" w:ascii="宋体" w:hAnsi="宋体" w:cs="宋体"/>
                <w:b/>
                <w:bCs/>
                <w:color w:val="000000"/>
                <w:kern w:val="0"/>
                <w:sz w:val="18"/>
                <w:szCs w:val="18"/>
                <w:lang w:bidi="ar"/>
              </w:rPr>
              <w:t>。</w:t>
            </w:r>
          </w:p>
          <w:p w14:paraId="5E7A3403">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信噪比不小于55dB。摄像机能够在-30~60摄氏度，湿度小于93%环境下稳定工作。不低于IP66防尘防水等级。（摄像机应能在DC（12±25%）V范围内正常工作，支持POE供电。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传导骚扰限值应符合GB/T 9254-2008中等级A的规定。</w:t>
            </w:r>
          </w:p>
        </w:tc>
        <w:tc>
          <w:tcPr>
            <w:tcW w:w="309" w:type="pct"/>
            <w:tcBorders>
              <w:tl2br w:val="nil"/>
              <w:tr2bl w:val="nil"/>
            </w:tcBorders>
            <w:noWrap/>
            <w:vAlign w:val="center"/>
          </w:tcPr>
          <w:p w14:paraId="52BAD75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61" w:type="pct"/>
            <w:tcBorders>
              <w:tl2br w:val="nil"/>
              <w:tr2bl w:val="nil"/>
            </w:tcBorders>
            <w:noWrap/>
            <w:vAlign w:val="center"/>
          </w:tcPr>
          <w:p w14:paraId="1C13A971">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10</w:t>
            </w:r>
          </w:p>
        </w:tc>
        <w:tc>
          <w:tcPr>
            <w:tcW w:w="608" w:type="pct"/>
            <w:tcBorders>
              <w:tl2br w:val="nil"/>
              <w:tr2bl w:val="nil"/>
            </w:tcBorders>
            <w:noWrap/>
            <w:vAlign w:val="center"/>
          </w:tcPr>
          <w:p w14:paraId="6CD1075A">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27C6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1D204AE1">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19</w:t>
            </w:r>
          </w:p>
        </w:tc>
        <w:tc>
          <w:tcPr>
            <w:tcW w:w="671" w:type="pct"/>
            <w:tcBorders>
              <w:tl2br w:val="nil"/>
              <w:tr2bl w:val="nil"/>
            </w:tcBorders>
            <w:noWrap/>
            <w:vAlign w:val="center"/>
          </w:tcPr>
          <w:p w14:paraId="4D5E405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030507008002</w:t>
            </w:r>
          </w:p>
        </w:tc>
        <w:tc>
          <w:tcPr>
            <w:tcW w:w="596" w:type="pct"/>
            <w:tcBorders>
              <w:tl2br w:val="nil"/>
              <w:tr2bl w:val="nil"/>
            </w:tcBorders>
            <w:noWrap/>
            <w:vAlign w:val="center"/>
          </w:tcPr>
          <w:p w14:paraId="2712DB1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监控摄像设备</w:t>
            </w:r>
          </w:p>
        </w:tc>
        <w:tc>
          <w:tcPr>
            <w:tcW w:w="2243" w:type="pct"/>
            <w:tcBorders>
              <w:tl2br w:val="nil"/>
              <w:tr2bl w:val="nil"/>
            </w:tcBorders>
            <w:vAlign w:val="center"/>
          </w:tcPr>
          <w:p w14:paraId="07E0E67A">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1、名称:高清拾音器（吸顶）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2、电源电压: DC12V信噪比: 75dB指向性: 全方向频率响应: 20Hz-20KHz灵敏度: -35dB最大输出幅度: 6.2Vpp拾音范围: 5-100平方米（可调节）咪头:镀金电容MIC输出阻抗: 200～1000欧姆非平衡（可定制其他阻抗）保护电路: 电源错接保护工作温度: -25℃~70℃</w:t>
            </w:r>
          </w:p>
        </w:tc>
        <w:tc>
          <w:tcPr>
            <w:tcW w:w="309" w:type="pct"/>
            <w:tcBorders>
              <w:tl2br w:val="nil"/>
              <w:tr2bl w:val="nil"/>
            </w:tcBorders>
            <w:noWrap/>
            <w:vAlign w:val="center"/>
          </w:tcPr>
          <w:p w14:paraId="5EDB7510">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61" w:type="pct"/>
            <w:tcBorders>
              <w:tl2br w:val="nil"/>
              <w:tr2bl w:val="nil"/>
            </w:tcBorders>
            <w:noWrap/>
            <w:vAlign w:val="center"/>
          </w:tcPr>
          <w:p w14:paraId="2D3738AB">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6</w:t>
            </w:r>
          </w:p>
        </w:tc>
        <w:tc>
          <w:tcPr>
            <w:tcW w:w="608" w:type="pct"/>
            <w:tcBorders>
              <w:tl2br w:val="nil"/>
              <w:tr2bl w:val="nil"/>
            </w:tcBorders>
            <w:noWrap/>
            <w:vAlign w:val="center"/>
          </w:tcPr>
          <w:p w14:paraId="7C3C21A7">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4F64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55B159B3">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20</w:t>
            </w:r>
          </w:p>
        </w:tc>
        <w:tc>
          <w:tcPr>
            <w:tcW w:w="671" w:type="pct"/>
            <w:tcBorders>
              <w:tl2br w:val="nil"/>
              <w:tr2bl w:val="nil"/>
            </w:tcBorders>
            <w:noWrap/>
            <w:vAlign w:val="center"/>
          </w:tcPr>
          <w:p w14:paraId="741346FC">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030507008003</w:t>
            </w:r>
          </w:p>
        </w:tc>
        <w:tc>
          <w:tcPr>
            <w:tcW w:w="596" w:type="pct"/>
            <w:tcBorders>
              <w:tl2br w:val="nil"/>
              <w:tr2bl w:val="nil"/>
            </w:tcBorders>
            <w:noWrap/>
            <w:vAlign w:val="center"/>
          </w:tcPr>
          <w:p w14:paraId="1A43F311">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全景摄像机</w:t>
            </w:r>
          </w:p>
        </w:tc>
        <w:tc>
          <w:tcPr>
            <w:tcW w:w="2243" w:type="pct"/>
            <w:tcBorders>
              <w:tl2br w:val="nil"/>
              <w:tr2bl w:val="nil"/>
            </w:tcBorders>
            <w:vAlign w:val="center"/>
          </w:tcPr>
          <w:p w14:paraId="04F4A11E">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1、名称:400万 1/3" CMOS ICR星光级半球型网络摄像机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2、支持Smart侦测：越界侦测，区域入侵侦测，进入区域侦测，离开区域侦测，场景变更侦测，物品拿取侦测，物品遗留侦测，徘徊侦测，快速移动侦测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最低照度: 彩色：0.005 Lux @（F1.2，AGC ON），黑白：0 Lux with IR</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宽动态: 120 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调节角度: 水平：0°~355°，垂直：0°~75°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焦距&amp;视场角: 4 mm，水平视场角：79°，垂直视场角：42.4°，对角线视场角：93.3°（2.8 mm，6 mm，8 mm可选）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补光灯类型: 红外灯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补光距离: 最远可达30 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支持H.264、H.265、MJPEG视频编码格式，且具有High Profile编码能力。</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最大图像尺寸: 2688 × 1520（默认2560 × 1440）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视频压缩标准: 主码流：H.265/H.264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网络存储: 支持NAS（NFS，SMB/CIFS均支持）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网络: 1个RJ45 10 M/100 M自适应以太网口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SD卡扩展: 内置MicroSD(即TF卡)/MicroSDHC/MicroSDXC插槽，最大支持256 GB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音频: 1个内置麦克风；1路输入（Line in），1路输出（Line out）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报警: 1路输入，1路输出（报警输出最大支持DC12 V，30 mA）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复位: 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电源输出: DC12 V，100 mA电源输出，建议用于拾音器供电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启动和工作温湿度: -30 ℃~60 ℃，湿度小于95%（无凝结）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电流及功耗: DC：12 V，0.5 A，最大功耗：5 W；PoE：802.3af，36 V~57 V，0.25 A~0.15 A，最大功耗：7.5 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供电方式: DC：12 V ± 25%；PoE：802.3af，Class 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电源接口类型: Ø5.5 mm圆口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防护: IP66，IK10</w:t>
            </w:r>
          </w:p>
        </w:tc>
        <w:tc>
          <w:tcPr>
            <w:tcW w:w="309" w:type="pct"/>
            <w:tcBorders>
              <w:tl2br w:val="nil"/>
              <w:tr2bl w:val="nil"/>
            </w:tcBorders>
            <w:noWrap/>
            <w:vAlign w:val="center"/>
          </w:tcPr>
          <w:p w14:paraId="56A02D4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61" w:type="pct"/>
            <w:tcBorders>
              <w:tl2br w:val="nil"/>
              <w:tr2bl w:val="nil"/>
            </w:tcBorders>
            <w:noWrap/>
            <w:vAlign w:val="center"/>
          </w:tcPr>
          <w:p w14:paraId="39608F42">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608" w:type="pct"/>
            <w:tcBorders>
              <w:tl2br w:val="nil"/>
              <w:tr2bl w:val="nil"/>
            </w:tcBorders>
            <w:noWrap/>
            <w:vAlign w:val="center"/>
          </w:tcPr>
          <w:p w14:paraId="1A649D06">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7039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7FEDEB5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21</w:t>
            </w:r>
          </w:p>
        </w:tc>
        <w:tc>
          <w:tcPr>
            <w:tcW w:w="671" w:type="pct"/>
            <w:tcBorders>
              <w:tl2br w:val="nil"/>
              <w:tr2bl w:val="nil"/>
            </w:tcBorders>
            <w:noWrap/>
            <w:vAlign w:val="center"/>
          </w:tcPr>
          <w:p w14:paraId="71B9CEC0">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030507008004</w:t>
            </w:r>
          </w:p>
        </w:tc>
        <w:tc>
          <w:tcPr>
            <w:tcW w:w="596" w:type="pct"/>
            <w:tcBorders>
              <w:tl2br w:val="nil"/>
              <w:tr2bl w:val="nil"/>
            </w:tcBorders>
            <w:noWrap/>
            <w:vAlign w:val="center"/>
          </w:tcPr>
          <w:p w14:paraId="645A6C81">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监控摄像设备</w:t>
            </w:r>
          </w:p>
        </w:tc>
        <w:tc>
          <w:tcPr>
            <w:tcW w:w="2243" w:type="pct"/>
            <w:tcBorders>
              <w:tl2br w:val="nil"/>
              <w:tr2bl w:val="nil"/>
            </w:tcBorders>
            <w:vAlign w:val="center"/>
          </w:tcPr>
          <w:p w14:paraId="296A459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1、名称:400万 1/3" CMOS红外筒型网络摄像机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2、支持Smart侦测：10项事件检测，1项异常检测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最低照度: 彩色：0.005 Lux @（F1.2，AGC ON），0 Lux with IR</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宽动态: 120 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补光灯类型: 红外灯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补光距离: 最远可达30 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红外波长范围: 850 nm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防补光过曝: 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最大图像尺寸: 2688 × 1520（默认2560 × 1440）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视频压缩标准: 主码流：H.265/H.264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网络存储: 支持NAS（NFS，SMB/CIFS均支持）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音频: 1个内置麦克风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网络: 1个RJ45 10 M/100 M自适应以太网口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启动和工作温湿度: -30 ℃~60 ℃，湿度小于95%（无凝结）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供电方式: DC：12 V ± 25%，支持防反接保护；PoE：802.3af，Class 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电流及功耗: DC：12 V，0.41 A，最大功耗：5 W；PoE：802.3af，36 V~57 V，0.18 A~0.11 A，最大功耗：6.5 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电源接口类型: Ø5.5 mm圆口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防护: IP66</w:t>
            </w:r>
          </w:p>
        </w:tc>
        <w:tc>
          <w:tcPr>
            <w:tcW w:w="309" w:type="pct"/>
            <w:tcBorders>
              <w:tl2br w:val="nil"/>
              <w:tr2bl w:val="nil"/>
            </w:tcBorders>
            <w:noWrap/>
            <w:vAlign w:val="center"/>
          </w:tcPr>
          <w:p w14:paraId="7E2144D1">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61" w:type="pct"/>
            <w:tcBorders>
              <w:tl2br w:val="nil"/>
              <w:tr2bl w:val="nil"/>
            </w:tcBorders>
            <w:noWrap/>
            <w:vAlign w:val="center"/>
          </w:tcPr>
          <w:p w14:paraId="5A906B12">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5</w:t>
            </w:r>
          </w:p>
        </w:tc>
        <w:tc>
          <w:tcPr>
            <w:tcW w:w="608" w:type="pct"/>
            <w:tcBorders>
              <w:tl2br w:val="nil"/>
              <w:tr2bl w:val="nil"/>
            </w:tcBorders>
            <w:noWrap/>
            <w:vAlign w:val="center"/>
          </w:tcPr>
          <w:p w14:paraId="6929B6AB">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55C5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3F29830C">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22</w:t>
            </w:r>
          </w:p>
        </w:tc>
        <w:tc>
          <w:tcPr>
            <w:tcW w:w="671" w:type="pct"/>
            <w:tcBorders>
              <w:tl2br w:val="nil"/>
              <w:tr2bl w:val="nil"/>
            </w:tcBorders>
            <w:noWrap/>
            <w:vAlign w:val="center"/>
          </w:tcPr>
          <w:p w14:paraId="2BD536B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030507008005</w:t>
            </w:r>
          </w:p>
        </w:tc>
        <w:tc>
          <w:tcPr>
            <w:tcW w:w="596" w:type="pct"/>
            <w:tcBorders>
              <w:tl2br w:val="nil"/>
              <w:tr2bl w:val="nil"/>
            </w:tcBorders>
            <w:noWrap/>
            <w:vAlign w:val="center"/>
          </w:tcPr>
          <w:p w14:paraId="41303D8C">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监控摄像设备</w:t>
            </w:r>
          </w:p>
        </w:tc>
        <w:tc>
          <w:tcPr>
            <w:tcW w:w="2243" w:type="pct"/>
            <w:tcBorders>
              <w:tl2br w:val="nil"/>
              <w:tr2bl w:val="nil"/>
            </w:tcBorders>
            <w:vAlign w:val="center"/>
          </w:tcPr>
          <w:p w14:paraId="2D6C0E8E">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1、名称:壁装支架</w:t>
            </w:r>
          </w:p>
        </w:tc>
        <w:tc>
          <w:tcPr>
            <w:tcW w:w="309" w:type="pct"/>
            <w:tcBorders>
              <w:tl2br w:val="nil"/>
              <w:tr2bl w:val="nil"/>
            </w:tcBorders>
            <w:noWrap/>
            <w:vAlign w:val="center"/>
          </w:tcPr>
          <w:p w14:paraId="0EBEC49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61" w:type="pct"/>
            <w:tcBorders>
              <w:tl2br w:val="nil"/>
              <w:tr2bl w:val="nil"/>
            </w:tcBorders>
            <w:noWrap/>
            <w:vAlign w:val="center"/>
          </w:tcPr>
          <w:p w14:paraId="30EE0889">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5</w:t>
            </w:r>
          </w:p>
        </w:tc>
        <w:tc>
          <w:tcPr>
            <w:tcW w:w="608" w:type="pct"/>
            <w:tcBorders>
              <w:tl2br w:val="nil"/>
              <w:tr2bl w:val="nil"/>
            </w:tcBorders>
            <w:noWrap/>
            <w:vAlign w:val="center"/>
          </w:tcPr>
          <w:p w14:paraId="542DC041">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国产优质</w:t>
            </w:r>
          </w:p>
        </w:tc>
      </w:tr>
      <w:tr w14:paraId="756C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1F161192">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23</w:t>
            </w:r>
          </w:p>
        </w:tc>
        <w:tc>
          <w:tcPr>
            <w:tcW w:w="671" w:type="pct"/>
            <w:tcBorders>
              <w:tl2br w:val="nil"/>
              <w:tr2bl w:val="nil"/>
            </w:tcBorders>
            <w:noWrap/>
            <w:vAlign w:val="center"/>
          </w:tcPr>
          <w:p w14:paraId="24971053">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030404035001</w:t>
            </w:r>
          </w:p>
        </w:tc>
        <w:tc>
          <w:tcPr>
            <w:tcW w:w="596" w:type="pct"/>
            <w:tcBorders>
              <w:tl2br w:val="nil"/>
              <w:tr2bl w:val="nil"/>
            </w:tcBorders>
            <w:noWrap/>
            <w:vAlign w:val="center"/>
          </w:tcPr>
          <w:p w14:paraId="4E464A4A">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插座</w:t>
            </w:r>
          </w:p>
        </w:tc>
        <w:tc>
          <w:tcPr>
            <w:tcW w:w="2243" w:type="pct"/>
            <w:tcBorders>
              <w:tl2br w:val="nil"/>
              <w:tr2bl w:val="nil"/>
            </w:tcBorders>
            <w:vAlign w:val="center"/>
          </w:tcPr>
          <w:p w14:paraId="0D4A6A1A">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1、名称:电源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2、规格:12V10A</w:t>
            </w:r>
          </w:p>
        </w:tc>
        <w:tc>
          <w:tcPr>
            <w:tcW w:w="309" w:type="pct"/>
            <w:tcBorders>
              <w:tl2br w:val="nil"/>
              <w:tr2bl w:val="nil"/>
            </w:tcBorders>
            <w:noWrap/>
            <w:vAlign w:val="center"/>
          </w:tcPr>
          <w:p w14:paraId="729DC1A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个</w:t>
            </w:r>
          </w:p>
        </w:tc>
        <w:tc>
          <w:tcPr>
            <w:tcW w:w="361" w:type="pct"/>
            <w:tcBorders>
              <w:tl2br w:val="nil"/>
              <w:tr2bl w:val="nil"/>
            </w:tcBorders>
            <w:noWrap/>
            <w:vAlign w:val="center"/>
          </w:tcPr>
          <w:p w14:paraId="4AEDB934">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4</w:t>
            </w:r>
          </w:p>
        </w:tc>
        <w:tc>
          <w:tcPr>
            <w:tcW w:w="608" w:type="pct"/>
            <w:tcBorders>
              <w:tl2br w:val="nil"/>
              <w:tr2bl w:val="nil"/>
            </w:tcBorders>
            <w:noWrap/>
            <w:vAlign w:val="center"/>
          </w:tcPr>
          <w:p w14:paraId="5182BC88">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国产优质</w:t>
            </w:r>
          </w:p>
        </w:tc>
      </w:tr>
      <w:tr w14:paraId="1215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630B6E8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24</w:t>
            </w:r>
          </w:p>
        </w:tc>
        <w:tc>
          <w:tcPr>
            <w:tcW w:w="671" w:type="pct"/>
            <w:tcBorders>
              <w:tl2br w:val="nil"/>
              <w:tr2bl w:val="nil"/>
            </w:tcBorders>
            <w:noWrap/>
            <w:vAlign w:val="center"/>
          </w:tcPr>
          <w:p w14:paraId="5293A1C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030507008006</w:t>
            </w:r>
          </w:p>
        </w:tc>
        <w:tc>
          <w:tcPr>
            <w:tcW w:w="596" w:type="pct"/>
            <w:tcBorders>
              <w:tl2br w:val="nil"/>
              <w:tr2bl w:val="nil"/>
            </w:tcBorders>
            <w:noWrap/>
            <w:vAlign w:val="center"/>
          </w:tcPr>
          <w:p w14:paraId="588D43B0">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监控摄像设备</w:t>
            </w:r>
          </w:p>
        </w:tc>
        <w:tc>
          <w:tcPr>
            <w:tcW w:w="2243" w:type="pct"/>
            <w:tcBorders>
              <w:tl2br w:val="nil"/>
              <w:tr2bl w:val="nil"/>
            </w:tcBorders>
            <w:vAlign w:val="center"/>
          </w:tcPr>
          <w:p w14:paraId="4976AEE8">
            <w:pPr>
              <w:widowControl/>
              <w:numPr>
                <w:ilvl w:val="0"/>
                <w:numId w:val="1"/>
              </w:num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名称:人脸抓拍相机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2、支持智能资源模式切换：全结构化（默认）、人脸抓拍、人脸比对、道路监控、Smart事件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全结构化模式：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a)抓拍人体：支持运动方向、上衣颜色、下装颜色、性别、戴眼镜、背包、拎东西、戴帽子、戴口罩、上衣类型、下装类型、发型、骑行状态、载人状态、骑车类型等属性识别</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b)抓拍人脸：支持性别、年龄、年龄段、戴眼镜、戴口罩、表情、戴帽子等属性识别</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c)抓拍非机动车：支持上衣颜色、下装颜色、性别、戴眼镜、年龄段、背包、拎东西、戴帽子、上衣类型、下装类型、戴口罩、发型、非机动车类型，帽子款式等属性识别</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d)抓拍机动车：支持车牌号码、车牌类型、车辆类型、车身颜色、车辆品牌等属性识别</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人脸抓拍模式：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a)支持对运动人脸进行检测、跟踪、抓拍、评分、筛选，输出最优的人脸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b)支持人脸去误报、快速抓拍人脸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c)支持快速抓拍和最佳抓拍两种模式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d)最多同时检测60张人脸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e)支持人脸去重人脸比对模式：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a)支持前端人脸比对</w:t>
            </w:r>
          </w:p>
          <w:p w14:paraId="1B2D959A">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b)支持最多10个人脸库的管理，最多15万张人脸的导入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c)支持合计人脸库的存储空间最大3 GB，单张人脸不超过300 KB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d)支持不同人脸库不同时间布防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e)支持黑名单比对成功报警输出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f)支持人脸瞳距20像素以上的人脸检测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g)支持人脸快速比对，最佳比对方式设置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h)最多同时检测60个目标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道路监控模式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a)车辆检测：支持车牌识别并抓拍，车牌号码/车身颜色/车辆类型/车辆品牌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b)混行检测：检测正向或逆向行驶的车辆以及行人和非机动车，自动对车辆牌照进行识别，可以抓拍无车牌的车辆图片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Smart事件模式：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支持越界侦测，区域入侵侦测，进入/离开区域侦测，徘徊侦测，人员聚集侦测，快速移动侦测，停车侦测，物品遗留/拿取侦测，场景变更侦测，音频陡升/陡降侦测，音频有无侦测，虚焦侦测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设备支持上下双通道镜头，上通道内置电动变焦镜头，操作便易，变焦过程平稳；下通道定焦全彩镜头，满足低照度下的监控需求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设备内置高效温和补光灯，告别光污染，保证夜间正常进行人脸抓拍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支持GB35114安全加密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传感器类型: 通道1：1/1.8" Progressive Scan CMOS；通道2：1/1.8" Progressive Scan CMOS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最低照度: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通道1：彩色：0.0005 Lux @（F1.2，AGC ON），0 Lux with Light；黑白：0.0001 Lux @（F1.2，AGC ON），0 Lux with IR</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通道2：彩色：0.0003 Lux @（F1.0，AGC ON），0 Lux with Light；黑白：0.0001 Lux @（F1.0，AGC ON），0 Lux with IR</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宽动态: 120 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焦距&amp;视场角: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通道1：8~32 mm：水平视场角：42.5°~15.2°，垂直视场角：23.4°~8.7°，对角视场角：49.7°~17.3°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通道2：4mm：水平视场角：95.2°，垂直视场角：50.6°，对角视场角：114.7°</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补光灯类型: 混合补光（支持白光模式和混光模式），750 nm + 暖白光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补光距离: 通道1：普通监控：80 m，人脸抓拍/识别：15 m；通道2：普通监控：30 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最大图像尺寸: 通道1：2688 x 1520；通道2：2688 x 1520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视频压缩标准: H.265/H.264/MJPEG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网络存储: 支持Micro SD(即TF卡)/Micro SDHC/Micro SDXC卡（最大256 GB）断网本地存储及断网续传，NAS（NFS，SMB/CIFS均支持）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视频输出: 1 Vp-p复合输出（75 Ω/CVBS）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网络: 1个RJ45 10 M/100 M/1000 M自适应以太网口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音频: 2个内置麦克风，1个内置扬声器；2路输入，1路输出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报警: 3路输入，2路输出（报警输入支持开关量，报警输出最大支持DC12 V，30 mA）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RS-485: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复位: 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电源输出: DC12 V，100 mA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接口类型: 外甩线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产品尺寸: 254.1 × 116.7 × 101.7 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包装尺寸: 450 × 164 × 150mm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设备重量: 1700 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带包装重量: 2650 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存储温湿度: -30 ℃~60 ℃，湿度小于95%（无凝结）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启动和工作温湿度: -30 ℃~60 ℃，湿度小于95%（无凝结）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电流及功耗: DC：12 V，1.70 A，最大功耗：20.4 W； PoE：802.3at，42.5 V~57 V，0.43 A~0.57 A，最大功耗：24.2 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供电方式: DC：12 V ± 20%，支持防反接保护；PoE：802.3at，Type 2，Class 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电源接口类型: 3芯接口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线缆长度: 35 cm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防护: IP67</w:t>
            </w:r>
          </w:p>
        </w:tc>
        <w:tc>
          <w:tcPr>
            <w:tcW w:w="309" w:type="pct"/>
            <w:tcBorders>
              <w:tl2br w:val="nil"/>
              <w:tr2bl w:val="nil"/>
            </w:tcBorders>
            <w:noWrap/>
            <w:vAlign w:val="center"/>
          </w:tcPr>
          <w:p w14:paraId="610893B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61" w:type="pct"/>
            <w:tcBorders>
              <w:tl2br w:val="nil"/>
              <w:tr2bl w:val="nil"/>
            </w:tcBorders>
            <w:noWrap/>
            <w:vAlign w:val="center"/>
          </w:tcPr>
          <w:p w14:paraId="618E4952">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608" w:type="pct"/>
            <w:tcBorders>
              <w:tl2br w:val="nil"/>
              <w:tr2bl w:val="nil"/>
            </w:tcBorders>
            <w:noWrap/>
            <w:vAlign w:val="center"/>
          </w:tcPr>
          <w:p w14:paraId="462BB126">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5B43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0234B2B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25</w:t>
            </w:r>
          </w:p>
        </w:tc>
        <w:tc>
          <w:tcPr>
            <w:tcW w:w="671" w:type="pct"/>
            <w:tcBorders>
              <w:tl2br w:val="nil"/>
              <w:tr2bl w:val="nil"/>
            </w:tcBorders>
            <w:noWrap/>
            <w:vAlign w:val="center"/>
          </w:tcPr>
          <w:p w14:paraId="17DC1FF6">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030507008007</w:t>
            </w:r>
          </w:p>
        </w:tc>
        <w:tc>
          <w:tcPr>
            <w:tcW w:w="596" w:type="pct"/>
            <w:tcBorders>
              <w:tl2br w:val="nil"/>
              <w:tr2bl w:val="nil"/>
            </w:tcBorders>
            <w:noWrap/>
            <w:vAlign w:val="center"/>
          </w:tcPr>
          <w:p w14:paraId="75046236">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监控摄像设备</w:t>
            </w:r>
          </w:p>
        </w:tc>
        <w:tc>
          <w:tcPr>
            <w:tcW w:w="2243" w:type="pct"/>
            <w:tcBorders>
              <w:tl2br w:val="nil"/>
              <w:tr2bl w:val="nil"/>
            </w:tcBorders>
            <w:vAlign w:val="center"/>
          </w:tcPr>
          <w:p w14:paraId="4226E32D">
            <w:pPr>
              <w:widowControl/>
              <w:numPr>
                <w:ilvl w:val="0"/>
                <w:numId w:val="2"/>
              </w:num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名称:车辆抓拍相机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2、采用1英寸900万像素彩色全局曝光CMOS，最大分辨率可达4096×2160，最大帧率达25帧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多种触发模式：支持线圈触发、视频触发等多种触发模式；捕获率高，纯视频识别，纯视频抓拍时可捕获无车牌，捕获率99.5%以上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可同时支持控制爆闪灯和LED频闪灯同步补光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支持车窗人脸检测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深度学习智能识别，可以对车辆的车牌、车身颜色、车型、主品牌及子品牌等信息进行检测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支持10种车身颜色，8种车型，220种车标和3000种子品牌识别等车辆特征识别</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防跟车模式：对于连续过车的场景，可实现跟车不落杆，有效解决拥堵问题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黑白名单控制，可选配TF卡，支持黑、白名单的导入及对比，可直接联动道闸开闸，支持脱机运行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摄像机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传感器类型：传感器类型 1英寸彩色全局曝光 CMOS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压缩标准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视频编码格式：H.264/H265/MJPEG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图像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帧率：25fps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图像格式：JPEG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最大图像尺寸：4096 ×2160</w:t>
            </w:r>
          </w:p>
          <w:p w14:paraId="6E01AF34">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抓拍功能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智能识别：支持车型识别、车标识别、车辆子品牌，车身颜色识别</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车型识别种类：支持客车，大货车，轿车，面包车，小货车，SUV/MPV，中型客车，皮卡等车型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功能：支持线圈，视频等触发模式；可以对车辆的车牌，车身颜色，车型、主品牌及子品牌等信息进行检测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人脸检测：车窗人脸检测功能，支持主、副驾驶的人脸扣取和图片输出。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车牌识别种类：民用车牌（除5小车辆），新能源车牌、警用车牌，2012式新军用车牌，2012式武警车牌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车牌识别准确率：≥99%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捕获率：≥99%（线圈触发），≥98%（视频触发）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通讯接口：2个100M/1000M 自适应RJ45 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音频输出：1路音频输出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补光灯：支持闪光灯或LED 频闪灯同步补光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音频输入：1路音频输入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触发输出：6路（光耦隔离2500VAC）IO输出；1个继电器输出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触发输入：2个触发/报警输入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一般规范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电源：100VAC～240VAC；频率：48Hz～52Hz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尺寸：168mm(W)×155mm(H)×547.5mm(D)</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工作环境温度：-30℃～+60℃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工作环境湿度：5%~95%@40℃，无凝结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防护等级：IP65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功耗：＜20W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重量：5.2±0.5kg</w:t>
            </w:r>
          </w:p>
        </w:tc>
        <w:tc>
          <w:tcPr>
            <w:tcW w:w="309" w:type="pct"/>
            <w:tcBorders>
              <w:tl2br w:val="nil"/>
              <w:tr2bl w:val="nil"/>
            </w:tcBorders>
            <w:noWrap/>
            <w:vAlign w:val="center"/>
          </w:tcPr>
          <w:p w14:paraId="673B575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61" w:type="pct"/>
            <w:tcBorders>
              <w:tl2br w:val="nil"/>
              <w:tr2bl w:val="nil"/>
            </w:tcBorders>
            <w:noWrap/>
            <w:vAlign w:val="center"/>
          </w:tcPr>
          <w:p w14:paraId="17105D8F">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608" w:type="pct"/>
            <w:tcBorders>
              <w:tl2br w:val="nil"/>
              <w:tr2bl w:val="nil"/>
            </w:tcBorders>
            <w:noWrap/>
            <w:vAlign w:val="center"/>
          </w:tcPr>
          <w:p w14:paraId="71DB2D92">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52A9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6D6418AA">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26</w:t>
            </w:r>
          </w:p>
        </w:tc>
        <w:tc>
          <w:tcPr>
            <w:tcW w:w="671" w:type="pct"/>
            <w:tcBorders>
              <w:tl2br w:val="nil"/>
              <w:tr2bl w:val="nil"/>
            </w:tcBorders>
            <w:noWrap/>
            <w:vAlign w:val="center"/>
          </w:tcPr>
          <w:p w14:paraId="32B90D3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030412004001</w:t>
            </w:r>
          </w:p>
        </w:tc>
        <w:tc>
          <w:tcPr>
            <w:tcW w:w="596" w:type="pct"/>
            <w:tcBorders>
              <w:tl2br w:val="nil"/>
              <w:tr2bl w:val="nil"/>
            </w:tcBorders>
            <w:noWrap/>
            <w:vAlign w:val="center"/>
          </w:tcPr>
          <w:p w14:paraId="47E41C2B">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频闪灯</w:t>
            </w:r>
          </w:p>
        </w:tc>
        <w:tc>
          <w:tcPr>
            <w:tcW w:w="2243" w:type="pct"/>
            <w:tcBorders>
              <w:tl2br w:val="nil"/>
              <w:tr2bl w:val="nil"/>
            </w:tcBorders>
            <w:vAlign w:val="center"/>
          </w:tcPr>
          <w:p w14:paraId="30F030D6">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1、名称:频闪灯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2、闪光能量：60J。</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色温：5600K。</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回电时间：＜500ms。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峰值闪光持续时间：＜0.1ms。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工作寿命：≥300万次。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触发方式：电平，+5VDC。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覆盖范围:3m～4m@10m处。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有效补光距离:10m～16m。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电压:154VAC～265VAC；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频率:48Hz～52Hz。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功耗:平均＜16W（@1闪/s）。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工作环境温度:-20℃～60℃。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工作环境湿度:5%～95%@40℃，无凝结。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防护等级:IP65。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外形尺寸:173.25mm（W）×173.25mm（H）×122mm（D）。</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重量:2.50kg。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功能特性：白光闪光灯,覆盖1车道,220VAC,3m～4m@10m处,同时支持电平量或开关量触发</w:t>
            </w:r>
          </w:p>
        </w:tc>
        <w:tc>
          <w:tcPr>
            <w:tcW w:w="309" w:type="pct"/>
            <w:tcBorders>
              <w:tl2br w:val="nil"/>
              <w:tr2bl w:val="nil"/>
            </w:tcBorders>
            <w:noWrap/>
            <w:vAlign w:val="center"/>
          </w:tcPr>
          <w:p w14:paraId="1E8A4952">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61" w:type="pct"/>
            <w:tcBorders>
              <w:tl2br w:val="nil"/>
              <w:tr2bl w:val="nil"/>
            </w:tcBorders>
            <w:noWrap/>
            <w:vAlign w:val="center"/>
          </w:tcPr>
          <w:p w14:paraId="26382B83">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608" w:type="pct"/>
            <w:tcBorders>
              <w:tl2br w:val="nil"/>
              <w:tr2bl w:val="nil"/>
            </w:tcBorders>
            <w:noWrap/>
            <w:vAlign w:val="center"/>
          </w:tcPr>
          <w:p w14:paraId="0DDB1F10">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0211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0D5D5FFE">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27</w:t>
            </w:r>
          </w:p>
        </w:tc>
        <w:tc>
          <w:tcPr>
            <w:tcW w:w="671" w:type="pct"/>
            <w:tcBorders>
              <w:tl2br w:val="nil"/>
              <w:tr2bl w:val="nil"/>
            </w:tcBorders>
            <w:noWrap/>
            <w:vAlign w:val="center"/>
          </w:tcPr>
          <w:p w14:paraId="52D5DC8C">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030412004002</w:t>
            </w:r>
          </w:p>
        </w:tc>
        <w:tc>
          <w:tcPr>
            <w:tcW w:w="596" w:type="pct"/>
            <w:tcBorders>
              <w:tl2br w:val="nil"/>
              <w:tr2bl w:val="nil"/>
            </w:tcBorders>
            <w:noWrap/>
            <w:vAlign w:val="center"/>
          </w:tcPr>
          <w:p w14:paraId="1CE95B8A">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NVR</w:t>
            </w:r>
          </w:p>
        </w:tc>
        <w:tc>
          <w:tcPr>
            <w:tcW w:w="2243" w:type="pct"/>
            <w:tcBorders>
              <w:tl2br w:val="nil"/>
              <w:tr2bl w:val="nil"/>
            </w:tcBorders>
            <w:vAlign w:val="center"/>
          </w:tcPr>
          <w:p w14:paraId="54CB0C99">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1、名称:NVR</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2、9盘位网络硬盘录像机，搭载高性能电源；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不少于9个SATA接口，支持硬盘热插拔；</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输入带宽不低于384Mbps；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输出带宽不低于256Mbps；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接入能力不少于64路H.264、H.265格式高清码流接入；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解码能力最大支持32×1080P；</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显示能力最大支持8K+1080P、2×4K异源输出；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支持RAID0、RAID1、RAID5、RAID6、RAID10，支持全局热备盘；</w:t>
            </w:r>
            <w:r>
              <w:rPr>
                <w:rFonts w:hint="eastAsia" w:ascii="宋体" w:hAnsi="宋体" w:cs="宋体"/>
                <w:color w:val="000000"/>
                <w:kern w:val="0"/>
                <w:sz w:val="18"/>
                <w:szCs w:val="18"/>
                <w:lang w:bidi="ar"/>
              </w:rPr>
              <w:br w:type="textWrapping"/>
            </w:r>
            <w:r>
              <w:rPr>
                <w:rFonts w:hint="eastAsia" w:ascii="宋体" w:hAnsi="宋体" w:cs="宋体"/>
                <w:b/>
                <w:bCs/>
                <w:color w:val="000000"/>
                <w:kern w:val="0"/>
                <w:sz w:val="18"/>
                <w:szCs w:val="18"/>
                <w:lang w:bidi="ar"/>
              </w:rPr>
              <w:t>★支持录像目标检索功能，目标检索支持单帧模式调整目标画面，可通过鼠标滚轮调整录像画面帧序列；事件中心，切片回放、回放支持目标检索快速入口（提供公安部检测报告复印件并加盖原厂公章证明）；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支持预览的单窗口轮巡，支持在多画面的固定窗口上进行轮巡预览；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支持目标抓拍、比对报警；支持以图搜图、按姓名检索、按属性检索；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支持16个名单库，总库容5万张；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具有不少于2个HDMI接口、2个VGA接口、1个CVBS接口、2个RJ45 千兆网络接口，1个USB2.0接口、1个RS232接口、1个RS485接口；</w:t>
            </w:r>
            <w:r>
              <w:rPr>
                <w:rFonts w:hint="eastAsia" w:ascii="宋体" w:hAnsi="宋体" w:cs="宋体"/>
                <w:color w:val="000000"/>
                <w:kern w:val="0"/>
                <w:sz w:val="18"/>
                <w:szCs w:val="18"/>
                <w:lang w:bidi="ar"/>
              </w:rPr>
              <w:br w:type="textWrapping"/>
            </w:r>
            <w:r>
              <w:rPr>
                <w:rFonts w:hint="eastAsia" w:ascii="宋体" w:hAnsi="宋体" w:cs="宋体"/>
                <w:b/>
                <w:bCs/>
                <w:color w:val="000000"/>
                <w:kern w:val="0"/>
                <w:sz w:val="18"/>
                <w:szCs w:val="18"/>
                <w:lang w:bidi="ar"/>
              </w:rPr>
              <w:t>★支持实时查看通道码流信息，包括实时预览取流连接数、录像回放的最大连接数以及具体的信息，包括：通道、协议、码流类型、状态、IP地址、端口、码率、帧率、分辨率、连接建立时间等（提供公安部检测报告复印件并加盖原厂公章证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切片回放功能，支持按月、日、小时维度进行切片展示。</w:t>
            </w:r>
          </w:p>
        </w:tc>
        <w:tc>
          <w:tcPr>
            <w:tcW w:w="309" w:type="pct"/>
            <w:tcBorders>
              <w:tl2br w:val="nil"/>
              <w:tr2bl w:val="nil"/>
            </w:tcBorders>
            <w:noWrap/>
            <w:vAlign w:val="center"/>
          </w:tcPr>
          <w:p w14:paraId="02F56446">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61" w:type="pct"/>
            <w:tcBorders>
              <w:tl2br w:val="nil"/>
              <w:tr2bl w:val="nil"/>
            </w:tcBorders>
            <w:noWrap/>
            <w:vAlign w:val="center"/>
          </w:tcPr>
          <w:p w14:paraId="04CFD7C7">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608" w:type="pct"/>
            <w:tcBorders>
              <w:tl2br w:val="nil"/>
              <w:tr2bl w:val="nil"/>
            </w:tcBorders>
            <w:noWrap/>
            <w:vAlign w:val="center"/>
          </w:tcPr>
          <w:p w14:paraId="4BFF8030">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6B2E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688553E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28</w:t>
            </w:r>
          </w:p>
        </w:tc>
        <w:tc>
          <w:tcPr>
            <w:tcW w:w="671" w:type="pct"/>
            <w:tcBorders>
              <w:tl2br w:val="nil"/>
              <w:tr2bl w:val="nil"/>
            </w:tcBorders>
            <w:noWrap/>
            <w:vAlign w:val="center"/>
          </w:tcPr>
          <w:p w14:paraId="4CB05FF3">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030501004001</w:t>
            </w:r>
          </w:p>
        </w:tc>
        <w:tc>
          <w:tcPr>
            <w:tcW w:w="596" w:type="pct"/>
            <w:tcBorders>
              <w:tl2br w:val="nil"/>
              <w:tr2bl w:val="nil"/>
            </w:tcBorders>
            <w:noWrap/>
            <w:vAlign w:val="center"/>
          </w:tcPr>
          <w:p w14:paraId="7D7DFB32">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存储设备</w:t>
            </w:r>
          </w:p>
        </w:tc>
        <w:tc>
          <w:tcPr>
            <w:tcW w:w="2243" w:type="pct"/>
            <w:tcBorders>
              <w:tl2br w:val="nil"/>
              <w:tr2bl w:val="nil"/>
            </w:tcBorders>
            <w:vAlign w:val="center"/>
          </w:tcPr>
          <w:p w14:paraId="38E26976">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1、名称:8TB硬盘</w:t>
            </w:r>
          </w:p>
        </w:tc>
        <w:tc>
          <w:tcPr>
            <w:tcW w:w="309" w:type="pct"/>
            <w:tcBorders>
              <w:tl2br w:val="nil"/>
              <w:tr2bl w:val="nil"/>
            </w:tcBorders>
            <w:noWrap/>
            <w:vAlign w:val="center"/>
          </w:tcPr>
          <w:p w14:paraId="777FAA4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块</w:t>
            </w:r>
          </w:p>
        </w:tc>
        <w:tc>
          <w:tcPr>
            <w:tcW w:w="361" w:type="pct"/>
            <w:tcBorders>
              <w:tl2br w:val="nil"/>
              <w:tr2bl w:val="nil"/>
            </w:tcBorders>
            <w:noWrap/>
            <w:vAlign w:val="center"/>
          </w:tcPr>
          <w:p w14:paraId="79D73D3C">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8</w:t>
            </w:r>
          </w:p>
        </w:tc>
        <w:tc>
          <w:tcPr>
            <w:tcW w:w="608" w:type="pct"/>
            <w:tcBorders>
              <w:tl2br w:val="nil"/>
              <w:tr2bl w:val="nil"/>
            </w:tcBorders>
            <w:noWrap/>
            <w:vAlign w:val="center"/>
          </w:tcPr>
          <w:p w14:paraId="66CC014B">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西数、希捷、日立</w:t>
            </w:r>
          </w:p>
        </w:tc>
      </w:tr>
      <w:tr w14:paraId="4715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123129F3">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29</w:t>
            </w:r>
          </w:p>
        </w:tc>
        <w:tc>
          <w:tcPr>
            <w:tcW w:w="671" w:type="pct"/>
            <w:tcBorders>
              <w:tl2br w:val="nil"/>
              <w:tr2bl w:val="nil"/>
            </w:tcBorders>
            <w:noWrap/>
            <w:vAlign w:val="center"/>
          </w:tcPr>
          <w:p w14:paraId="327A0C3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030507006001</w:t>
            </w:r>
          </w:p>
        </w:tc>
        <w:tc>
          <w:tcPr>
            <w:tcW w:w="596" w:type="pct"/>
            <w:tcBorders>
              <w:tl2br w:val="nil"/>
              <w:tr2bl w:val="nil"/>
            </w:tcBorders>
            <w:noWrap/>
            <w:vAlign w:val="center"/>
          </w:tcPr>
          <w:p w14:paraId="28AF98A3">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出入口控制设备</w:t>
            </w:r>
          </w:p>
        </w:tc>
        <w:tc>
          <w:tcPr>
            <w:tcW w:w="2243" w:type="pct"/>
            <w:tcBorders>
              <w:tl2br w:val="nil"/>
              <w:tr2bl w:val="nil"/>
            </w:tcBorders>
            <w:vAlign w:val="center"/>
          </w:tcPr>
          <w:p w14:paraId="6F7CC701">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1、名称:人脸门禁一体机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2、操作系统：嵌入式Linux操作系统；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屏幕参数： 7英寸触摸显示屏，屏幕比例9:16，屏幕分辨率600*1024；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摄像头参数：采用宽动态200万双目摄像头；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认证方式：支持人脸、刷卡（Mifare卡/IC卡、手机NFC卡、CPU卡序列号/内容、身份证卡序列号）、密码认证方式，可外接身份证、指纹、蓝牙、二维码功能模块；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人脸识别：采用深度学习算法，支持单人或多人识别（最多5人同时认证）功能；支持照片、视频防假；1:N人脸识别速度≤0.2s，人脸验证准确率≥99%；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存储容量：本地支持10000人脸库、50000张卡，15万条事件记录；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硬件接口：LAN*1、RS485*1、Wiegand * 1(支持双向)、typeC类型USB接口*1、电锁*1、门磁*1、报警输入*2、报警输出*1、开门按钮*1、SD卡槽*1（最大支持512GB）、3.5mm音频输出接口*1；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通信方式及网络协议：有线网络；ISAPI/ISUP5.0；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使用环境：IP65，室内外环境罩；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安装方式：壁挂安装；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工作电压： DC12V~24V/2A；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功能介绍：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口罩检测：支持口罩检测模式，可配置提醒戴口罩模式、强制戴口罩模式，关联门禁控制；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识别界面可配：识别主界面的“呼叫”、“二维码”、“密码”的按键图标可分别配置是否显示；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认证结果显示可配：支持认证成功界面的“照片”、“姓名”、“工号”信息可配置是否显示；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认证结果语音自定义：集成文字转语音（TTS）和语音合成技术，认证成功和认证失败的语音可以分别配置4个时间段进行自定义播报，同时认证成功的语音可叠加播报姓名；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工作模式：支持广告模式、简洁模式主题模式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外接安全模块：支持通过RS485接入门控安全模块，防止主机被恶意破坏的情况下，门锁不被打开；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外接读卡器：支持通过RS485或韦根（W26/W34）接口外接1个读卡器，同时可实现单门反潜回功能；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读卡器模式：支持通过RS485或韦根（W26/W34）接入门禁控制器，作为读卡器模式使用；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门禁计划模板：支持255组计划模板管理，128个周计划，1024个假日计划；支持常开、常闭时段管理；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组合认证：刷卡+密码、刷卡+人脸、人脸+密码等组合认证方式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多重认证：支持多个人员认证（人脸、刷卡等）通过后才开门；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黑名单核验：支持中心下发黑名单人员信息，实现本地黑名单核验；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报警功能：设备支持防拆报警、门被外力开起报警、胁迫卡和胁迫密码报警、黑名单报警等；事件上传：在线状态下将设备认证结果信息及联动抓拍照片实时上传给平台，支持断网续传功能，设备离线状态下产生事件在与平台连接后会重新上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单机使用：设备可进行本地管理，支持本地注册人脸、查询、设置、管理设备参数等；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WEB管理：支持Web端管理，可进行人员管理、参数配置、事件查询、系统维护等操作。</w:t>
            </w:r>
          </w:p>
        </w:tc>
        <w:tc>
          <w:tcPr>
            <w:tcW w:w="309" w:type="pct"/>
            <w:tcBorders>
              <w:tl2br w:val="nil"/>
              <w:tr2bl w:val="nil"/>
            </w:tcBorders>
            <w:noWrap/>
            <w:vAlign w:val="center"/>
          </w:tcPr>
          <w:p w14:paraId="2D85694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61" w:type="pct"/>
            <w:tcBorders>
              <w:tl2br w:val="nil"/>
              <w:tr2bl w:val="nil"/>
            </w:tcBorders>
            <w:noWrap/>
            <w:vAlign w:val="center"/>
          </w:tcPr>
          <w:p w14:paraId="48A1E374">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608" w:type="pct"/>
            <w:tcBorders>
              <w:tl2br w:val="nil"/>
              <w:tr2bl w:val="nil"/>
            </w:tcBorders>
            <w:noWrap/>
            <w:vAlign w:val="center"/>
          </w:tcPr>
          <w:p w14:paraId="5923FD31">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41D7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7E24956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30</w:t>
            </w:r>
          </w:p>
        </w:tc>
        <w:tc>
          <w:tcPr>
            <w:tcW w:w="671" w:type="pct"/>
            <w:tcBorders>
              <w:tl2br w:val="nil"/>
              <w:tr2bl w:val="nil"/>
            </w:tcBorders>
            <w:noWrap/>
            <w:vAlign w:val="center"/>
          </w:tcPr>
          <w:p w14:paraId="2EA6036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030904003001</w:t>
            </w:r>
          </w:p>
        </w:tc>
        <w:tc>
          <w:tcPr>
            <w:tcW w:w="596" w:type="pct"/>
            <w:tcBorders>
              <w:tl2br w:val="nil"/>
              <w:tr2bl w:val="nil"/>
            </w:tcBorders>
            <w:noWrap/>
            <w:vAlign w:val="center"/>
          </w:tcPr>
          <w:p w14:paraId="7F6FC44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按钮</w:t>
            </w:r>
          </w:p>
        </w:tc>
        <w:tc>
          <w:tcPr>
            <w:tcW w:w="2243" w:type="pct"/>
            <w:tcBorders>
              <w:tl2br w:val="nil"/>
              <w:tr2bl w:val="nil"/>
            </w:tcBorders>
            <w:vAlign w:val="center"/>
          </w:tcPr>
          <w:p w14:paraId="3CE2966F">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1、名称:开门按钮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2、结构：塑料面板；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性能：最大耐电流1.25A，电压250V；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输出：常开；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类型：适合埋入式电器盒使用；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尺寸：86*86mm</w:t>
            </w:r>
          </w:p>
        </w:tc>
        <w:tc>
          <w:tcPr>
            <w:tcW w:w="309" w:type="pct"/>
            <w:tcBorders>
              <w:tl2br w:val="nil"/>
              <w:tr2bl w:val="nil"/>
            </w:tcBorders>
            <w:noWrap/>
            <w:vAlign w:val="center"/>
          </w:tcPr>
          <w:p w14:paraId="699C697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个</w:t>
            </w:r>
          </w:p>
        </w:tc>
        <w:tc>
          <w:tcPr>
            <w:tcW w:w="361" w:type="pct"/>
            <w:tcBorders>
              <w:tl2br w:val="nil"/>
              <w:tr2bl w:val="nil"/>
            </w:tcBorders>
            <w:noWrap/>
            <w:vAlign w:val="center"/>
          </w:tcPr>
          <w:p w14:paraId="16748CA4">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608" w:type="pct"/>
            <w:tcBorders>
              <w:tl2br w:val="nil"/>
              <w:tr2bl w:val="nil"/>
            </w:tcBorders>
            <w:noWrap/>
            <w:vAlign w:val="center"/>
          </w:tcPr>
          <w:p w14:paraId="3C679DB9">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5456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1849F0C6">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31</w:t>
            </w:r>
          </w:p>
        </w:tc>
        <w:tc>
          <w:tcPr>
            <w:tcW w:w="671" w:type="pct"/>
            <w:tcBorders>
              <w:tl2br w:val="nil"/>
              <w:tr2bl w:val="nil"/>
            </w:tcBorders>
            <w:noWrap/>
            <w:vAlign w:val="center"/>
          </w:tcPr>
          <w:p w14:paraId="4DA5AA32">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030506001001</w:t>
            </w:r>
          </w:p>
        </w:tc>
        <w:tc>
          <w:tcPr>
            <w:tcW w:w="596" w:type="pct"/>
            <w:tcBorders>
              <w:tl2br w:val="nil"/>
              <w:tr2bl w:val="nil"/>
            </w:tcBorders>
            <w:noWrap/>
            <w:vAlign w:val="center"/>
          </w:tcPr>
          <w:p w14:paraId="1122EC18">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扩声系统设备</w:t>
            </w:r>
          </w:p>
        </w:tc>
        <w:tc>
          <w:tcPr>
            <w:tcW w:w="2243" w:type="pct"/>
            <w:tcBorders>
              <w:tl2br w:val="nil"/>
              <w:tr2bl w:val="nil"/>
            </w:tcBorders>
            <w:noWrap/>
            <w:vAlign w:val="center"/>
          </w:tcPr>
          <w:p w14:paraId="3A594C45">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1、名称:一体机电源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2、输入电压：100-240VAC；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输出电压：12VDC；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输出电流：4.17A；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输出功率：50W；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支持蓄电池（0T7-12）接入（设备本身不含蓄电池）；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工作温度：-10℃-+70℃；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工作湿度：＜95%；</w:t>
            </w:r>
          </w:p>
        </w:tc>
        <w:tc>
          <w:tcPr>
            <w:tcW w:w="309" w:type="pct"/>
            <w:tcBorders>
              <w:tl2br w:val="nil"/>
              <w:tr2bl w:val="nil"/>
            </w:tcBorders>
            <w:noWrap/>
            <w:vAlign w:val="center"/>
          </w:tcPr>
          <w:p w14:paraId="0927497E">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61" w:type="pct"/>
            <w:tcBorders>
              <w:tl2br w:val="nil"/>
              <w:tr2bl w:val="nil"/>
            </w:tcBorders>
            <w:noWrap/>
            <w:vAlign w:val="center"/>
          </w:tcPr>
          <w:p w14:paraId="50B87A5E">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608" w:type="pct"/>
            <w:tcBorders>
              <w:tl2br w:val="nil"/>
              <w:tr2bl w:val="nil"/>
            </w:tcBorders>
            <w:noWrap/>
            <w:vAlign w:val="center"/>
          </w:tcPr>
          <w:p w14:paraId="60B78F5B">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6AFC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0596CB0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32</w:t>
            </w:r>
          </w:p>
        </w:tc>
        <w:tc>
          <w:tcPr>
            <w:tcW w:w="671" w:type="pct"/>
            <w:tcBorders>
              <w:tl2br w:val="nil"/>
              <w:tr2bl w:val="nil"/>
            </w:tcBorders>
            <w:noWrap/>
            <w:vAlign w:val="center"/>
          </w:tcPr>
          <w:p w14:paraId="25AB8AA1">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030507007001</w:t>
            </w:r>
          </w:p>
        </w:tc>
        <w:tc>
          <w:tcPr>
            <w:tcW w:w="596" w:type="pct"/>
            <w:tcBorders>
              <w:tl2br w:val="nil"/>
              <w:tr2bl w:val="nil"/>
            </w:tcBorders>
            <w:noWrap/>
            <w:vAlign w:val="center"/>
          </w:tcPr>
          <w:p w14:paraId="0BC39CFF">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出入口执行机构设备</w:t>
            </w:r>
          </w:p>
        </w:tc>
        <w:tc>
          <w:tcPr>
            <w:tcW w:w="2243" w:type="pct"/>
            <w:tcBorders>
              <w:tl2br w:val="nil"/>
              <w:tr2bl w:val="nil"/>
            </w:tcBorders>
            <w:noWrap/>
            <w:vAlign w:val="center"/>
          </w:tcPr>
          <w:p w14:paraId="5F1ADB23">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1、名称:单门磁力锁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2、锁体主体颜色为：氧化银。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最大静态直线拉力：280kg ± 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断电开锁，满足消防要求；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具有电锁状态指示灯（红灯为开锁状态， 绿灯为上锁状态；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支持锁状态侦测信号(门磁)输出：NO/NC/COM接点；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工作电压：12V/500mA 或 24V/250mA；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锁体尺寸：长240*宽48.8*厚27.5(mm)；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吸板尺寸：长180*宽38.8*高13(mm)；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使用环境：室内（不防水）；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适用门型：木门、玻璃门、金属门、防火门；</w:t>
            </w:r>
          </w:p>
        </w:tc>
        <w:tc>
          <w:tcPr>
            <w:tcW w:w="309" w:type="pct"/>
            <w:tcBorders>
              <w:tl2br w:val="nil"/>
              <w:tr2bl w:val="nil"/>
            </w:tcBorders>
            <w:noWrap/>
            <w:vAlign w:val="center"/>
          </w:tcPr>
          <w:p w14:paraId="6C1B47B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61" w:type="pct"/>
            <w:tcBorders>
              <w:tl2br w:val="nil"/>
              <w:tr2bl w:val="nil"/>
            </w:tcBorders>
            <w:noWrap/>
            <w:vAlign w:val="center"/>
          </w:tcPr>
          <w:p w14:paraId="3EF1790B">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608" w:type="pct"/>
            <w:tcBorders>
              <w:tl2br w:val="nil"/>
              <w:tr2bl w:val="nil"/>
            </w:tcBorders>
            <w:noWrap/>
            <w:vAlign w:val="center"/>
          </w:tcPr>
          <w:p w14:paraId="60F3A682">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26E5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245F2EC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33</w:t>
            </w:r>
          </w:p>
        </w:tc>
        <w:tc>
          <w:tcPr>
            <w:tcW w:w="671" w:type="pct"/>
            <w:tcBorders>
              <w:tl2br w:val="nil"/>
              <w:tr2bl w:val="nil"/>
            </w:tcBorders>
            <w:noWrap/>
            <w:vAlign w:val="center"/>
          </w:tcPr>
          <w:p w14:paraId="0D54F09E">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030507007002</w:t>
            </w:r>
          </w:p>
        </w:tc>
        <w:tc>
          <w:tcPr>
            <w:tcW w:w="596" w:type="pct"/>
            <w:tcBorders>
              <w:tl2br w:val="nil"/>
              <w:tr2bl w:val="nil"/>
            </w:tcBorders>
            <w:noWrap/>
            <w:vAlign w:val="center"/>
          </w:tcPr>
          <w:p w14:paraId="6A2827E1">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磁力锁支架</w:t>
            </w:r>
          </w:p>
        </w:tc>
        <w:tc>
          <w:tcPr>
            <w:tcW w:w="2243" w:type="pct"/>
            <w:tcBorders>
              <w:tl2br w:val="nil"/>
              <w:tr2bl w:val="nil"/>
            </w:tcBorders>
            <w:vAlign w:val="center"/>
          </w:tcPr>
          <w:p w14:paraId="4682D6F8">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1、名称:磁力锁支架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2、选用材料：高强铝合金，表面喷沙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外壳处理：阳极硬化电镀处理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开门方式：90度内开式门</w:t>
            </w:r>
          </w:p>
        </w:tc>
        <w:tc>
          <w:tcPr>
            <w:tcW w:w="309" w:type="pct"/>
            <w:tcBorders>
              <w:tl2br w:val="nil"/>
              <w:tr2bl w:val="nil"/>
            </w:tcBorders>
            <w:noWrap/>
            <w:vAlign w:val="center"/>
          </w:tcPr>
          <w:p w14:paraId="3F14A6C3">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个</w:t>
            </w:r>
          </w:p>
        </w:tc>
        <w:tc>
          <w:tcPr>
            <w:tcW w:w="361" w:type="pct"/>
            <w:tcBorders>
              <w:tl2br w:val="nil"/>
              <w:tr2bl w:val="nil"/>
            </w:tcBorders>
            <w:noWrap/>
            <w:vAlign w:val="center"/>
          </w:tcPr>
          <w:p w14:paraId="19E35305">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608" w:type="pct"/>
            <w:tcBorders>
              <w:tl2br w:val="nil"/>
              <w:tr2bl w:val="nil"/>
            </w:tcBorders>
            <w:noWrap/>
            <w:vAlign w:val="center"/>
          </w:tcPr>
          <w:p w14:paraId="3D67A041">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35DD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241EFA46">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34</w:t>
            </w:r>
          </w:p>
        </w:tc>
        <w:tc>
          <w:tcPr>
            <w:tcW w:w="671" w:type="pct"/>
            <w:tcBorders>
              <w:tl2br w:val="nil"/>
              <w:tr2bl w:val="nil"/>
            </w:tcBorders>
            <w:noWrap/>
            <w:vAlign w:val="center"/>
          </w:tcPr>
          <w:p w14:paraId="0C3A0473">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030502001001</w:t>
            </w:r>
          </w:p>
        </w:tc>
        <w:tc>
          <w:tcPr>
            <w:tcW w:w="596" w:type="pct"/>
            <w:tcBorders>
              <w:tl2br w:val="nil"/>
              <w:tr2bl w:val="nil"/>
            </w:tcBorders>
            <w:noWrap/>
            <w:vAlign w:val="center"/>
          </w:tcPr>
          <w:p w14:paraId="5E5F7BF6">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机柜、机架</w:t>
            </w:r>
          </w:p>
        </w:tc>
        <w:tc>
          <w:tcPr>
            <w:tcW w:w="2243" w:type="pct"/>
            <w:tcBorders>
              <w:tl2br w:val="nil"/>
              <w:tr2bl w:val="nil"/>
            </w:tcBorders>
            <w:vAlign w:val="center"/>
          </w:tcPr>
          <w:p w14:paraId="42379589">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1、名称:机柜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2、规格:8位10A</w:t>
            </w:r>
          </w:p>
        </w:tc>
        <w:tc>
          <w:tcPr>
            <w:tcW w:w="309" w:type="pct"/>
            <w:tcBorders>
              <w:tl2br w:val="nil"/>
              <w:tr2bl w:val="nil"/>
            </w:tcBorders>
            <w:noWrap/>
            <w:vAlign w:val="center"/>
          </w:tcPr>
          <w:p w14:paraId="4BFCEA7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61" w:type="pct"/>
            <w:tcBorders>
              <w:tl2br w:val="nil"/>
              <w:tr2bl w:val="nil"/>
            </w:tcBorders>
            <w:noWrap/>
            <w:vAlign w:val="center"/>
          </w:tcPr>
          <w:p w14:paraId="1E68012F">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608" w:type="pct"/>
            <w:tcBorders>
              <w:tl2br w:val="nil"/>
              <w:tr2bl w:val="nil"/>
            </w:tcBorders>
            <w:noWrap/>
            <w:vAlign w:val="center"/>
          </w:tcPr>
          <w:p w14:paraId="41785E8D">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国产优质</w:t>
            </w:r>
          </w:p>
        </w:tc>
      </w:tr>
      <w:tr w14:paraId="4ABE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60D049A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35</w:t>
            </w:r>
          </w:p>
        </w:tc>
        <w:tc>
          <w:tcPr>
            <w:tcW w:w="671" w:type="pct"/>
            <w:tcBorders>
              <w:tl2br w:val="nil"/>
              <w:tr2bl w:val="nil"/>
            </w:tcBorders>
            <w:noWrap/>
            <w:vAlign w:val="center"/>
          </w:tcPr>
          <w:p w14:paraId="6344DD5C">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030404035002</w:t>
            </w:r>
          </w:p>
        </w:tc>
        <w:tc>
          <w:tcPr>
            <w:tcW w:w="596" w:type="pct"/>
            <w:tcBorders>
              <w:tl2br w:val="nil"/>
              <w:tr2bl w:val="nil"/>
            </w:tcBorders>
            <w:noWrap/>
            <w:vAlign w:val="center"/>
          </w:tcPr>
          <w:p w14:paraId="74FDBB97">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插座</w:t>
            </w:r>
          </w:p>
        </w:tc>
        <w:tc>
          <w:tcPr>
            <w:tcW w:w="2243" w:type="pct"/>
            <w:tcBorders>
              <w:tl2br w:val="nil"/>
              <w:tr2bl w:val="nil"/>
            </w:tcBorders>
            <w:vAlign w:val="center"/>
          </w:tcPr>
          <w:p w14:paraId="3EF5E86B">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1、名称:PDU</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2、规格:8位10A</w:t>
            </w:r>
          </w:p>
        </w:tc>
        <w:tc>
          <w:tcPr>
            <w:tcW w:w="309" w:type="pct"/>
            <w:tcBorders>
              <w:tl2br w:val="nil"/>
              <w:tr2bl w:val="nil"/>
            </w:tcBorders>
            <w:noWrap/>
            <w:vAlign w:val="center"/>
          </w:tcPr>
          <w:p w14:paraId="792C2D36">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个</w:t>
            </w:r>
          </w:p>
        </w:tc>
        <w:tc>
          <w:tcPr>
            <w:tcW w:w="361" w:type="pct"/>
            <w:tcBorders>
              <w:tl2br w:val="nil"/>
              <w:tr2bl w:val="nil"/>
            </w:tcBorders>
            <w:noWrap/>
            <w:vAlign w:val="center"/>
          </w:tcPr>
          <w:p w14:paraId="150B8D41">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608" w:type="pct"/>
            <w:tcBorders>
              <w:tl2br w:val="nil"/>
              <w:tr2bl w:val="nil"/>
            </w:tcBorders>
            <w:noWrap/>
            <w:vAlign w:val="center"/>
          </w:tcPr>
          <w:p w14:paraId="7689610C">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国产优质</w:t>
            </w:r>
          </w:p>
        </w:tc>
      </w:tr>
      <w:tr w14:paraId="2D92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42528DC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36</w:t>
            </w:r>
          </w:p>
        </w:tc>
        <w:tc>
          <w:tcPr>
            <w:tcW w:w="671" w:type="pct"/>
            <w:tcBorders>
              <w:tl2br w:val="nil"/>
              <w:tr2bl w:val="nil"/>
            </w:tcBorders>
            <w:noWrap/>
            <w:vAlign w:val="center"/>
          </w:tcPr>
          <w:p w14:paraId="6569035E">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030507006002</w:t>
            </w:r>
          </w:p>
        </w:tc>
        <w:tc>
          <w:tcPr>
            <w:tcW w:w="596" w:type="pct"/>
            <w:tcBorders>
              <w:tl2br w:val="nil"/>
              <w:tr2bl w:val="nil"/>
            </w:tcBorders>
            <w:noWrap/>
            <w:vAlign w:val="center"/>
          </w:tcPr>
          <w:p w14:paraId="67DC4AE2">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出入口控制设备</w:t>
            </w:r>
          </w:p>
        </w:tc>
        <w:tc>
          <w:tcPr>
            <w:tcW w:w="2243" w:type="pct"/>
            <w:tcBorders>
              <w:tl2br w:val="nil"/>
              <w:tr2bl w:val="nil"/>
            </w:tcBorders>
            <w:vAlign w:val="center"/>
          </w:tcPr>
          <w:p w14:paraId="0883ECCA">
            <w:pPr>
              <w:widowControl/>
              <w:numPr>
                <w:ilvl w:val="0"/>
                <w:numId w:val="3"/>
              </w:num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名称:道闸机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2、采用一体化机芯，平行齿轮减速连杆传动，传动平稳、效率高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侧贴式安装，安装方便、结构紧凑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齿轮碳钢材质，淬火处理工艺，抗磨损、抗冲击，寿命长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直流无刷电机、输出力矩大、体积小，噪音低，精确智能控制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支持遇阻反弹，开优先保护功能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直流变频控制，快速抬杆慢速落杆，运行平稳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事件日志记录、方便操作追踪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支持红外，地感，雷达等多种防砸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支持故障码数码管检测，日志记录、丰富状态指示，故障码数码管显示、问题定位快捷、方便维护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手动开闸功能：停电时可转动手轮，使道闸保持开状态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接口参数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开/关到位输出接口：各1组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开/关/停控制信号接口：各1组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红外/地感防砸信号接口：1组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485控制接口：1组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一般规范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杆子类型：直杆或栅栏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道闸系列：四系列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工作温度和湿度：-30~70 °C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尺寸(mm)：370*262*1060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防护等级：IP54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工作电压：AC220V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电机类型：直流无刷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运行噪声：60分贝</w:t>
            </w:r>
          </w:p>
          <w:p w14:paraId="0B05B16C">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电机功率：250W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运行速度：3s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机箱材质：冷轧钢</w:t>
            </w:r>
          </w:p>
        </w:tc>
        <w:tc>
          <w:tcPr>
            <w:tcW w:w="309" w:type="pct"/>
            <w:tcBorders>
              <w:tl2br w:val="nil"/>
              <w:tr2bl w:val="nil"/>
            </w:tcBorders>
            <w:noWrap/>
            <w:vAlign w:val="center"/>
          </w:tcPr>
          <w:p w14:paraId="5FC4A2C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61" w:type="pct"/>
            <w:tcBorders>
              <w:tl2br w:val="nil"/>
              <w:tr2bl w:val="nil"/>
            </w:tcBorders>
            <w:noWrap/>
            <w:vAlign w:val="center"/>
          </w:tcPr>
          <w:p w14:paraId="62B07454">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608" w:type="pct"/>
            <w:tcBorders>
              <w:tl2br w:val="nil"/>
              <w:tr2bl w:val="nil"/>
            </w:tcBorders>
            <w:noWrap/>
            <w:vAlign w:val="center"/>
          </w:tcPr>
          <w:p w14:paraId="616B75E6">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7964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298F6A22">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37</w:t>
            </w:r>
          </w:p>
        </w:tc>
        <w:tc>
          <w:tcPr>
            <w:tcW w:w="671" w:type="pct"/>
            <w:tcBorders>
              <w:tl2br w:val="nil"/>
              <w:tr2bl w:val="nil"/>
            </w:tcBorders>
            <w:noWrap/>
            <w:vAlign w:val="center"/>
          </w:tcPr>
          <w:p w14:paraId="53F8535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030507016001</w:t>
            </w:r>
          </w:p>
        </w:tc>
        <w:tc>
          <w:tcPr>
            <w:tcW w:w="596" w:type="pct"/>
            <w:tcBorders>
              <w:tl2br w:val="nil"/>
              <w:tr2bl w:val="nil"/>
            </w:tcBorders>
            <w:noWrap/>
            <w:vAlign w:val="center"/>
          </w:tcPr>
          <w:p w14:paraId="617A77C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停车场管理设备</w:t>
            </w:r>
          </w:p>
        </w:tc>
        <w:tc>
          <w:tcPr>
            <w:tcW w:w="2243" w:type="pct"/>
            <w:tcBorders>
              <w:tl2br w:val="nil"/>
              <w:tr2bl w:val="nil"/>
            </w:tcBorders>
            <w:vAlign w:val="center"/>
          </w:tcPr>
          <w:p w14:paraId="5CAF909C">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1、名称:防砸雷达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2、采用79GHz MMIC技术，分辨率更高，检测更稳定；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雷达检测距离可调，检测宽度可调，操作方便，通用性强；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无需学习背景，适应更多复杂现场环境；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采用先进的信号处理技术，可稳定检测到行人和车辆，有效防止“砸车、砸人”事故的发生。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采用LED灯指示雷达工作状态，状态更直观。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自动记录雷达的配置参数，断电重启后可恢复至之前的工作状态；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环境适应性强，检测性能不受电磁干扰、光照、灰尘、雨雪等外界环境影响。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具备检测车和人功能，支持单人过滤。</w:t>
            </w:r>
          </w:p>
        </w:tc>
        <w:tc>
          <w:tcPr>
            <w:tcW w:w="309" w:type="pct"/>
            <w:tcBorders>
              <w:tl2br w:val="nil"/>
              <w:tr2bl w:val="nil"/>
            </w:tcBorders>
            <w:noWrap/>
            <w:vAlign w:val="center"/>
          </w:tcPr>
          <w:p w14:paraId="08BB611C">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61" w:type="pct"/>
            <w:tcBorders>
              <w:tl2br w:val="nil"/>
              <w:tr2bl w:val="nil"/>
            </w:tcBorders>
            <w:noWrap/>
            <w:vAlign w:val="center"/>
          </w:tcPr>
          <w:p w14:paraId="46406A27">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608" w:type="pct"/>
            <w:tcBorders>
              <w:tl2br w:val="nil"/>
              <w:tr2bl w:val="nil"/>
            </w:tcBorders>
            <w:noWrap/>
            <w:vAlign w:val="center"/>
          </w:tcPr>
          <w:p w14:paraId="0583DF2D">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5775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1982665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38</w:t>
            </w:r>
          </w:p>
        </w:tc>
        <w:tc>
          <w:tcPr>
            <w:tcW w:w="671" w:type="pct"/>
            <w:tcBorders>
              <w:tl2br w:val="nil"/>
              <w:tr2bl w:val="nil"/>
            </w:tcBorders>
            <w:noWrap/>
            <w:vAlign w:val="center"/>
          </w:tcPr>
          <w:p w14:paraId="7A86680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030507016002</w:t>
            </w:r>
          </w:p>
        </w:tc>
        <w:tc>
          <w:tcPr>
            <w:tcW w:w="596" w:type="pct"/>
            <w:tcBorders>
              <w:tl2br w:val="nil"/>
              <w:tr2bl w:val="nil"/>
            </w:tcBorders>
            <w:noWrap/>
            <w:vAlign w:val="center"/>
          </w:tcPr>
          <w:p w14:paraId="0ED4612B">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停车场管理设备</w:t>
            </w:r>
          </w:p>
        </w:tc>
        <w:tc>
          <w:tcPr>
            <w:tcW w:w="2243" w:type="pct"/>
            <w:tcBorders>
              <w:tl2br w:val="nil"/>
              <w:tr2bl w:val="nil"/>
            </w:tcBorders>
            <w:vAlign w:val="center"/>
          </w:tcPr>
          <w:p w14:paraId="6207D648">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1、名称:触发雷达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2、采用79GHz MMIC技术，分辨率更高，检测更稳定；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雷达检测距离可调，检测宽度可调，操作方便，通用性强；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无需学习背景，适应更多复杂现场环境；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提供RS485串口或者WIFI通讯功能，WIFI版本配备手机APP，可对雷达进行在线调试、固件升级，操作更方便；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安装与维护方便，所需人力少，工时短。</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具备检测车和人功能，支持单人过滤。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自动记录雷达的配置参数，断电重启后可恢复至之前的工作状态；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环境适应性强，检测性能不受电磁干扰、光照、灰尘、雨雪等外界环境影响。</w:t>
            </w:r>
          </w:p>
        </w:tc>
        <w:tc>
          <w:tcPr>
            <w:tcW w:w="309" w:type="pct"/>
            <w:tcBorders>
              <w:tl2br w:val="nil"/>
              <w:tr2bl w:val="nil"/>
            </w:tcBorders>
            <w:noWrap/>
            <w:vAlign w:val="center"/>
          </w:tcPr>
          <w:p w14:paraId="6BC35E9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61" w:type="pct"/>
            <w:tcBorders>
              <w:tl2br w:val="nil"/>
              <w:tr2bl w:val="nil"/>
            </w:tcBorders>
            <w:noWrap/>
            <w:vAlign w:val="center"/>
          </w:tcPr>
          <w:p w14:paraId="374BAED7">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w:t>
            </w:r>
          </w:p>
        </w:tc>
        <w:tc>
          <w:tcPr>
            <w:tcW w:w="608" w:type="pct"/>
            <w:tcBorders>
              <w:tl2br w:val="nil"/>
              <w:tr2bl w:val="nil"/>
            </w:tcBorders>
            <w:noWrap/>
            <w:vAlign w:val="center"/>
          </w:tcPr>
          <w:p w14:paraId="00956FFB">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41B4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271C62F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39</w:t>
            </w:r>
          </w:p>
        </w:tc>
        <w:tc>
          <w:tcPr>
            <w:tcW w:w="671" w:type="pct"/>
            <w:tcBorders>
              <w:tl2br w:val="nil"/>
              <w:tr2bl w:val="nil"/>
            </w:tcBorders>
            <w:noWrap/>
            <w:vAlign w:val="center"/>
          </w:tcPr>
          <w:p w14:paraId="6FAAFEC2">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030507008008</w:t>
            </w:r>
          </w:p>
        </w:tc>
        <w:tc>
          <w:tcPr>
            <w:tcW w:w="596" w:type="pct"/>
            <w:tcBorders>
              <w:tl2br w:val="nil"/>
              <w:tr2bl w:val="nil"/>
            </w:tcBorders>
            <w:noWrap/>
            <w:vAlign w:val="center"/>
          </w:tcPr>
          <w:p w14:paraId="4A13CEBE">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监控摄像设备</w:t>
            </w:r>
          </w:p>
        </w:tc>
        <w:tc>
          <w:tcPr>
            <w:tcW w:w="2243" w:type="pct"/>
            <w:tcBorders>
              <w:tl2br w:val="nil"/>
              <w:tr2bl w:val="nil"/>
            </w:tcBorders>
            <w:vAlign w:val="center"/>
          </w:tcPr>
          <w:p w14:paraId="3C9FB358">
            <w:pPr>
              <w:widowControl/>
              <w:numPr>
                <w:ilvl w:val="0"/>
                <w:numId w:val="4"/>
              </w:numPr>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名称:抓拍显示一体机</w:t>
            </w:r>
          </w:p>
          <w:p w14:paraId="7E1AB5B8">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包括摄像机、LED显示屏、补光灯、镜头、喇叭功放于一体；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配置400万像素高清摄像机，最大分辨率可达2688*1520，帧率高达25fps；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内置高亮LED灯，支持智能补光技术；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镜头焦距不小于3.1~6mm，支持电动变焦镜头；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镜头靶面尺寸不小于1/3英寸；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支持在编码时加入特殊字段，可提示录像文件或图片被篡改；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当网络断开时，可将抓拍图片存储于样机内置TF卡内，当网络恢复时，可上传抓拍图片至PC本地；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当视频监控区域内有无号牌车辆进入时，可对该车辆进行抓拍；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在天气晴朗无雾条件下进行测试，日间环境光照度不低于2001x，夜间辅助光照度不高于301x，日间机动车捕获率≥99.9%；夜间地动车捕获率≥99.9%；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支持车身识别的颜色种类包括：白、灰、黄、粉、紫、蓝、红、棕、黑共10种颜色；</w:t>
            </w:r>
            <w:r>
              <w:rPr>
                <w:rFonts w:hint="eastAsia" w:ascii="宋体" w:hAnsi="宋体" w:cs="宋体"/>
                <w:color w:val="000000"/>
                <w:kern w:val="0"/>
                <w:sz w:val="18"/>
                <w:szCs w:val="18"/>
                <w:lang w:bidi="ar"/>
              </w:rPr>
              <w:br w:type="textWrapping"/>
            </w:r>
            <w:r>
              <w:rPr>
                <w:rFonts w:hint="eastAsia" w:ascii="宋体" w:hAnsi="宋体" w:cs="宋体"/>
                <w:b/>
                <w:bCs/>
                <w:color w:val="000000"/>
                <w:kern w:val="0"/>
                <w:sz w:val="18"/>
                <w:szCs w:val="18"/>
                <w:lang w:bidi="ar"/>
              </w:rPr>
              <w:t>★支持对部分污损车牌及遮挡面积不超过1/3的车牌进行检测和识别（提供公安部检测报告复印件并加盖原厂公章证明）。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支持在设备里保存语音片段，通过音频输出口控制外部音频设备输出语音，支持播放后台下发的语音信息；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支持滚动或静止显示过车时间、车牌号、停车时长、收费金额、自定义内容等信息；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支持在低照度环境下，自动开启补光灯，并调节补光灯亮度，支持按预先设置时间段开启补光灯，控制补光灯亮度，支持手动调节补光灯亮度，补光灯亮度1~100可调；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具有宽动态设置选项，并可通过菜单设置功能开启/关闭；</w:t>
            </w:r>
            <w:r>
              <w:rPr>
                <w:rFonts w:hint="eastAsia" w:ascii="宋体" w:hAnsi="宋体" w:cs="宋体"/>
                <w:color w:val="000000"/>
                <w:kern w:val="0"/>
                <w:sz w:val="18"/>
                <w:szCs w:val="18"/>
                <w:lang w:bidi="ar"/>
              </w:rPr>
              <w:br w:type="textWrapping"/>
            </w:r>
            <w:r>
              <w:rPr>
                <w:rFonts w:hint="eastAsia" w:ascii="宋体" w:hAnsi="宋体" w:cs="宋体"/>
                <w:b/>
                <w:bCs/>
                <w:color w:val="000000"/>
                <w:kern w:val="0"/>
                <w:sz w:val="18"/>
                <w:szCs w:val="18"/>
                <w:lang w:bidi="ar"/>
              </w:rPr>
              <w:t>★支持识别大（小）型汽车、使领馆汽车、警用汽车、军车、新能源汽车，支持识别倾斜角度0°~30°的车牌号，支持识别相机法线与行车方向角度小于65°的车牌号（提供公安部检测报告复印件并加盖原厂公章证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支持识别机动车行进方向；行进方向包括来向、去向；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支持过滤抓拍功能，可设置正向抓拍、背向和全部抓拍；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支持对打印车牌，单独车牌照片等虚假车牌进行过滤；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支持跟车不落杆，实现快速通行；</w:t>
            </w:r>
            <w:r>
              <w:rPr>
                <w:rFonts w:hint="eastAsia" w:ascii="宋体" w:hAnsi="宋体" w:cs="宋体"/>
                <w:color w:val="000000"/>
                <w:kern w:val="0"/>
                <w:sz w:val="20"/>
                <w:szCs w:val="20"/>
              </w:rPr>
              <w:br w:type="textWrapping"/>
            </w:r>
            <w:r>
              <w:rPr>
                <w:rFonts w:hint="eastAsia" w:ascii="宋体" w:hAnsi="宋体" w:cs="宋体"/>
                <w:color w:val="000000"/>
                <w:kern w:val="0"/>
                <w:sz w:val="18"/>
                <w:szCs w:val="18"/>
                <w:lang w:bidi="ar"/>
              </w:rPr>
              <w:t>机箱表面采用抗紫外线静电喷塑工艺，不起皮，不褪色；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防护等级不小于IP54。</w:t>
            </w:r>
          </w:p>
        </w:tc>
        <w:tc>
          <w:tcPr>
            <w:tcW w:w="309" w:type="pct"/>
            <w:tcBorders>
              <w:tl2br w:val="nil"/>
              <w:tr2bl w:val="nil"/>
            </w:tcBorders>
            <w:noWrap/>
            <w:vAlign w:val="center"/>
          </w:tcPr>
          <w:p w14:paraId="541E55A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61" w:type="pct"/>
            <w:tcBorders>
              <w:tl2br w:val="nil"/>
              <w:tr2bl w:val="nil"/>
            </w:tcBorders>
            <w:noWrap/>
            <w:vAlign w:val="center"/>
          </w:tcPr>
          <w:p w14:paraId="6F9BFCAA">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w:t>
            </w:r>
          </w:p>
        </w:tc>
        <w:tc>
          <w:tcPr>
            <w:tcW w:w="608" w:type="pct"/>
            <w:tcBorders>
              <w:tl2br w:val="nil"/>
              <w:tr2bl w:val="nil"/>
            </w:tcBorders>
            <w:noWrap/>
            <w:vAlign w:val="center"/>
          </w:tcPr>
          <w:p w14:paraId="4FB5E3D7">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38ED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67367B9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40</w:t>
            </w:r>
          </w:p>
        </w:tc>
        <w:tc>
          <w:tcPr>
            <w:tcW w:w="671" w:type="pct"/>
            <w:tcBorders>
              <w:tl2br w:val="nil"/>
              <w:tr2bl w:val="nil"/>
            </w:tcBorders>
            <w:noWrap/>
            <w:vAlign w:val="center"/>
          </w:tcPr>
          <w:p w14:paraId="7566BF0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030507006003</w:t>
            </w:r>
          </w:p>
        </w:tc>
        <w:tc>
          <w:tcPr>
            <w:tcW w:w="596" w:type="pct"/>
            <w:tcBorders>
              <w:tl2br w:val="nil"/>
              <w:tr2bl w:val="nil"/>
            </w:tcBorders>
            <w:noWrap/>
            <w:vAlign w:val="center"/>
          </w:tcPr>
          <w:p w14:paraId="086A597C">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出入口控制设备</w:t>
            </w:r>
          </w:p>
        </w:tc>
        <w:tc>
          <w:tcPr>
            <w:tcW w:w="2243" w:type="pct"/>
            <w:tcBorders>
              <w:tl2br w:val="nil"/>
              <w:tr2bl w:val="nil"/>
            </w:tcBorders>
            <w:noWrap/>
            <w:vAlign w:val="center"/>
          </w:tcPr>
          <w:p w14:paraId="7C957EDB">
            <w:pPr>
              <w:widowControl/>
              <w:numPr>
                <w:ilvl w:val="0"/>
                <w:numId w:val="5"/>
              </w:num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名称:人员通道摆闸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2、综合性能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1.设备采用直流无刷伺服电机，通过自研算法有效保障设备稳定可靠运行，最少支持600万次无故障通行；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2.设备可联网运行，支持远程控制管理功能，也可单机离线运行；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3.设备支持人数统计功能，可针对进出方向分别进行统计；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4.设备集成语音模块，可根据用户需求自定义语音播报内容；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5.设备集成门禁主控板，可扩展人脸识别组件、读卡器、二维码、指纹（二维码与指纹二选一）等多种认证方式；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通行控制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1.经授权人员才能通过，未经授权人员无法通行；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2.设备具有自动复位功能，开门后在规定的时间内未通行，系统将自动取消用户的本次通行的权限，可设定通行时间；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3.设备支持进出方向通行状态（受控、自由通行、禁止通行）的灵活配置；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4.设备支持记忆模式，可实现连续快速通行；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5.设备支持跨主机反潜回功能，有效防止未授权人员尾随进入；</w:t>
            </w:r>
            <w:r>
              <w:rPr>
                <w:rFonts w:hint="eastAsia" w:ascii="宋体" w:hAnsi="宋体" w:cs="宋体"/>
                <w:color w:val="000000"/>
                <w:kern w:val="0"/>
                <w:sz w:val="18"/>
                <w:szCs w:val="18"/>
                <w:lang w:bidi="ar"/>
              </w:rPr>
              <w:br w:type="textWrapping"/>
            </w:r>
            <w:r>
              <w:rPr>
                <w:rFonts w:hint="eastAsia" w:ascii="宋体" w:hAnsi="宋体" w:cs="宋体"/>
                <w:b/>
                <w:bCs/>
                <w:color w:val="000000"/>
                <w:kern w:val="0"/>
                <w:sz w:val="18"/>
                <w:szCs w:val="18"/>
                <w:lang w:bidi="ar"/>
              </w:rPr>
              <w:t>★6.设备支持分时间段（最多支持8个时间段）常开、常闭模式灵活选择（提供公安部检测报告复印件并加盖原厂公章证明）。</w:t>
            </w:r>
          </w:p>
          <w:p w14:paraId="08E4916A">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安全设计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1.整机防泡水高度为150mm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2.设备具有消防联动接口，当消防信号触发时，门翼自动打开，快速引导人员疏散；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3.设备标配超级电容，断电时门翼处于打开状态，人员可自由通行，防止恐慌；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4.设备采用12对红外检测传感器，采用防尾随跟踪控制技术，授权人员才能通过，未经授权人员尾随闯入时会发出声光报警；并能在睛天、雨天等复杂环境下稳定运行，不产生误报。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5.设备具备防夹功能，在门翼复位的过程中遇阻时电机自动停止工作,防止人员受伤；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6.设备具备防冲撞功能，在没有接收到开门信号时，门翼自动锁死（冲击力超过120N•m时门翼会被打开），延长机芯使用寿命；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体验设计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1.造型简洁、美观、大方，结构稳固、耐用，颠覆低端闸机的臃肿印象；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2.设备采用LED指示通行方向，显示通行状态，指示灯亮度可自定义调节；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安装维护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1.设备具备自检测、自诊断、自动报警及声光报警功能，含非法闯入报警，反向闯入报警，尾随报警，翻越报警；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2.自带漏电保护器，整机相关电气模块工作电压均不超过24V。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技术参数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1、产品尺寸：1500mm*200mm*960mm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2、通道宽度：550mm-1100mm（通道宽度已包含门翼间隙，除1.1m通道宽度对应的门翼间隙是90mm，其余规格均为50mm）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3、箱体材质：SUS304拉丝不锈钢，1.2±0.12mm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4、门翼材质：不锈钢圆管/亚克力</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5、电机类型：直流无刷伺服电机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6、红外对数：12对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7、使用环境：室内外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8、设备容量：支持6万张普通卡、3千张来宾卡、18万条事件记录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9、超级电容：闸机标配超级电容，断电后门翼自动打开（符合消防要求）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10、通行速度：20-60人每分钟，受人员情况和通行模式影响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11、电压功率：AC 100~240V/50~60HZ/ 单通道（一组通道）额定功率：320W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12、工作温度：-20℃~70℃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13、物理接口：TCP/IP,I/O,RS232,RS485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14、整机(设备和包装)重量：L:约 67Kg ；M: 约83Kg ；R: 约70Kg</w:t>
            </w:r>
          </w:p>
        </w:tc>
        <w:tc>
          <w:tcPr>
            <w:tcW w:w="309" w:type="pct"/>
            <w:tcBorders>
              <w:tl2br w:val="nil"/>
              <w:tr2bl w:val="nil"/>
            </w:tcBorders>
            <w:noWrap/>
            <w:vAlign w:val="center"/>
          </w:tcPr>
          <w:p w14:paraId="2BAD1B62">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61" w:type="pct"/>
            <w:tcBorders>
              <w:tl2br w:val="nil"/>
              <w:tr2bl w:val="nil"/>
            </w:tcBorders>
            <w:noWrap/>
            <w:vAlign w:val="center"/>
          </w:tcPr>
          <w:p w14:paraId="10FB09EF">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w:t>
            </w:r>
          </w:p>
        </w:tc>
        <w:tc>
          <w:tcPr>
            <w:tcW w:w="608" w:type="pct"/>
            <w:tcBorders>
              <w:tl2br w:val="nil"/>
              <w:tr2bl w:val="nil"/>
            </w:tcBorders>
            <w:noWrap/>
            <w:vAlign w:val="center"/>
          </w:tcPr>
          <w:p w14:paraId="6EFE8330">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0C42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3A61F39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41</w:t>
            </w:r>
          </w:p>
        </w:tc>
        <w:tc>
          <w:tcPr>
            <w:tcW w:w="671" w:type="pct"/>
            <w:tcBorders>
              <w:tl2br w:val="nil"/>
              <w:tr2bl w:val="nil"/>
            </w:tcBorders>
            <w:noWrap/>
            <w:vAlign w:val="center"/>
          </w:tcPr>
          <w:p w14:paraId="20E7882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030507006004</w:t>
            </w:r>
          </w:p>
        </w:tc>
        <w:tc>
          <w:tcPr>
            <w:tcW w:w="596" w:type="pct"/>
            <w:tcBorders>
              <w:tl2br w:val="nil"/>
              <w:tr2bl w:val="nil"/>
            </w:tcBorders>
            <w:noWrap/>
            <w:vAlign w:val="center"/>
          </w:tcPr>
          <w:p w14:paraId="1946B28F">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出入口控制设备</w:t>
            </w:r>
          </w:p>
        </w:tc>
        <w:tc>
          <w:tcPr>
            <w:tcW w:w="2243" w:type="pct"/>
            <w:tcBorders>
              <w:tl2br w:val="nil"/>
              <w:tr2bl w:val="nil"/>
            </w:tcBorders>
            <w:noWrap/>
            <w:vAlign w:val="center"/>
          </w:tcPr>
          <w:p w14:paraId="412E52ED">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1、名称:通道人脸组件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2、操作系统：嵌入式Linux操作系统；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屏幕参数： 7英寸LCD触摸显示屏，屏幕比例9:16，屏幕分辨率600*1024；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摄像头参数：采用宽动态200万双目摄像头；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认证方式：支持人脸、密码、二维码（通过摄像头识别）认证方式，可通过 485 接口外接读卡器，也通过 USB 接口外接身份证，实现人证比对功能；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人脸识别：采用深度学习算法，支持照片、视频防假；</w:t>
            </w:r>
          </w:p>
          <w:p w14:paraId="76AEE1D3">
            <w:pPr>
              <w:widowControl/>
              <w:jc w:val="left"/>
              <w:textAlignment w:val="center"/>
              <w:rPr>
                <w:rFonts w:hint="eastAsia" w:ascii="宋体" w:hAnsi="宋体" w:cs="宋体"/>
                <w:color w:val="000000"/>
                <w:kern w:val="0"/>
                <w:sz w:val="20"/>
                <w:szCs w:val="20"/>
              </w:rPr>
            </w:pPr>
            <w:r>
              <w:rPr>
                <w:rFonts w:hint="eastAsia" w:ascii="宋体" w:hAnsi="宋体" w:cs="宋体"/>
                <w:b/>
                <w:bCs/>
                <w:color w:val="000000"/>
                <w:kern w:val="0"/>
                <w:sz w:val="18"/>
                <w:szCs w:val="18"/>
                <w:lang w:bidi="ar"/>
              </w:rPr>
              <w:t>★人脸识别速度≤0.2s，人脸验证准确率≥99%（提供公安部检测报告复印件并加盖原厂公章证明）。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存储容量：本地支持50000张人脸、50000张卡（外接读卡器），100000条事件记录；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硬件接口：LAN*1、RS485*1、韦根*1（双向 26/34）、USB*1、电锁*1、门磁*1、报警输入*2、报警输出*1、开门按钮*1；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通信方式：有线网络、WiFi；</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使用环境：IP65，室内外环境（室外使用必须搭配遮阳罩）；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安装方式：配合人员通道安装；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工作电压： DC 12V/2A；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产品尺寸：228.6mm*126.6mm*31.55mm （不含支架的设备尺寸）；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设备重量：净重1.7kg 毛重2.6kg。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功能介绍：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可视对讲：支持和云平台、客户端、室内机、管理机进行可视对讲；支持配置一键呼叫室内机或管理机；支持副门口机或围墙机模式；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视频预览：支持管理中心远程视频预览，支持接入NVR设备，实现视频监控录像，编码格式H.264；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口罩检测：支持口罩检测模式，可配置提醒戴口罩模式、强制戴口罩模式，关联门禁控制；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安全帽检测：支持工地安全帽检测功能，可配置提醒安全帽模式、强制戴安全帽模式，关联门禁控制；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识别界面可配：识别主界面的“呼叫”、“二维码”、“密码”的按键图标可分别配置是否显示；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认证结果显示可配：支持认证成功界面的“照片”、“姓名”、“工号”信息可配置是否显示；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认证结果语音自定义：集成文字转语音（TTS）和语音合成技术，认证成功和认证失败的语音可以分别配置4个时间段进行自定义播报，同时认证成功的语音可叠加播报姓名；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外接安全模块：支持通过RS485接入门控安全模块，防止主机被恶意破坏的情况下，门锁不被打开；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外接读卡器：支持通过RS485或韦根（W26/W34）接口外接1个读卡器，同时可实现单门反潜回功能；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读卡器模式：支持通过RS485或韦根（W26/W34）接入门禁控制器，作为读卡器模式使用；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门禁计划模板：支持255组计划模板管理，128个周计划，1024个假日计划；支持常开、常闭时段管理；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组合认证：刷卡+密码、刷卡+人脸、人脸+密码等组合认证方式（外接读卡器后可实现含刷卡组合认证）；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多重认证：支持多个人员认证（人脸、刷卡等）通过后才开门（外接读卡器后可实现含刷卡多重认证）；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黑名单核验：支持中心下发黑名单人员信息，实现本地黑名单核验；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报警功能：设备支持防拆报警、门被外力开起报警、胁迫卡和胁迫密码报警、黑名单报警等；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事件上传：在线状态下将设备认证结果及联动抓拍照片实时上传给平台，支持断网续传功能，设备离线状态下产生事件在与平台连接后会重新上传；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单机使用：设备可进行本地管理，支持本地注册人脸、查询、设置、管理设备参数等；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WEB管理：支持Web端管理，可进行人员管理、参数配置、事件查询、系统维护等操作。</w:t>
            </w:r>
          </w:p>
        </w:tc>
        <w:tc>
          <w:tcPr>
            <w:tcW w:w="309" w:type="pct"/>
            <w:tcBorders>
              <w:tl2br w:val="nil"/>
              <w:tr2bl w:val="nil"/>
            </w:tcBorders>
            <w:noWrap/>
            <w:vAlign w:val="center"/>
          </w:tcPr>
          <w:p w14:paraId="61A0A2E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61" w:type="pct"/>
            <w:tcBorders>
              <w:tl2br w:val="nil"/>
              <w:tr2bl w:val="nil"/>
            </w:tcBorders>
            <w:noWrap/>
            <w:vAlign w:val="center"/>
          </w:tcPr>
          <w:p w14:paraId="581EE3BE">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608" w:type="pct"/>
            <w:tcBorders>
              <w:tl2br w:val="nil"/>
              <w:tr2bl w:val="nil"/>
            </w:tcBorders>
            <w:noWrap/>
            <w:vAlign w:val="center"/>
          </w:tcPr>
          <w:p w14:paraId="70C5051E">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2D10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jc w:val="center"/>
        </w:trPr>
        <w:tc>
          <w:tcPr>
            <w:tcW w:w="208" w:type="pct"/>
            <w:tcBorders>
              <w:tl2br w:val="nil"/>
              <w:tr2bl w:val="nil"/>
            </w:tcBorders>
            <w:noWrap/>
            <w:vAlign w:val="center"/>
          </w:tcPr>
          <w:p w14:paraId="08A0272A">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42</w:t>
            </w:r>
          </w:p>
        </w:tc>
        <w:tc>
          <w:tcPr>
            <w:tcW w:w="671" w:type="pct"/>
            <w:tcBorders>
              <w:tl2br w:val="nil"/>
              <w:tr2bl w:val="nil"/>
            </w:tcBorders>
            <w:noWrap/>
            <w:vAlign w:val="center"/>
          </w:tcPr>
          <w:p w14:paraId="07BAFA8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030507006005</w:t>
            </w:r>
          </w:p>
        </w:tc>
        <w:tc>
          <w:tcPr>
            <w:tcW w:w="596" w:type="pct"/>
            <w:tcBorders>
              <w:tl2br w:val="nil"/>
              <w:tr2bl w:val="nil"/>
            </w:tcBorders>
            <w:noWrap/>
            <w:vAlign w:val="center"/>
          </w:tcPr>
          <w:p w14:paraId="16907B03">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出入口控制设备</w:t>
            </w:r>
          </w:p>
        </w:tc>
        <w:tc>
          <w:tcPr>
            <w:tcW w:w="2243" w:type="pct"/>
            <w:tcBorders>
              <w:tl2br w:val="nil"/>
              <w:tr2bl w:val="nil"/>
            </w:tcBorders>
            <w:noWrap/>
            <w:vAlign w:val="center"/>
          </w:tcPr>
          <w:p w14:paraId="5A891F13">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1、名称:人员通道遥控器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2、遥控器支持一对多：一个遥控器可以同时控制最多6个通道，一个通道最多支持32个遥控器，空旷条件下遥控距离可达30m。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3、遥控器包含4个按键（自上而下顺序）：进开门、关门、出开门、常开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4、发射频率：868MHz；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5、尺寸 ：80mm*36mm*20mm；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6、供电方式：碱性锌锰层叠电池 23A12V；</w:t>
            </w:r>
          </w:p>
        </w:tc>
        <w:tc>
          <w:tcPr>
            <w:tcW w:w="309" w:type="pct"/>
            <w:tcBorders>
              <w:tl2br w:val="nil"/>
              <w:tr2bl w:val="nil"/>
            </w:tcBorders>
            <w:noWrap/>
            <w:vAlign w:val="center"/>
          </w:tcPr>
          <w:p w14:paraId="554E656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61" w:type="pct"/>
            <w:tcBorders>
              <w:tl2br w:val="nil"/>
              <w:tr2bl w:val="nil"/>
            </w:tcBorders>
            <w:noWrap/>
            <w:vAlign w:val="center"/>
          </w:tcPr>
          <w:p w14:paraId="10B2C27D">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608" w:type="pct"/>
            <w:tcBorders>
              <w:tl2br w:val="nil"/>
              <w:tr2bl w:val="nil"/>
            </w:tcBorders>
            <w:noWrap/>
            <w:vAlign w:val="center"/>
          </w:tcPr>
          <w:p w14:paraId="3F55F093">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3343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3F20024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43</w:t>
            </w:r>
          </w:p>
        </w:tc>
        <w:tc>
          <w:tcPr>
            <w:tcW w:w="671" w:type="pct"/>
            <w:tcBorders>
              <w:tl2br w:val="nil"/>
              <w:tr2bl w:val="nil"/>
            </w:tcBorders>
            <w:noWrap/>
            <w:vAlign w:val="center"/>
          </w:tcPr>
          <w:p w14:paraId="676DBC3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030501012002</w:t>
            </w:r>
          </w:p>
        </w:tc>
        <w:tc>
          <w:tcPr>
            <w:tcW w:w="596" w:type="pct"/>
            <w:tcBorders>
              <w:tl2br w:val="nil"/>
              <w:tr2bl w:val="nil"/>
            </w:tcBorders>
            <w:noWrap/>
            <w:vAlign w:val="center"/>
          </w:tcPr>
          <w:p w14:paraId="00305F6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交换机</w:t>
            </w:r>
          </w:p>
        </w:tc>
        <w:tc>
          <w:tcPr>
            <w:tcW w:w="2243" w:type="pct"/>
            <w:tcBorders>
              <w:tl2br w:val="nil"/>
              <w:tr2bl w:val="nil"/>
            </w:tcBorders>
            <w:noWrap/>
            <w:vAlign w:val="center"/>
          </w:tcPr>
          <w:p w14:paraId="0AB5187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1、名称:交换容量≥336Gbps，转发性能≥30Mpps，固化10/100/1000M以太网电口≥8个，100/1000M SFP千兆光接口≥2个</w:t>
            </w:r>
          </w:p>
        </w:tc>
        <w:tc>
          <w:tcPr>
            <w:tcW w:w="309" w:type="pct"/>
            <w:tcBorders>
              <w:tl2br w:val="nil"/>
              <w:tr2bl w:val="nil"/>
            </w:tcBorders>
            <w:noWrap/>
            <w:vAlign w:val="center"/>
          </w:tcPr>
          <w:p w14:paraId="5EBF0A0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361" w:type="pct"/>
            <w:tcBorders>
              <w:tl2br w:val="nil"/>
              <w:tr2bl w:val="nil"/>
            </w:tcBorders>
            <w:noWrap/>
            <w:vAlign w:val="center"/>
          </w:tcPr>
          <w:p w14:paraId="10A19095">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608" w:type="pct"/>
            <w:tcBorders>
              <w:tl2br w:val="nil"/>
              <w:tr2bl w:val="nil"/>
            </w:tcBorders>
            <w:noWrap/>
            <w:vAlign w:val="center"/>
          </w:tcPr>
          <w:p w14:paraId="1049F60F">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华为、华三、锐捷</w:t>
            </w:r>
          </w:p>
        </w:tc>
      </w:tr>
      <w:tr w14:paraId="521D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8" w:type="pct"/>
            <w:tcBorders>
              <w:tl2br w:val="nil"/>
              <w:tr2bl w:val="nil"/>
            </w:tcBorders>
            <w:noWrap/>
            <w:vAlign w:val="center"/>
          </w:tcPr>
          <w:p w14:paraId="66F4CB0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44</w:t>
            </w:r>
          </w:p>
        </w:tc>
        <w:tc>
          <w:tcPr>
            <w:tcW w:w="671" w:type="pct"/>
            <w:tcBorders>
              <w:tl2br w:val="nil"/>
              <w:tr2bl w:val="nil"/>
            </w:tcBorders>
            <w:noWrap/>
            <w:vAlign w:val="center"/>
          </w:tcPr>
          <w:p w14:paraId="4D8085B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030502005002</w:t>
            </w:r>
          </w:p>
        </w:tc>
        <w:tc>
          <w:tcPr>
            <w:tcW w:w="596" w:type="pct"/>
            <w:tcBorders>
              <w:tl2br w:val="nil"/>
              <w:tr2bl w:val="nil"/>
            </w:tcBorders>
            <w:noWrap/>
            <w:vAlign w:val="center"/>
          </w:tcPr>
          <w:p w14:paraId="6F330DA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双绞线缆</w:t>
            </w:r>
          </w:p>
        </w:tc>
        <w:tc>
          <w:tcPr>
            <w:tcW w:w="2243" w:type="pct"/>
            <w:tcBorders>
              <w:tl2br w:val="nil"/>
              <w:tr2bl w:val="nil"/>
            </w:tcBorders>
            <w:noWrap/>
            <w:vAlign w:val="center"/>
          </w:tcPr>
          <w:p w14:paraId="3024516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1、名称:线缆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2、规格:通道闸电源线、信号线</w:t>
            </w:r>
          </w:p>
        </w:tc>
        <w:tc>
          <w:tcPr>
            <w:tcW w:w="309" w:type="pct"/>
            <w:tcBorders>
              <w:tl2br w:val="nil"/>
              <w:tr2bl w:val="nil"/>
            </w:tcBorders>
            <w:noWrap/>
            <w:vAlign w:val="center"/>
          </w:tcPr>
          <w:p w14:paraId="0A7911D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361" w:type="pct"/>
            <w:tcBorders>
              <w:tl2br w:val="nil"/>
              <w:tr2bl w:val="nil"/>
            </w:tcBorders>
            <w:noWrap/>
            <w:vAlign w:val="center"/>
          </w:tcPr>
          <w:p w14:paraId="39DA73F0">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608" w:type="pct"/>
            <w:tcBorders>
              <w:tl2br w:val="nil"/>
              <w:tr2bl w:val="nil"/>
            </w:tcBorders>
            <w:noWrap/>
            <w:vAlign w:val="center"/>
          </w:tcPr>
          <w:p w14:paraId="74876CE2">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国产优质</w:t>
            </w:r>
          </w:p>
        </w:tc>
      </w:tr>
      <w:tr w14:paraId="4B79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38" w:type="dxa"/>
            <w:tcBorders>
              <w:tl2br w:val="nil"/>
              <w:tr2bl w:val="nil"/>
            </w:tcBorders>
            <w:noWrap/>
            <w:vAlign w:val="center"/>
          </w:tcPr>
          <w:p w14:paraId="0C51D94E">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45</w:t>
            </w:r>
          </w:p>
        </w:tc>
        <w:tc>
          <w:tcPr>
            <w:tcW w:w="1411" w:type="dxa"/>
            <w:tcBorders>
              <w:tl2br w:val="nil"/>
              <w:tr2bl w:val="nil"/>
            </w:tcBorders>
            <w:noWrap/>
            <w:vAlign w:val="center"/>
          </w:tcPr>
          <w:p w14:paraId="091860FE">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030411001002</w:t>
            </w:r>
          </w:p>
        </w:tc>
        <w:tc>
          <w:tcPr>
            <w:tcW w:w="1254" w:type="dxa"/>
            <w:tcBorders>
              <w:tl2br w:val="nil"/>
              <w:tr2bl w:val="nil"/>
            </w:tcBorders>
            <w:noWrap/>
            <w:vAlign w:val="center"/>
          </w:tcPr>
          <w:p w14:paraId="7F58AB05">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原大厅弱电管线拆除、整理、标记</w:t>
            </w:r>
          </w:p>
        </w:tc>
        <w:tc>
          <w:tcPr>
            <w:tcW w:w="4714" w:type="dxa"/>
            <w:tcBorders>
              <w:tl2br w:val="nil"/>
              <w:tr2bl w:val="nil"/>
            </w:tcBorders>
            <w:noWrap/>
            <w:vAlign w:val="center"/>
          </w:tcPr>
          <w:p w14:paraId="48E94DE1">
            <w:pPr>
              <w:jc w:val="left"/>
              <w:rPr>
                <w:rFonts w:hint="eastAsia" w:ascii="宋体" w:hAnsi="宋体" w:cs="宋体"/>
                <w:color w:val="000000"/>
                <w:kern w:val="0"/>
                <w:sz w:val="18"/>
                <w:szCs w:val="18"/>
                <w:lang w:bidi="ar"/>
              </w:rPr>
            </w:pPr>
          </w:p>
        </w:tc>
        <w:tc>
          <w:tcPr>
            <w:tcW w:w="650" w:type="dxa"/>
            <w:tcBorders>
              <w:tl2br w:val="nil"/>
              <w:tr2bl w:val="nil"/>
            </w:tcBorders>
            <w:noWrap/>
            <w:vAlign w:val="center"/>
          </w:tcPr>
          <w:p w14:paraId="2F80EFBB">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项</w:t>
            </w:r>
          </w:p>
        </w:tc>
        <w:tc>
          <w:tcPr>
            <w:tcW w:w="760" w:type="dxa"/>
            <w:tcBorders>
              <w:tl2br w:val="nil"/>
              <w:tr2bl w:val="nil"/>
            </w:tcBorders>
            <w:noWrap/>
            <w:vAlign w:val="center"/>
          </w:tcPr>
          <w:p w14:paraId="366C4316">
            <w:pPr>
              <w:keepNext w:val="0"/>
              <w:keepLines w:val="0"/>
              <w:widowControl/>
              <w:suppressLineNumbers w:val="0"/>
              <w:jc w:val="righ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w:t>
            </w:r>
          </w:p>
        </w:tc>
        <w:tc>
          <w:tcPr>
            <w:tcW w:w="608" w:type="pct"/>
            <w:tcBorders>
              <w:tl2br w:val="nil"/>
              <w:tr2bl w:val="nil"/>
            </w:tcBorders>
            <w:noWrap/>
            <w:vAlign w:val="center"/>
          </w:tcPr>
          <w:p w14:paraId="2C85CF9E">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p>
        </w:tc>
      </w:tr>
      <w:tr w14:paraId="7D25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38" w:type="dxa"/>
            <w:tcBorders>
              <w:tl2br w:val="nil"/>
              <w:tr2bl w:val="nil"/>
            </w:tcBorders>
            <w:noWrap/>
            <w:vAlign w:val="center"/>
          </w:tcPr>
          <w:p w14:paraId="60FDD579">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46</w:t>
            </w:r>
          </w:p>
        </w:tc>
        <w:tc>
          <w:tcPr>
            <w:tcW w:w="1411" w:type="dxa"/>
            <w:tcBorders>
              <w:tl2br w:val="nil"/>
              <w:tr2bl w:val="nil"/>
            </w:tcBorders>
            <w:noWrap/>
            <w:vAlign w:val="center"/>
          </w:tcPr>
          <w:p w14:paraId="17D0D368">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030411001003</w:t>
            </w:r>
          </w:p>
        </w:tc>
        <w:tc>
          <w:tcPr>
            <w:tcW w:w="1254" w:type="dxa"/>
            <w:tcBorders>
              <w:tl2br w:val="nil"/>
              <w:tr2bl w:val="nil"/>
            </w:tcBorders>
            <w:noWrap/>
            <w:vAlign w:val="center"/>
          </w:tcPr>
          <w:p w14:paraId="32096763">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原拆除后必要的恢复、新增的安装</w:t>
            </w:r>
          </w:p>
        </w:tc>
        <w:tc>
          <w:tcPr>
            <w:tcW w:w="4714" w:type="dxa"/>
            <w:tcBorders>
              <w:tl2br w:val="nil"/>
              <w:tr2bl w:val="nil"/>
            </w:tcBorders>
            <w:noWrap/>
            <w:vAlign w:val="center"/>
          </w:tcPr>
          <w:p w14:paraId="174AD0A1">
            <w:pPr>
              <w:jc w:val="left"/>
              <w:rPr>
                <w:rFonts w:hint="eastAsia" w:ascii="宋体" w:hAnsi="宋体" w:cs="宋体"/>
                <w:color w:val="000000"/>
                <w:kern w:val="0"/>
                <w:sz w:val="18"/>
                <w:szCs w:val="18"/>
                <w:lang w:bidi="ar"/>
              </w:rPr>
            </w:pPr>
          </w:p>
        </w:tc>
        <w:tc>
          <w:tcPr>
            <w:tcW w:w="650" w:type="dxa"/>
            <w:tcBorders>
              <w:tl2br w:val="nil"/>
              <w:tr2bl w:val="nil"/>
            </w:tcBorders>
            <w:noWrap/>
            <w:vAlign w:val="center"/>
          </w:tcPr>
          <w:p w14:paraId="44B12CBA">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项</w:t>
            </w:r>
          </w:p>
        </w:tc>
        <w:tc>
          <w:tcPr>
            <w:tcW w:w="760" w:type="dxa"/>
            <w:tcBorders>
              <w:tl2br w:val="nil"/>
              <w:tr2bl w:val="nil"/>
            </w:tcBorders>
            <w:noWrap/>
            <w:vAlign w:val="center"/>
          </w:tcPr>
          <w:p w14:paraId="1B36D5BF">
            <w:pPr>
              <w:keepNext w:val="0"/>
              <w:keepLines w:val="0"/>
              <w:widowControl/>
              <w:suppressLineNumbers w:val="0"/>
              <w:jc w:val="righ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w:t>
            </w:r>
          </w:p>
        </w:tc>
        <w:tc>
          <w:tcPr>
            <w:tcW w:w="608" w:type="pct"/>
            <w:tcBorders>
              <w:tl2br w:val="nil"/>
              <w:tr2bl w:val="nil"/>
            </w:tcBorders>
            <w:noWrap/>
            <w:vAlign w:val="center"/>
          </w:tcPr>
          <w:p w14:paraId="6C7F0089">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p>
        </w:tc>
      </w:tr>
      <w:tr w14:paraId="00AF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8" w:type="pct"/>
            <w:tcBorders>
              <w:tl2br w:val="nil"/>
              <w:tr2bl w:val="nil"/>
            </w:tcBorders>
            <w:noWrap/>
            <w:vAlign w:val="center"/>
          </w:tcPr>
          <w:p w14:paraId="46DB6D46">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4</w:t>
            </w:r>
            <w:r>
              <w:rPr>
                <w:rFonts w:hint="eastAsia" w:ascii="宋体" w:hAnsi="宋体" w:cs="宋体"/>
                <w:color w:val="000000"/>
                <w:kern w:val="0"/>
                <w:sz w:val="18"/>
                <w:szCs w:val="18"/>
                <w:lang w:val="en-US" w:eastAsia="zh-CN" w:bidi="ar"/>
              </w:rPr>
              <w:t>7</w:t>
            </w:r>
          </w:p>
        </w:tc>
        <w:tc>
          <w:tcPr>
            <w:tcW w:w="671" w:type="pct"/>
            <w:tcBorders>
              <w:tl2br w:val="nil"/>
              <w:tr2bl w:val="nil"/>
            </w:tcBorders>
            <w:noWrap/>
            <w:vAlign w:val="center"/>
          </w:tcPr>
          <w:p w14:paraId="026BB572">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031301017001</w:t>
            </w:r>
          </w:p>
        </w:tc>
        <w:tc>
          <w:tcPr>
            <w:tcW w:w="596" w:type="pct"/>
            <w:tcBorders>
              <w:tl2br w:val="nil"/>
              <w:tr2bl w:val="nil"/>
            </w:tcBorders>
            <w:noWrap/>
            <w:vAlign w:val="center"/>
          </w:tcPr>
          <w:p w14:paraId="73E3AA8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脚手架搭拆</w:t>
            </w:r>
          </w:p>
        </w:tc>
        <w:tc>
          <w:tcPr>
            <w:tcW w:w="2243" w:type="pct"/>
            <w:tcBorders>
              <w:tl2br w:val="nil"/>
              <w:tr2bl w:val="nil"/>
            </w:tcBorders>
            <w:noWrap/>
            <w:vAlign w:val="center"/>
          </w:tcPr>
          <w:p w14:paraId="1D398292">
            <w:pPr>
              <w:jc w:val="left"/>
              <w:rPr>
                <w:rFonts w:hint="eastAsia" w:ascii="宋体" w:hAnsi="宋体" w:cs="宋体"/>
                <w:color w:val="000000"/>
                <w:kern w:val="0"/>
                <w:sz w:val="18"/>
                <w:szCs w:val="18"/>
                <w:lang w:bidi="ar"/>
              </w:rPr>
            </w:pPr>
          </w:p>
        </w:tc>
        <w:tc>
          <w:tcPr>
            <w:tcW w:w="309" w:type="pct"/>
            <w:tcBorders>
              <w:tl2br w:val="nil"/>
              <w:tr2bl w:val="nil"/>
            </w:tcBorders>
            <w:noWrap/>
            <w:vAlign w:val="center"/>
          </w:tcPr>
          <w:p w14:paraId="22AD687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361" w:type="pct"/>
            <w:tcBorders>
              <w:tl2br w:val="nil"/>
              <w:tr2bl w:val="nil"/>
            </w:tcBorders>
            <w:noWrap/>
            <w:vAlign w:val="center"/>
          </w:tcPr>
          <w:p w14:paraId="69F10A7D">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608" w:type="pct"/>
            <w:tcBorders>
              <w:tl2br w:val="nil"/>
              <w:tr2bl w:val="nil"/>
            </w:tcBorders>
            <w:noWrap/>
            <w:vAlign w:val="center"/>
          </w:tcPr>
          <w:p w14:paraId="4DD3BA44">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定制</w:t>
            </w:r>
          </w:p>
        </w:tc>
      </w:tr>
      <w:bookmarkEnd w:id="104"/>
    </w:tbl>
    <w:p w14:paraId="0858C0E0">
      <w:pPr>
        <w:pStyle w:val="2"/>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、项目整体要求及说明</w:t>
      </w:r>
      <w:bookmarkStart w:id="111" w:name="_GoBack"/>
      <w:bookmarkEnd w:id="111"/>
    </w:p>
    <w:p w14:paraId="46DADB3D">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1.中标单位应严格按照规范及采购文件等相关要求组织</w:t>
      </w:r>
      <w:r>
        <w:rPr>
          <w:rFonts w:hint="eastAsia" w:ascii="宋体" w:hAnsi="宋体" w:cs="宋体"/>
          <w:sz w:val="24"/>
          <w:szCs w:val="24"/>
          <w:highlight w:val="none"/>
          <w:lang w:val="en-US" w:eastAsia="zh-CN"/>
        </w:rPr>
        <w:t>采购安装</w:t>
      </w:r>
      <w:r>
        <w:rPr>
          <w:rFonts w:hint="eastAsia" w:ascii="宋体" w:hAnsi="宋体" w:cs="宋体"/>
          <w:sz w:val="24"/>
          <w:szCs w:val="24"/>
          <w:highlight w:val="none"/>
        </w:rPr>
        <w:t>，须文明施工，安全施工。施工过程中安全问题必须得到保障</w:t>
      </w:r>
      <w:r>
        <w:rPr>
          <w:rFonts w:hint="eastAsia" w:ascii="宋体" w:hAnsi="宋体" w:cs="宋体"/>
          <w:sz w:val="24"/>
          <w:szCs w:val="24"/>
          <w:highlight w:val="none"/>
          <w:lang w:eastAsia="zh-CN"/>
        </w:rPr>
        <w:t>。</w:t>
      </w:r>
    </w:p>
    <w:p w14:paraId="21865CB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所有投标产品必须是原厂生产的、全新设备（包括零部件），完全符合原厂质量检测标准和国家质量检测标准；按生产厂家产品说明书的规定提供随机资料、配件及软件。中标单位必须按不低于采购文件要求的材料质量及技术要求等标准供货、施工、安装、调试。</w:t>
      </w:r>
    </w:p>
    <w:p w14:paraId="3CA9D27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.本项目质保期</w:t>
      </w:r>
      <w:r>
        <w:rPr>
          <w:rFonts w:hint="eastAsia" w:ascii="宋体" w:hAnsi="宋体" w:cs="宋体"/>
          <w:sz w:val="24"/>
          <w:szCs w:val="24"/>
          <w:highlight w:val="none"/>
          <w:lang w:val="en-US" w:eastAsia="zh-CN"/>
        </w:rPr>
        <w:t>三</w:t>
      </w:r>
      <w:r>
        <w:rPr>
          <w:rFonts w:hint="eastAsia" w:ascii="宋体" w:hAnsi="宋体" w:cs="宋体"/>
          <w:sz w:val="24"/>
          <w:szCs w:val="24"/>
          <w:highlight w:val="none"/>
        </w:rPr>
        <w:t>年，中标单位报价包含原厂质保及正常运维服务费用。在设备质保期内，中标单位如接到维修通知应在</w:t>
      </w:r>
      <w:r>
        <w:rPr>
          <w:rFonts w:hint="eastAsia" w:ascii="宋体" w:hAnsi="宋体" w:cs="宋体"/>
          <w:sz w:val="24"/>
          <w:szCs w:val="24"/>
          <w:highlight w:val="none"/>
          <w:lang w:val="en-US" w:eastAsia="zh-CN"/>
        </w:rPr>
        <w:t>2</w:t>
      </w:r>
      <w:r>
        <w:rPr>
          <w:rFonts w:hint="eastAsia" w:ascii="宋体" w:hAnsi="宋体" w:cs="宋体"/>
          <w:sz w:val="24"/>
          <w:szCs w:val="24"/>
          <w:highlight w:val="none"/>
        </w:rPr>
        <w:t>小时内响应，</w:t>
      </w:r>
      <w:r>
        <w:rPr>
          <w:rFonts w:hint="eastAsia" w:ascii="宋体" w:hAnsi="宋体" w:cs="宋体"/>
          <w:sz w:val="24"/>
          <w:szCs w:val="24"/>
          <w:highlight w:val="none"/>
          <w:lang w:val="en-US" w:eastAsia="zh-CN"/>
        </w:rPr>
        <w:t>24小时</w:t>
      </w:r>
      <w:r>
        <w:rPr>
          <w:rFonts w:hint="eastAsia" w:ascii="宋体" w:hAnsi="宋体" w:cs="宋体"/>
          <w:sz w:val="24"/>
          <w:szCs w:val="24"/>
          <w:highlight w:val="none"/>
        </w:rPr>
        <w:t>内解决问题。如</w:t>
      </w:r>
      <w:r>
        <w:rPr>
          <w:rFonts w:hint="eastAsia" w:ascii="宋体" w:hAnsi="宋体" w:cs="宋体"/>
          <w:sz w:val="24"/>
          <w:szCs w:val="24"/>
          <w:highlight w:val="none"/>
          <w:lang w:val="en-US" w:eastAsia="zh-CN"/>
        </w:rPr>
        <w:t>24小时</w:t>
      </w:r>
      <w:r>
        <w:rPr>
          <w:rFonts w:hint="eastAsia" w:ascii="宋体" w:hAnsi="宋体" w:cs="宋体"/>
          <w:sz w:val="24"/>
          <w:szCs w:val="24"/>
          <w:highlight w:val="none"/>
        </w:rPr>
        <w:t>内不能保证</w:t>
      </w:r>
      <w:r>
        <w:rPr>
          <w:rFonts w:hint="eastAsia" w:ascii="宋体" w:hAnsi="宋体" w:cs="宋体"/>
          <w:sz w:val="24"/>
          <w:szCs w:val="24"/>
          <w:highlight w:val="none"/>
          <w:lang w:val="en-US" w:eastAsia="zh-CN"/>
        </w:rPr>
        <w:t>设备</w:t>
      </w:r>
      <w:r>
        <w:rPr>
          <w:rFonts w:hint="eastAsia" w:ascii="宋体" w:hAnsi="宋体" w:cs="宋体"/>
          <w:sz w:val="24"/>
          <w:szCs w:val="24"/>
          <w:highlight w:val="none"/>
        </w:rPr>
        <w:t>正常运行的，中标单位应提供备品备件支持，进行修复。质保期内免收所有设备维修、维护、升级费用（人力不可抗拒因素除外）。</w:t>
      </w:r>
    </w:p>
    <w:p w14:paraId="34D6D43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.中标单位负责对管理人员进行操作、诊断、维护等管理知识和技能的培训，以使用户单位管理与使用人员能够正常使用及简单管理维护所提供的设备。</w:t>
      </w:r>
    </w:p>
    <w:p w14:paraId="7A0CBEA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.中标供应商必须满足所有功能要求，有义务保证采购人系统的功能性和完整性，本项目为交钥匙工程，未在招标书中明示的线材辅材、设备及附配件，投标人应在投标时予以补充（需达到国标标准）。</w:t>
      </w:r>
    </w:p>
    <w:p w14:paraId="2D413CD5">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lang w:val="en-US" w:eastAsia="zh-CN"/>
        </w:rPr>
        <w:t>6</w:t>
      </w:r>
      <w:r>
        <w:rPr>
          <w:rFonts w:hint="eastAsia" w:ascii="宋体" w:hAnsi="宋体" w:cs="宋体"/>
          <w:b/>
          <w:bCs/>
          <w:sz w:val="24"/>
          <w:szCs w:val="24"/>
          <w:highlight w:val="none"/>
        </w:rPr>
        <w:t>.安全责任：加强施工安全管理，严格操作规程，在货物运输、</w:t>
      </w:r>
      <w:r>
        <w:rPr>
          <w:rFonts w:hint="eastAsia" w:ascii="宋体" w:hAnsi="宋体" w:cs="宋体"/>
          <w:b/>
          <w:bCs/>
          <w:sz w:val="24"/>
          <w:szCs w:val="24"/>
          <w:highlight w:val="none"/>
          <w:lang w:val="en-US" w:eastAsia="zh-CN"/>
        </w:rPr>
        <w:t>安装</w:t>
      </w:r>
      <w:r>
        <w:rPr>
          <w:rFonts w:hint="eastAsia" w:ascii="宋体" w:hAnsi="宋体" w:cs="宋体"/>
          <w:b/>
          <w:bCs/>
          <w:sz w:val="24"/>
          <w:szCs w:val="24"/>
          <w:highlight w:val="none"/>
        </w:rPr>
        <w:t>过程中发生的安全事故一切责任由中标单位负责。中标单位必须为施工人员购买意外伤害险，以保证施工的平安，顺畅，按期完工。</w:t>
      </w:r>
    </w:p>
    <w:p w14:paraId="6628BEDC">
      <w:pPr>
        <w:pStyle w:val="2"/>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、项目供货完工及合同签订要求</w:t>
      </w:r>
    </w:p>
    <w:p w14:paraId="124EE69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1.供货及完工时间：</w:t>
      </w:r>
      <w:r>
        <w:rPr>
          <w:rFonts w:hint="eastAsia" w:ascii="宋体" w:hAnsi="宋体"/>
          <w:sz w:val="24"/>
          <w:szCs w:val="24"/>
          <w:lang w:val="en-US" w:eastAsia="zh-CN"/>
        </w:rPr>
        <w:t>30日历天内供货</w:t>
      </w:r>
      <w:r>
        <w:rPr>
          <w:rFonts w:hint="eastAsia" w:ascii="宋体" w:hAnsi="宋体"/>
          <w:sz w:val="24"/>
          <w:szCs w:val="24"/>
        </w:rPr>
        <w:t>安装完成</w:t>
      </w:r>
      <w:r>
        <w:rPr>
          <w:rFonts w:hint="eastAsia" w:ascii="宋体" w:hAnsi="宋体" w:cs="宋体"/>
          <w:sz w:val="24"/>
          <w:szCs w:val="24"/>
          <w:highlight w:val="none"/>
        </w:rPr>
        <w:t>。</w:t>
      </w:r>
    </w:p>
    <w:p w14:paraId="2C2B43E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2.交付地点：如东县</w:t>
      </w:r>
      <w:r>
        <w:rPr>
          <w:rFonts w:hint="eastAsia" w:ascii="宋体" w:hAnsi="宋体" w:cs="宋体"/>
          <w:sz w:val="24"/>
          <w:szCs w:val="24"/>
          <w:highlight w:val="none"/>
          <w:lang w:val="en-US" w:eastAsia="zh-CN"/>
        </w:rPr>
        <w:t>城南派出所</w:t>
      </w:r>
      <w:r>
        <w:rPr>
          <w:rFonts w:hint="eastAsia" w:ascii="宋体" w:hAnsi="宋体" w:cs="宋体"/>
          <w:sz w:val="24"/>
          <w:szCs w:val="24"/>
          <w:highlight w:val="none"/>
        </w:rPr>
        <w:t>。</w:t>
      </w:r>
    </w:p>
    <w:p w14:paraId="0804DC7C">
      <w:pPr>
        <w:pStyle w:val="2"/>
        <w:keepNext/>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、付款条件要求</w:t>
      </w:r>
    </w:p>
    <w:p w14:paraId="58DAC4E7">
      <w:pPr>
        <w:pStyle w:val="2"/>
        <w:keepNext/>
        <w:keepLines w:val="0"/>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rPr>
          <w:rFonts w:hint="eastAsia"/>
          <w:b/>
          <w:bCs/>
        </w:rPr>
      </w:pPr>
      <w:r>
        <w:rPr>
          <w:rFonts w:hint="eastAsia" w:ascii="宋体" w:hAnsi="宋体" w:cs="宋体"/>
          <w:b/>
          <w:bCs/>
          <w:sz w:val="24"/>
          <w:szCs w:val="24"/>
          <w:highlight w:val="none"/>
          <w:lang w:val="en-US" w:eastAsia="zh-CN"/>
        </w:rPr>
        <w:t>货物安装完成且验收合格后付合同价的50%，设备安装调试验收并保证正常使用后支付至合同价的80%，余款在质保期满且审计结束后按审计价付清。（本项目质保期两年）</w:t>
      </w:r>
    </w:p>
    <w:p w14:paraId="63409F03">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kern w:val="1"/>
          <w:sz w:val="24"/>
          <w:szCs w:val="24"/>
          <w:highlight w:val="none"/>
          <w:lang w:val="en-US" w:eastAsia="zh-CN"/>
        </w:rPr>
      </w:pPr>
      <w:r>
        <w:rPr>
          <w:rFonts w:hint="eastAsia" w:ascii="宋体" w:hAnsi="宋体" w:eastAsia="宋体" w:cs="宋体"/>
          <w:b/>
          <w:bCs/>
          <w:color w:val="auto"/>
          <w:kern w:val="1"/>
          <w:sz w:val="24"/>
          <w:szCs w:val="24"/>
          <w:highlight w:val="none"/>
          <w:lang w:val="en-US" w:eastAsia="zh-CN"/>
        </w:rPr>
        <w:t>注：承包人工程结算送审价与审计价的差额不得超过10%，如工程结算送审价与审计价的差额超过10%，发包人在工程结算时按工程结算送审价与审计价的差额超过10%部分的30%的价款予以扣除；已审定的清单工程量计量偏差个数超过10%的，按工程结算送审价与审计价的差额超过10%部分的20%的价款予以扣除。</w:t>
      </w:r>
    </w:p>
    <w:p w14:paraId="507F0D76">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val="0"/>
          <w:sz w:val="32"/>
          <w:szCs w:val="32"/>
        </w:rPr>
      </w:pPr>
      <w:r>
        <w:rPr>
          <w:rFonts w:hint="eastAsia" w:ascii="宋体" w:hAnsi="宋体" w:eastAsia="宋体" w:cs="宋体"/>
          <w:b/>
          <w:bCs/>
          <w:color w:val="auto"/>
          <w:kern w:val="1"/>
          <w:sz w:val="24"/>
          <w:szCs w:val="24"/>
          <w:highlight w:val="none"/>
          <w:lang w:val="en-US" w:eastAsia="zh-CN"/>
        </w:rPr>
        <w:t>备注：上述条款中清单工程量计量偏差标准为送审结算清单工程量与审定的清单工程量偏差在正负5%以外（含5%）。</w:t>
      </w:r>
      <w:r>
        <w:rPr>
          <w:rFonts w:hint="eastAsia" w:ascii="宋体" w:hAnsi="宋体" w:eastAsia="宋体" w:cs="宋体"/>
          <w:b w:val="0"/>
          <w:bCs/>
        </w:rPr>
        <w:br w:type="page"/>
      </w:r>
      <w:r>
        <w:rPr>
          <w:rFonts w:hint="eastAsia" w:ascii="宋体" w:hAnsi="宋体" w:eastAsia="宋体" w:cs="宋体"/>
          <w:b w:val="0"/>
          <w:bCs/>
        </w:rPr>
        <w:t xml:space="preserve"> </w:t>
      </w:r>
      <w:bookmarkStart w:id="105" w:name="_Toc96263418"/>
      <w:r>
        <w:rPr>
          <w:rFonts w:hint="eastAsia" w:ascii="宋体" w:hAnsi="宋体" w:cs="宋体"/>
          <w:b w:val="0"/>
          <w:bCs/>
          <w:lang w:val="en-US" w:eastAsia="zh-CN"/>
        </w:rPr>
        <w:t xml:space="preserve">                          </w:t>
      </w:r>
      <w:r>
        <w:rPr>
          <w:rFonts w:hint="eastAsia" w:ascii="宋体" w:hAnsi="宋体" w:cs="宋体"/>
          <w:b/>
          <w:bCs w:val="0"/>
          <w:sz w:val="32"/>
          <w:szCs w:val="32"/>
          <w:lang w:val="en-US" w:eastAsia="zh-CN"/>
        </w:rPr>
        <w:t xml:space="preserve">  </w:t>
      </w:r>
      <w:r>
        <w:rPr>
          <w:rFonts w:hint="eastAsia" w:ascii="宋体" w:hAnsi="宋体" w:eastAsia="宋体" w:cs="宋体"/>
          <w:b/>
          <w:bCs w:val="0"/>
          <w:sz w:val="32"/>
          <w:szCs w:val="32"/>
        </w:rPr>
        <w:t>第四章  评标方法与评标标准</w:t>
      </w:r>
      <w:bookmarkEnd w:id="105"/>
    </w:p>
    <w:p w14:paraId="4AC13ADF">
      <w:pPr>
        <w:rPr>
          <w:rFonts w:hint="eastAsia" w:ascii="宋体" w:hAnsi="宋体" w:cs="宋体"/>
          <w:b w:val="0"/>
          <w:bCs/>
        </w:rPr>
      </w:pPr>
    </w:p>
    <w:p w14:paraId="04B09A2F">
      <w:pPr>
        <w:pStyle w:val="24"/>
        <w:tabs>
          <w:tab w:val="clear" w:pos="720"/>
        </w:tabs>
        <w:snapToGrid w:val="0"/>
        <w:spacing w:line="360" w:lineRule="auto"/>
        <w:ind w:left="315" w:leftChars="150" w:firstLine="0"/>
        <w:rPr>
          <w:rFonts w:hint="eastAsia" w:ascii="宋体" w:hAnsi="宋体" w:eastAsia="宋体" w:cs="宋体"/>
          <w:b w:val="0"/>
          <w:bCs/>
          <w:sz w:val="24"/>
          <w:szCs w:val="24"/>
        </w:rPr>
      </w:pPr>
      <w:r>
        <w:rPr>
          <w:rFonts w:hint="eastAsia" w:ascii="宋体" w:hAnsi="宋体" w:eastAsia="宋体" w:cs="宋体"/>
          <w:b w:val="0"/>
          <w:bCs/>
          <w:sz w:val="24"/>
          <w:szCs w:val="24"/>
        </w:rPr>
        <w:t>一、评审程序</w:t>
      </w:r>
    </w:p>
    <w:p w14:paraId="2C4736D9">
      <w:pPr>
        <w:spacing w:line="360" w:lineRule="auto"/>
        <w:ind w:firstLine="480" w:firstLineChars="200"/>
        <w:rPr>
          <w:rFonts w:hint="eastAsia" w:ascii="宋体" w:hAnsi="宋体" w:cs="宋体"/>
          <w:b w:val="0"/>
          <w:bCs/>
          <w:color w:val="333333"/>
          <w:kern w:val="0"/>
          <w:sz w:val="24"/>
          <w:szCs w:val="24"/>
          <w:lang w:bidi="ar"/>
        </w:rPr>
      </w:pPr>
      <w:bookmarkStart w:id="106" w:name="_Toc335123873"/>
      <w:r>
        <w:rPr>
          <w:rFonts w:hint="eastAsia" w:ascii="宋体" w:hAnsi="宋体" w:cs="宋体"/>
          <w:b w:val="0"/>
          <w:bCs/>
          <w:kern w:val="0"/>
          <w:sz w:val="24"/>
          <w:szCs w:val="24"/>
        </w:rPr>
        <w:t>1.资格审查→技术标评标→商务标评标→确定成交供应商。本项目采用综合计分评标办法，供应商得分为磋商小组成员的平均分。按总分从高到低依次排列，总分最高的为第一成交候选人，总分第二高的为第二成交候选人，总分第三高的为第三成交候选人。</w:t>
      </w:r>
      <w:r>
        <w:rPr>
          <w:rFonts w:hint="eastAsia" w:ascii="宋体" w:hAnsi="宋体" w:cs="宋体"/>
          <w:b w:val="0"/>
          <w:bCs/>
          <w:color w:val="333333"/>
          <w:kern w:val="0"/>
          <w:sz w:val="24"/>
          <w:szCs w:val="24"/>
          <w:lang w:bidi="ar"/>
        </w:rPr>
        <w:t>得分相等时，以投标报价低的优先；投标报价也相等的，由采购人抽签确定</w:t>
      </w:r>
      <w:r>
        <w:rPr>
          <w:rFonts w:hint="eastAsia" w:ascii="宋体" w:hAnsi="宋体" w:cs="宋体"/>
          <w:b w:val="0"/>
          <w:bCs/>
          <w:kern w:val="0"/>
          <w:sz w:val="24"/>
          <w:szCs w:val="24"/>
        </w:rPr>
        <w:t>第一中标候选人</w:t>
      </w:r>
      <w:r>
        <w:rPr>
          <w:rFonts w:hint="eastAsia" w:ascii="宋体" w:hAnsi="宋体" w:cs="宋体"/>
          <w:b w:val="0"/>
          <w:bCs/>
          <w:color w:val="333333"/>
          <w:kern w:val="0"/>
          <w:sz w:val="24"/>
          <w:szCs w:val="24"/>
          <w:lang w:bidi="ar"/>
        </w:rPr>
        <w:t>。若第一中标候选人放弃中标、因不可抗力提出不能履行合同、采购文件规定应当提交履约保证金而在规定的期限内未提交的，或者存在违法行为被有关部门依法查处，且其违法行为影响中标结果的，采购人可以确定第二中标候选人为成交供应商，如第二中标候选人也发生上述问题，依次可确定第三中标候选人为成交供应商或者重新组织采购。</w:t>
      </w:r>
    </w:p>
    <w:p w14:paraId="3C638420">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2.评分过程中采用“四舍五入”法，并保留小数2位。</w:t>
      </w:r>
    </w:p>
    <w:p w14:paraId="449FF381">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3.磋商小组会认为，排在前面的成交候选人的最低投标报价或者某些分项报价明显不合理或者低于成本，有可能影响项目质量和不能诚信履约的，应当要求其在规定期限内提供书面文件予以解释说明，并提交相关证明材料；否则，磋商小组会可以取消该供应商的成交候选资格，按顺序由排在后面的中标候选人递补，以此类推。</w:t>
      </w:r>
    </w:p>
    <w:p w14:paraId="395E3A46">
      <w:pPr>
        <w:spacing w:line="360" w:lineRule="auto"/>
        <w:ind w:firstLine="480" w:firstLineChars="200"/>
        <w:rPr>
          <w:rFonts w:ascii="宋体" w:hAnsi="宋体" w:cs="宋体"/>
          <w:b w:val="0"/>
          <w:bCs/>
          <w:sz w:val="24"/>
          <w:szCs w:val="24"/>
        </w:rPr>
      </w:pPr>
      <w:r>
        <w:rPr>
          <w:rFonts w:hint="eastAsia" w:ascii="宋体" w:hAnsi="宋体" w:cs="宋体"/>
          <w:b w:val="0"/>
          <w:bCs/>
          <w:sz w:val="24"/>
          <w:szCs w:val="24"/>
        </w:rPr>
        <w:t>4.采购人根据磋商小组推荐的成交候选人排名顺序依次规定确定成交人，成交候选人有涉及对标书实证性内容的隐瞒、欺诈或违法违规行为，将被取消成交资格。</w:t>
      </w:r>
    </w:p>
    <w:p w14:paraId="42C39F31">
      <w:pPr>
        <w:pStyle w:val="24"/>
        <w:tabs>
          <w:tab w:val="clear" w:pos="720"/>
        </w:tabs>
        <w:snapToGrid w:val="0"/>
        <w:spacing w:line="360" w:lineRule="auto"/>
        <w:ind w:left="-1" w:firstLine="360" w:firstLineChars="150"/>
        <w:rPr>
          <w:rFonts w:hint="eastAsia" w:ascii="宋体" w:hAnsi="宋体" w:eastAsia="宋体" w:cs="宋体"/>
          <w:b w:val="0"/>
          <w:bCs/>
          <w:sz w:val="32"/>
          <w:szCs w:val="32"/>
          <w:highlight w:val="none"/>
        </w:rPr>
      </w:pPr>
      <w:r>
        <w:rPr>
          <w:rFonts w:hint="eastAsia" w:ascii="宋体" w:hAnsi="宋体" w:eastAsia="宋体" w:cs="宋体"/>
          <w:b w:val="0"/>
          <w:bCs/>
          <w:sz w:val="24"/>
          <w:szCs w:val="24"/>
          <w:highlight w:val="none"/>
        </w:rPr>
        <w:t>二、评标标准</w:t>
      </w:r>
      <w:bookmarkEnd w:id="106"/>
    </w:p>
    <w:p w14:paraId="14FC4E83">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本项目采用综合评分法确定成交（候选）人。磋商小组会将按下列评分办法和标准进行评分，总分值为100分。各供应商得分为评委会成员评分的算术平均分，分值保留小数点后两位。</w:t>
      </w:r>
    </w:p>
    <w:tbl>
      <w:tblPr>
        <w:tblStyle w:val="17"/>
        <w:tblW w:w="5085" w:type="pct"/>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6"/>
        <w:gridCol w:w="1450"/>
        <w:gridCol w:w="685"/>
        <w:gridCol w:w="7309"/>
      </w:tblGrid>
      <w:tr w14:paraId="27B6B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20" w:type="pct"/>
            <w:tcBorders>
              <w:tl2br w:val="nil"/>
              <w:tr2bl w:val="nil"/>
            </w:tcBorders>
            <w:noWrap w:val="0"/>
            <w:vAlign w:val="center"/>
          </w:tcPr>
          <w:p w14:paraId="483899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bookmarkStart w:id="107" w:name="_Toc335123874"/>
            <w:r>
              <w:rPr>
                <w:rFonts w:hint="eastAsia" w:ascii="宋体" w:hAnsi="宋体" w:eastAsia="宋体" w:cs="宋体"/>
                <w:b/>
                <w:bCs/>
                <w:i w:val="0"/>
                <w:iCs w:val="0"/>
                <w:color w:val="000000"/>
                <w:kern w:val="0"/>
                <w:sz w:val="24"/>
                <w:szCs w:val="24"/>
                <w:u w:val="none"/>
                <w:lang w:val="en-US" w:eastAsia="zh-CN" w:bidi="ar"/>
              </w:rPr>
              <w:t>评审项目</w:t>
            </w:r>
          </w:p>
        </w:tc>
        <w:tc>
          <w:tcPr>
            <w:tcW w:w="703" w:type="pct"/>
            <w:tcBorders>
              <w:tl2br w:val="nil"/>
              <w:tr2bl w:val="nil"/>
            </w:tcBorders>
            <w:noWrap w:val="0"/>
            <w:vAlign w:val="center"/>
          </w:tcPr>
          <w:p w14:paraId="51BF1A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评审细项</w:t>
            </w:r>
          </w:p>
        </w:tc>
        <w:tc>
          <w:tcPr>
            <w:tcW w:w="332" w:type="pct"/>
            <w:tcBorders>
              <w:tl2br w:val="nil"/>
              <w:tr2bl w:val="nil"/>
            </w:tcBorders>
            <w:noWrap w:val="0"/>
            <w:vAlign w:val="center"/>
          </w:tcPr>
          <w:p w14:paraId="2F196D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3544" w:type="pct"/>
            <w:tcBorders>
              <w:tl2br w:val="nil"/>
              <w:tr2bl w:val="nil"/>
            </w:tcBorders>
            <w:noWrap w:val="0"/>
            <w:vAlign w:val="center"/>
          </w:tcPr>
          <w:p w14:paraId="045B90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评分细则</w:t>
            </w:r>
          </w:p>
        </w:tc>
      </w:tr>
      <w:tr w14:paraId="76336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0" w:type="pct"/>
            <w:tcBorders>
              <w:tl2br w:val="nil"/>
              <w:tr2bl w:val="nil"/>
            </w:tcBorders>
            <w:noWrap w:val="0"/>
            <w:vAlign w:val="center"/>
          </w:tcPr>
          <w:p w14:paraId="7E68F6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价格部分</w:t>
            </w:r>
          </w:p>
        </w:tc>
        <w:tc>
          <w:tcPr>
            <w:tcW w:w="703" w:type="pct"/>
            <w:tcBorders>
              <w:tl2br w:val="nil"/>
              <w:tr2bl w:val="nil"/>
            </w:tcBorders>
            <w:noWrap w:val="0"/>
            <w:vAlign w:val="center"/>
          </w:tcPr>
          <w:p w14:paraId="62BCF14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r>
              <w:rPr>
                <w:rFonts w:hint="eastAsia" w:ascii="宋体" w:hAnsi="宋体" w:cs="宋体"/>
                <w:i w:val="0"/>
                <w:iCs w:val="0"/>
                <w:color w:val="000000"/>
                <w:kern w:val="0"/>
                <w:sz w:val="24"/>
                <w:szCs w:val="24"/>
                <w:u w:val="none"/>
                <w:lang w:val="en-US" w:eastAsia="zh-CN" w:bidi="ar"/>
              </w:rPr>
              <w:t>40</w:t>
            </w:r>
            <w:r>
              <w:rPr>
                <w:rFonts w:hint="eastAsia" w:ascii="宋体" w:hAnsi="宋体" w:eastAsia="宋体" w:cs="宋体"/>
                <w:i w:val="0"/>
                <w:iCs w:val="0"/>
                <w:color w:val="000000"/>
                <w:kern w:val="0"/>
                <w:sz w:val="24"/>
                <w:szCs w:val="24"/>
                <w:u w:val="none"/>
                <w:lang w:val="en-US" w:eastAsia="zh-CN" w:bidi="ar"/>
              </w:rPr>
              <w:t>分）</w:t>
            </w:r>
          </w:p>
        </w:tc>
        <w:tc>
          <w:tcPr>
            <w:tcW w:w="332" w:type="pct"/>
            <w:tcBorders>
              <w:tl2br w:val="nil"/>
              <w:tr2bl w:val="nil"/>
            </w:tcBorders>
            <w:noWrap w:val="0"/>
            <w:vAlign w:val="center"/>
          </w:tcPr>
          <w:p w14:paraId="0916E4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40</w:t>
            </w:r>
          </w:p>
        </w:tc>
        <w:tc>
          <w:tcPr>
            <w:tcW w:w="3544" w:type="pct"/>
            <w:tcBorders>
              <w:tl2br w:val="nil"/>
              <w:tr2bl w:val="nil"/>
            </w:tcBorders>
            <w:noWrap w:val="0"/>
            <w:vAlign w:val="center"/>
          </w:tcPr>
          <w:p w14:paraId="25D7BCA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采用低价优先法计算，即满足招标文件要求且最终报价最低的为评标基准价，其价格分为满分。其他投标人的价格分统一按照下列公式计算：报价得分=(评标基准价/投标报价)×</w:t>
            </w:r>
            <w:r>
              <w:rPr>
                <w:rFonts w:hint="eastAsia" w:ascii="宋体" w:hAnsi="宋体" w:cs="宋体"/>
                <w:i w:val="0"/>
                <w:iCs w:val="0"/>
                <w:color w:val="000000"/>
                <w:kern w:val="0"/>
                <w:sz w:val="24"/>
                <w:szCs w:val="24"/>
                <w:u w:val="none"/>
                <w:lang w:val="en-US" w:eastAsia="zh-CN" w:bidi="ar"/>
              </w:rPr>
              <w:t>40</w:t>
            </w:r>
            <w:r>
              <w:rPr>
                <w:rFonts w:hint="eastAsia" w:ascii="宋体" w:hAnsi="宋体" w:eastAsia="宋体" w:cs="宋体"/>
                <w:i w:val="0"/>
                <w:iCs w:val="0"/>
                <w:color w:val="000000"/>
                <w:kern w:val="0"/>
                <w:sz w:val="24"/>
                <w:szCs w:val="24"/>
                <w:u w:val="none"/>
                <w:lang w:val="en-US" w:eastAsia="zh-CN" w:bidi="ar"/>
              </w:rPr>
              <w:t>。</w:t>
            </w:r>
          </w:p>
        </w:tc>
      </w:tr>
      <w:tr w14:paraId="70374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20" w:type="pct"/>
            <w:vMerge w:val="restart"/>
            <w:tcBorders>
              <w:tl2br w:val="nil"/>
              <w:tr2bl w:val="nil"/>
            </w:tcBorders>
            <w:noWrap w:val="0"/>
            <w:vAlign w:val="center"/>
          </w:tcPr>
          <w:p w14:paraId="0B3460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技术部分</w:t>
            </w:r>
          </w:p>
        </w:tc>
        <w:tc>
          <w:tcPr>
            <w:tcW w:w="703" w:type="pct"/>
            <w:vMerge w:val="restart"/>
            <w:tcBorders>
              <w:tl2br w:val="nil"/>
              <w:tr2bl w:val="nil"/>
            </w:tcBorders>
            <w:noWrap w:val="0"/>
            <w:vAlign w:val="center"/>
          </w:tcPr>
          <w:p w14:paraId="2BC4A1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投标人资质（1</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分）</w:t>
            </w:r>
          </w:p>
        </w:tc>
        <w:tc>
          <w:tcPr>
            <w:tcW w:w="332" w:type="pct"/>
            <w:tcBorders>
              <w:tl2br w:val="nil"/>
              <w:tr2bl w:val="nil"/>
            </w:tcBorders>
            <w:noWrap w:val="0"/>
            <w:vAlign w:val="center"/>
          </w:tcPr>
          <w:p w14:paraId="3FD0C9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44" w:type="pct"/>
            <w:tcBorders>
              <w:tl2br w:val="nil"/>
              <w:tr2bl w:val="nil"/>
            </w:tcBorders>
            <w:noWrap w:val="0"/>
            <w:vAlign w:val="center"/>
          </w:tcPr>
          <w:p w14:paraId="548236E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投标供应商具备有效期内ISO9001质量管理体系认证、ISO14001环境管理体系认证、ISO45001职业健康安全管理体系认证，有1个得1分，最多得3分；</w:t>
            </w:r>
          </w:p>
        </w:tc>
      </w:tr>
      <w:tr w14:paraId="0C192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420" w:type="pct"/>
            <w:vMerge w:val="continue"/>
            <w:tcBorders>
              <w:tl2br w:val="nil"/>
              <w:tr2bl w:val="nil"/>
            </w:tcBorders>
            <w:noWrap w:val="0"/>
            <w:vAlign w:val="center"/>
          </w:tcPr>
          <w:p w14:paraId="27DF566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4"/>
                <w:szCs w:val="24"/>
                <w:u w:val="none"/>
              </w:rPr>
            </w:pPr>
          </w:p>
        </w:tc>
        <w:tc>
          <w:tcPr>
            <w:tcW w:w="703" w:type="pct"/>
            <w:vMerge w:val="continue"/>
            <w:tcBorders>
              <w:tl2br w:val="nil"/>
              <w:tr2bl w:val="nil"/>
            </w:tcBorders>
            <w:noWrap w:val="0"/>
            <w:vAlign w:val="center"/>
          </w:tcPr>
          <w:p w14:paraId="1B84CB6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332" w:type="pct"/>
            <w:tcBorders>
              <w:tl2br w:val="nil"/>
              <w:tr2bl w:val="nil"/>
            </w:tcBorders>
            <w:noWrap w:val="0"/>
            <w:vAlign w:val="center"/>
          </w:tcPr>
          <w:p w14:paraId="203848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44" w:type="pct"/>
            <w:tcBorders>
              <w:tl2br w:val="nil"/>
              <w:tr2bl w:val="nil"/>
            </w:tcBorders>
            <w:noWrap w:val="0"/>
            <w:vAlign w:val="center"/>
          </w:tcPr>
          <w:p w14:paraId="1303C16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投标供应商具备信息系统业务安全服务资质证书二级或以上的得3分；</w:t>
            </w:r>
          </w:p>
        </w:tc>
      </w:tr>
      <w:tr w14:paraId="15952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20" w:type="pct"/>
            <w:vMerge w:val="continue"/>
            <w:tcBorders>
              <w:tl2br w:val="nil"/>
              <w:tr2bl w:val="nil"/>
            </w:tcBorders>
            <w:noWrap w:val="0"/>
            <w:vAlign w:val="center"/>
          </w:tcPr>
          <w:p w14:paraId="0EE0A34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4"/>
                <w:szCs w:val="24"/>
                <w:u w:val="none"/>
              </w:rPr>
            </w:pPr>
          </w:p>
        </w:tc>
        <w:tc>
          <w:tcPr>
            <w:tcW w:w="703" w:type="pct"/>
            <w:vMerge w:val="continue"/>
            <w:tcBorders>
              <w:tl2br w:val="nil"/>
              <w:tr2bl w:val="nil"/>
            </w:tcBorders>
            <w:noWrap w:val="0"/>
            <w:vAlign w:val="center"/>
          </w:tcPr>
          <w:p w14:paraId="02DA3E4B">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332" w:type="pct"/>
            <w:tcBorders>
              <w:tl2br w:val="nil"/>
              <w:tr2bl w:val="nil"/>
            </w:tcBorders>
            <w:noWrap w:val="0"/>
            <w:vAlign w:val="center"/>
          </w:tcPr>
          <w:p w14:paraId="7C2494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44" w:type="pct"/>
            <w:tcBorders>
              <w:tl2br w:val="nil"/>
              <w:tr2bl w:val="nil"/>
            </w:tcBorders>
            <w:noWrap w:val="0"/>
            <w:vAlign w:val="center"/>
          </w:tcPr>
          <w:p w14:paraId="0C48D5C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投标供应商具有ITSS信息技术服务运行维护标准符合性证书一级的得3分，二级及以下的得1分。</w:t>
            </w:r>
          </w:p>
        </w:tc>
      </w:tr>
      <w:tr w14:paraId="3D9D2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20" w:type="pct"/>
            <w:vMerge w:val="continue"/>
            <w:tcBorders>
              <w:tl2br w:val="nil"/>
              <w:tr2bl w:val="nil"/>
            </w:tcBorders>
            <w:noWrap w:val="0"/>
            <w:vAlign w:val="center"/>
          </w:tcPr>
          <w:p w14:paraId="5C88D4CF">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4"/>
                <w:szCs w:val="24"/>
                <w:u w:val="none"/>
              </w:rPr>
            </w:pPr>
          </w:p>
        </w:tc>
        <w:tc>
          <w:tcPr>
            <w:tcW w:w="703" w:type="pct"/>
            <w:vMerge w:val="continue"/>
            <w:tcBorders>
              <w:tl2br w:val="nil"/>
              <w:tr2bl w:val="nil"/>
            </w:tcBorders>
            <w:noWrap w:val="0"/>
            <w:vAlign w:val="center"/>
          </w:tcPr>
          <w:p w14:paraId="15D019D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332" w:type="pct"/>
            <w:tcBorders>
              <w:tl2br w:val="nil"/>
              <w:tr2bl w:val="nil"/>
            </w:tcBorders>
            <w:noWrap w:val="0"/>
            <w:vAlign w:val="center"/>
          </w:tcPr>
          <w:p w14:paraId="5C4ACAA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44" w:type="pct"/>
            <w:tcBorders>
              <w:tl2br w:val="nil"/>
              <w:tr2bl w:val="nil"/>
            </w:tcBorders>
            <w:noWrap w:val="0"/>
            <w:vAlign w:val="center"/>
          </w:tcPr>
          <w:p w14:paraId="62B07E0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投标人具有CCID信息技术服务运行维护符合性认证证书，评估等级一级得4分，二级及以下得2分。本项最高得4分，不提供不得分。</w:t>
            </w:r>
          </w:p>
        </w:tc>
      </w:tr>
      <w:tr w14:paraId="3DC38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0" w:type="pct"/>
            <w:vMerge w:val="continue"/>
            <w:tcBorders>
              <w:tl2br w:val="nil"/>
              <w:tr2bl w:val="nil"/>
            </w:tcBorders>
            <w:noWrap w:val="0"/>
            <w:vAlign w:val="center"/>
          </w:tcPr>
          <w:p w14:paraId="3200F90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4"/>
                <w:szCs w:val="24"/>
                <w:u w:val="none"/>
              </w:rPr>
            </w:pPr>
          </w:p>
        </w:tc>
        <w:tc>
          <w:tcPr>
            <w:tcW w:w="703" w:type="pct"/>
            <w:vMerge w:val="restart"/>
            <w:tcBorders>
              <w:tl2br w:val="nil"/>
              <w:tr2bl w:val="nil"/>
            </w:tcBorders>
            <w:noWrap w:val="0"/>
            <w:vAlign w:val="center"/>
          </w:tcPr>
          <w:p w14:paraId="23BE07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产品保障性（</w:t>
            </w:r>
            <w:r>
              <w:rPr>
                <w:rFonts w:hint="eastAsia" w:ascii="宋体" w:hAnsi="宋体" w:cs="宋体"/>
                <w:i w:val="0"/>
                <w:iCs w:val="0"/>
                <w:color w:val="000000"/>
                <w:kern w:val="0"/>
                <w:sz w:val="24"/>
                <w:szCs w:val="24"/>
                <w:highlight w:val="none"/>
                <w:u w:val="none"/>
                <w:lang w:val="en-US" w:eastAsia="zh-CN" w:bidi="ar"/>
              </w:rPr>
              <w:t>25</w:t>
            </w:r>
            <w:r>
              <w:rPr>
                <w:rFonts w:hint="eastAsia" w:ascii="宋体" w:hAnsi="宋体" w:eastAsia="宋体" w:cs="宋体"/>
                <w:i w:val="0"/>
                <w:iCs w:val="0"/>
                <w:color w:val="000000"/>
                <w:kern w:val="0"/>
                <w:sz w:val="24"/>
                <w:szCs w:val="24"/>
                <w:highlight w:val="none"/>
                <w:u w:val="none"/>
                <w:lang w:val="en-US" w:eastAsia="zh-CN" w:bidi="ar"/>
              </w:rPr>
              <w:t>分）</w:t>
            </w:r>
          </w:p>
        </w:tc>
        <w:tc>
          <w:tcPr>
            <w:tcW w:w="332" w:type="pct"/>
            <w:tcBorders>
              <w:tl2br w:val="nil"/>
              <w:tr2bl w:val="nil"/>
            </w:tcBorders>
            <w:noWrap w:val="0"/>
            <w:vAlign w:val="center"/>
          </w:tcPr>
          <w:p w14:paraId="24D0D9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3</w:t>
            </w:r>
          </w:p>
        </w:tc>
        <w:tc>
          <w:tcPr>
            <w:tcW w:w="3544" w:type="pct"/>
            <w:tcBorders>
              <w:tl2br w:val="nil"/>
              <w:tr2bl w:val="nil"/>
            </w:tcBorders>
            <w:noWrap w:val="0"/>
            <w:vAlign w:val="center"/>
          </w:tcPr>
          <w:p w14:paraId="53C0355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“高清半球摄像机”参数要求中打★号指标均能提供公安部检测报告复印件并加盖原厂公章证明的得</w:t>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分，缺一项扣1分，不提供不得分。</w:t>
            </w:r>
          </w:p>
        </w:tc>
      </w:tr>
      <w:tr w14:paraId="084A3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0" w:type="pct"/>
            <w:vMerge w:val="continue"/>
            <w:tcBorders>
              <w:tl2br w:val="nil"/>
              <w:tr2bl w:val="nil"/>
            </w:tcBorders>
            <w:noWrap w:val="0"/>
            <w:vAlign w:val="center"/>
          </w:tcPr>
          <w:p w14:paraId="29F1FD01">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4"/>
                <w:szCs w:val="24"/>
                <w:u w:val="none"/>
              </w:rPr>
            </w:pPr>
          </w:p>
        </w:tc>
        <w:tc>
          <w:tcPr>
            <w:tcW w:w="703" w:type="pct"/>
            <w:vMerge w:val="continue"/>
            <w:tcBorders>
              <w:tl2br w:val="nil"/>
              <w:tr2bl w:val="nil"/>
            </w:tcBorders>
            <w:noWrap w:val="0"/>
            <w:vAlign w:val="center"/>
          </w:tcPr>
          <w:p w14:paraId="1FFE56F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32" w:type="pct"/>
            <w:tcBorders>
              <w:tl2br w:val="nil"/>
              <w:tr2bl w:val="nil"/>
            </w:tcBorders>
            <w:noWrap w:val="0"/>
            <w:vAlign w:val="center"/>
          </w:tcPr>
          <w:p w14:paraId="121B37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3</w:t>
            </w:r>
          </w:p>
        </w:tc>
        <w:tc>
          <w:tcPr>
            <w:tcW w:w="3544" w:type="pct"/>
            <w:tcBorders>
              <w:tl2br w:val="nil"/>
              <w:tr2bl w:val="nil"/>
            </w:tcBorders>
            <w:noWrap w:val="0"/>
            <w:vAlign w:val="center"/>
          </w:tcPr>
          <w:p w14:paraId="611F609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“全景摄像机”参数要求中打★号指标均能提供公安部检测报告复印件并加盖原厂公章证明的得</w:t>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分，缺一项扣1分，不提供不得分。</w:t>
            </w:r>
          </w:p>
        </w:tc>
      </w:tr>
      <w:tr w14:paraId="4B2F9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0" w:type="pct"/>
            <w:vMerge w:val="continue"/>
            <w:tcBorders>
              <w:tl2br w:val="nil"/>
              <w:tr2bl w:val="nil"/>
            </w:tcBorders>
            <w:noWrap w:val="0"/>
            <w:vAlign w:val="center"/>
          </w:tcPr>
          <w:p w14:paraId="373276BE">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4"/>
                <w:szCs w:val="24"/>
                <w:u w:val="none"/>
              </w:rPr>
            </w:pPr>
          </w:p>
        </w:tc>
        <w:tc>
          <w:tcPr>
            <w:tcW w:w="703" w:type="pct"/>
            <w:vMerge w:val="continue"/>
            <w:tcBorders>
              <w:tl2br w:val="nil"/>
              <w:tr2bl w:val="nil"/>
            </w:tcBorders>
            <w:noWrap w:val="0"/>
            <w:vAlign w:val="center"/>
          </w:tcPr>
          <w:p w14:paraId="10ED829B">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32" w:type="pct"/>
            <w:tcBorders>
              <w:tl2br w:val="nil"/>
              <w:tr2bl w:val="nil"/>
            </w:tcBorders>
            <w:noWrap w:val="0"/>
            <w:vAlign w:val="center"/>
          </w:tcPr>
          <w:p w14:paraId="7F86FD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3</w:t>
            </w:r>
          </w:p>
        </w:tc>
        <w:tc>
          <w:tcPr>
            <w:tcW w:w="3544" w:type="pct"/>
            <w:tcBorders>
              <w:tl2br w:val="nil"/>
              <w:tr2bl w:val="nil"/>
            </w:tcBorders>
            <w:noWrap w:val="0"/>
            <w:vAlign w:val="center"/>
          </w:tcPr>
          <w:p w14:paraId="4891D1C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“人脸抓拍相机机”参数要求中打★号指标均能提供公安部检测报告复印件并加盖原厂公章证明的得</w:t>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分，缺一项扣1分，不提供不得分。</w:t>
            </w:r>
          </w:p>
        </w:tc>
      </w:tr>
      <w:tr w14:paraId="1A7ED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0" w:type="pct"/>
            <w:vMerge w:val="continue"/>
            <w:tcBorders>
              <w:tl2br w:val="nil"/>
              <w:tr2bl w:val="nil"/>
            </w:tcBorders>
            <w:noWrap w:val="0"/>
            <w:vAlign w:val="center"/>
          </w:tcPr>
          <w:p w14:paraId="3ED27D2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4"/>
                <w:szCs w:val="24"/>
                <w:u w:val="none"/>
              </w:rPr>
            </w:pPr>
          </w:p>
        </w:tc>
        <w:tc>
          <w:tcPr>
            <w:tcW w:w="703" w:type="pct"/>
            <w:vMerge w:val="continue"/>
            <w:tcBorders>
              <w:tl2br w:val="nil"/>
              <w:tr2bl w:val="nil"/>
            </w:tcBorders>
            <w:noWrap w:val="0"/>
            <w:vAlign w:val="center"/>
          </w:tcPr>
          <w:p w14:paraId="434BCADA">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32" w:type="pct"/>
            <w:tcBorders>
              <w:tl2br w:val="nil"/>
              <w:tr2bl w:val="nil"/>
            </w:tcBorders>
            <w:noWrap w:val="0"/>
            <w:vAlign w:val="center"/>
          </w:tcPr>
          <w:p w14:paraId="721963B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2</w:t>
            </w:r>
          </w:p>
        </w:tc>
        <w:tc>
          <w:tcPr>
            <w:tcW w:w="3544" w:type="pct"/>
            <w:tcBorders>
              <w:tl2br w:val="nil"/>
              <w:tr2bl w:val="nil"/>
            </w:tcBorders>
            <w:noWrap w:val="0"/>
            <w:vAlign w:val="center"/>
          </w:tcPr>
          <w:p w14:paraId="607DDA6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“车辆抓拍相机”参数要求中打★号指标均能提供公安部检测报告复印件并加盖原厂公章证明的得</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分，缺一项扣1分，不提供不得分。</w:t>
            </w:r>
          </w:p>
        </w:tc>
      </w:tr>
      <w:tr w14:paraId="28EC9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0" w:type="pct"/>
            <w:vMerge w:val="continue"/>
            <w:tcBorders>
              <w:tl2br w:val="nil"/>
              <w:tr2bl w:val="nil"/>
            </w:tcBorders>
            <w:noWrap w:val="0"/>
            <w:vAlign w:val="center"/>
          </w:tcPr>
          <w:p w14:paraId="79D133B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4"/>
                <w:szCs w:val="24"/>
                <w:u w:val="none"/>
              </w:rPr>
            </w:pPr>
          </w:p>
        </w:tc>
        <w:tc>
          <w:tcPr>
            <w:tcW w:w="703" w:type="pct"/>
            <w:vMerge w:val="continue"/>
            <w:tcBorders>
              <w:tl2br w:val="nil"/>
              <w:tr2bl w:val="nil"/>
            </w:tcBorders>
            <w:noWrap w:val="0"/>
            <w:vAlign w:val="center"/>
          </w:tcPr>
          <w:p w14:paraId="64646BFA">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32" w:type="pct"/>
            <w:tcBorders>
              <w:tl2br w:val="nil"/>
              <w:tr2bl w:val="nil"/>
            </w:tcBorders>
            <w:noWrap w:val="0"/>
            <w:vAlign w:val="center"/>
          </w:tcPr>
          <w:p w14:paraId="0017B6E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3</w:t>
            </w:r>
          </w:p>
        </w:tc>
        <w:tc>
          <w:tcPr>
            <w:tcW w:w="3544" w:type="pct"/>
            <w:tcBorders>
              <w:tl2br w:val="nil"/>
              <w:tr2bl w:val="nil"/>
            </w:tcBorders>
            <w:noWrap w:val="0"/>
            <w:vAlign w:val="center"/>
          </w:tcPr>
          <w:p w14:paraId="1137969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“频闪灯”参数要求中打★号指标均能提供公安部检测报告复印件并加盖原厂公章证明的得</w:t>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分，不提供不得分。</w:t>
            </w:r>
          </w:p>
        </w:tc>
      </w:tr>
      <w:tr w14:paraId="0EB32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0" w:type="pct"/>
            <w:vMerge w:val="continue"/>
            <w:tcBorders>
              <w:tl2br w:val="nil"/>
              <w:tr2bl w:val="nil"/>
            </w:tcBorders>
            <w:noWrap w:val="0"/>
            <w:vAlign w:val="center"/>
          </w:tcPr>
          <w:p w14:paraId="444F0D5E">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4"/>
                <w:szCs w:val="24"/>
                <w:u w:val="none"/>
              </w:rPr>
            </w:pPr>
          </w:p>
        </w:tc>
        <w:tc>
          <w:tcPr>
            <w:tcW w:w="703" w:type="pct"/>
            <w:vMerge w:val="continue"/>
            <w:tcBorders>
              <w:tl2br w:val="nil"/>
              <w:tr2bl w:val="nil"/>
            </w:tcBorders>
            <w:noWrap w:val="0"/>
            <w:vAlign w:val="center"/>
          </w:tcPr>
          <w:p w14:paraId="35C5EEB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32" w:type="pct"/>
            <w:tcBorders>
              <w:tl2br w:val="nil"/>
              <w:tr2bl w:val="nil"/>
            </w:tcBorders>
            <w:noWrap w:val="0"/>
            <w:vAlign w:val="center"/>
          </w:tcPr>
          <w:p w14:paraId="518AE0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3</w:t>
            </w:r>
          </w:p>
        </w:tc>
        <w:tc>
          <w:tcPr>
            <w:tcW w:w="3544" w:type="pct"/>
            <w:tcBorders>
              <w:tl2br w:val="nil"/>
              <w:tr2bl w:val="nil"/>
            </w:tcBorders>
            <w:noWrap w:val="0"/>
            <w:vAlign w:val="center"/>
          </w:tcPr>
          <w:p w14:paraId="361AC92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“NVR”参数要求中打★号指标均能提供公安部检测报告复印件并加盖原厂公章证明的得</w:t>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分，缺一项扣1分，不提供不得分。</w:t>
            </w:r>
          </w:p>
        </w:tc>
      </w:tr>
      <w:tr w14:paraId="0082B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0" w:type="pct"/>
            <w:vMerge w:val="continue"/>
            <w:tcBorders>
              <w:tl2br w:val="nil"/>
              <w:tr2bl w:val="nil"/>
            </w:tcBorders>
            <w:noWrap w:val="0"/>
            <w:vAlign w:val="center"/>
          </w:tcPr>
          <w:p w14:paraId="3A292C2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4"/>
                <w:szCs w:val="24"/>
                <w:u w:val="none"/>
              </w:rPr>
            </w:pPr>
          </w:p>
        </w:tc>
        <w:tc>
          <w:tcPr>
            <w:tcW w:w="703" w:type="pct"/>
            <w:vMerge w:val="continue"/>
            <w:tcBorders>
              <w:tl2br w:val="nil"/>
              <w:tr2bl w:val="nil"/>
            </w:tcBorders>
            <w:noWrap w:val="0"/>
            <w:vAlign w:val="center"/>
          </w:tcPr>
          <w:p w14:paraId="7E481B60">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32" w:type="pct"/>
            <w:tcBorders>
              <w:tl2br w:val="nil"/>
              <w:tr2bl w:val="nil"/>
            </w:tcBorders>
            <w:noWrap w:val="0"/>
            <w:vAlign w:val="center"/>
          </w:tcPr>
          <w:p w14:paraId="2BF377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2</w:t>
            </w:r>
          </w:p>
        </w:tc>
        <w:tc>
          <w:tcPr>
            <w:tcW w:w="3544" w:type="pct"/>
            <w:tcBorders>
              <w:tl2br w:val="nil"/>
              <w:tr2bl w:val="nil"/>
            </w:tcBorders>
            <w:noWrap w:val="0"/>
            <w:vAlign w:val="center"/>
          </w:tcPr>
          <w:p w14:paraId="43A7D2D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“人脸门禁一体机”参数要求中打★号指标均能提供公安部检测报告复印件并加盖原厂公章证明的得</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分，缺一项扣1分，不提供不得分。</w:t>
            </w:r>
          </w:p>
        </w:tc>
      </w:tr>
      <w:tr w14:paraId="49ADA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0" w:type="pct"/>
            <w:vMerge w:val="continue"/>
            <w:tcBorders>
              <w:tl2br w:val="nil"/>
              <w:tr2bl w:val="nil"/>
            </w:tcBorders>
            <w:noWrap w:val="0"/>
            <w:vAlign w:val="center"/>
          </w:tcPr>
          <w:p w14:paraId="4669E1B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4"/>
                <w:szCs w:val="24"/>
                <w:u w:val="none"/>
              </w:rPr>
            </w:pPr>
          </w:p>
        </w:tc>
        <w:tc>
          <w:tcPr>
            <w:tcW w:w="703" w:type="pct"/>
            <w:vMerge w:val="continue"/>
            <w:tcBorders>
              <w:tl2br w:val="nil"/>
              <w:tr2bl w:val="nil"/>
            </w:tcBorders>
            <w:noWrap w:val="0"/>
            <w:vAlign w:val="center"/>
          </w:tcPr>
          <w:p w14:paraId="3967FF2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32" w:type="pct"/>
            <w:tcBorders>
              <w:tl2br w:val="nil"/>
              <w:tr2bl w:val="nil"/>
            </w:tcBorders>
            <w:noWrap w:val="0"/>
            <w:vAlign w:val="center"/>
          </w:tcPr>
          <w:p w14:paraId="29FA757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2</w:t>
            </w:r>
          </w:p>
        </w:tc>
        <w:tc>
          <w:tcPr>
            <w:tcW w:w="3544" w:type="pct"/>
            <w:tcBorders>
              <w:tl2br w:val="nil"/>
              <w:tr2bl w:val="nil"/>
            </w:tcBorders>
            <w:noWrap w:val="0"/>
            <w:vAlign w:val="center"/>
          </w:tcPr>
          <w:p w14:paraId="32BBFA3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“抓拍显示一体机”参数要求中打★号指标均能提供公安部检测报告复印件并加盖原厂公章证明的得</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分，缺一项扣1分，不提供不得分。</w:t>
            </w:r>
          </w:p>
        </w:tc>
      </w:tr>
      <w:tr w14:paraId="7F99C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0" w:type="pct"/>
            <w:vMerge w:val="continue"/>
            <w:tcBorders>
              <w:tl2br w:val="nil"/>
              <w:tr2bl w:val="nil"/>
            </w:tcBorders>
            <w:noWrap w:val="0"/>
            <w:vAlign w:val="center"/>
          </w:tcPr>
          <w:p w14:paraId="02578EE1">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4"/>
                <w:szCs w:val="24"/>
                <w:u w:val="none"/>
              </w:rPr>
            </w:pPr>
          </w:p>
        </w:tc>
        <w:tc>
          <w:tcPr>
            <w:tcW w:w="703" w:type="pct"/>
            <w:vMerge w:val="continue"/>
            <w:tcBorders>
              <w:tl2br w:val="nil"/>
              <w:tr2bl w:val="nil"/>
            </w:tcBorders>
            <w:noWrap w:val="0"/>
            <w:vAlign w:val="center"/>
          </w:tcPr>
          <w:p w14:paraId="4D88E4A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32" w:type="pct"/>
            <w:tcBorders>
              <w:tl2br w:val="nil"/>
              <w:tr2bl w:val="nil"/>
            </w:tcBorders>
            <w:noWrap w:val="0"/>
            <w:vAlign w:val="center"/>
          </w:tcPr>
          <w:p w14:paraId="2D1004E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2</w:t>
            </w:r>
          </w:p>
        </w:tc>
        <w:tc>
          <w:tcPr>
            <w:tcW w:w="3544" w:type="pct"/>
            <w:tcBorders>
              <w:tl2br w:val="nil"/>
              <w:tr2bl w:val="nil"/>
            </w:tcBorders>
            <w:noWrap w:val="0"/>
            <w:vAlign w:val="center"/>
          </w:tcPr>
          <w:p w14:paraId="5B95C97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“人员通道摆闸”参数要求中打★号指标均能提供公安部检测报告复印件并加盖原厂公章证明的得2分，不提供不得分。</w:t>
            </w:r>
          </w:p>
        </w:tc>
      </w:tr>
      <w:tr w14:paraId="0ED5F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0" w:type="pct"/>
            <w:vMerge w:val="continue"/>
            <w:tcBorders>
              <w:tl2br w:val="nil"/>
              <w:tr2bl w:val="nil"/>
            </w:tcBorders>
            <w:noWrap w:val="0"/>
            <w:vAlign w:val="center"/>
          </w:tcPr>
          <w:p w14:paraId="36BF12AE">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4"/>
                <w:szCs w:val="24"/>
                <w:u w:val="none"/>
              </w:rPr>
            </w:pPr>
          </w:p>
        </w:tc>
        <w:tc>
          <w:tcPr>
            <w:tcW w:w="703" w:type="pct"/>
            <w:vMerge w:val="continue"/>
            <w:tcBorders>
              <w:tl2br w:val="nil"/>
              <w:tr2bl w:val="nil"/>
            </w:tcBorders>
            <w:noWrap w:val="0"/>
            <w:vAlign w:val="center"/>
          </w:tcPr>
          <w:p w14:paraId="44629B6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32" w:type="pct"/>
            <w:tcBorders>
              <w:tl2br w:val="nil"/>
              <w:tr2bl w:val="nil"/>
            </w:tcBorders>
            <w:noWrap w:val="0"/>
            <w:vAlign w:val="center"/>
          </w:tcPr>
          <w:p w14:paraId="79AEAA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2</w:t>
            </w:r>
          </w:p>
        </w:tc>
        <w:tc>
          <w:tcPr>
            <w:tcW w:w="3544" w:type="pct"/>
            <w:tcBorders>
              <w:tl2br w:val="nil"/>
              <w:tr2bl w:val="nil"/>
            </w:tcBorders>
            <w:noWrap w:val="0"/>
            <w:vAlign w:val="center"/>
          </w:tcPr>
          <w:p w14:paraId="268455A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“通道人脸组件”参数要求中打★号指标均能提供公安部检测报告复印件并加盖原厂公章证明的得</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分，缺一项扣1分，不提供不得分。</w:t>
            </w:r>
          </w:p>
        </w:tc>
      </w:tr>
      <w:tr w14:paraId="01F28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20" w:type="pct"/>
            <w:vMerge w:val="continue"/>
            <w:tcBorders>
              <w:tl2br w:val="nil"/>
              <w:tr2bl w:val="nil"/>
            </w:tcBorders>
            <w:noWrap w:val="0"/>
            <w:vAlign w:val="center"/>
          </w:tcPr>
          <w:p w14:paraId="64C96CEE">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4"/>
                <w:szCs w:val="24"/>
                <w:u w:val="none"/>
              </w:rPr>
            </w:pPr>
          </w:p>
        </w:tc>
        <w:tc>
          <w:tcPr>
            <w:tcW w:w="703" w:type="pct"/>
            <w:vMerge w:val="restart"/>
            <w:tcBorders>
              <w:tl2br w:val="nil"/>
              <w:tr2bl w:val="nil"/>
            </w:tcBorders>
            <w:noWrap w:val="0"/>
            <w:vAlign w:val="center"/>
          </w:tcPr>
          <w:p w14:paraId="04D67C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项目组主要人员配备（10分）</w:t>
            </w:r>
          </w:p>
        </w:tc>
        <w:tc>
          <w:tcPr>
            <w:tcW w:w="332" w:type="pct"/>
            <w:tcBorders>
              <w:tl2br w:val="nil"/>
              <w:tr2bl w:val="nil"/>
            </w:tcBorders>
            <w:noWrap w:val="0"/>
            <w:vAlign w:val="center"/>
          </w:tcPr>
          <w:p w14:paraId="7A8F26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544" w:type="pct"/>
            <w:tcBorders>
              <w:tl2br w:val="nil"/>
              <w:tr2bl w:val="nil"/>
            </w:tcBorders>
            <w:noWrap w:val="0"/>
            <w:vAlign w:val="center"/>
          </w:tcPr>
          <w:p w14:paraId="3CD8170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投标人拟投入本项目的项目负责人同时具有二级建造师、安全员 B证、高级工程师、高级安防系统集成项目经理、ITIL-IT服务管理有一项得2分，本项最多得10分。</w:t>
            </w:r>
          </w:p>
        </w:tc>
      </w:tr>
      <w:tr w14:paraId="7C7FA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0" w:type="pct"/>
            <w:vMerge w:val="continue"/>
            <w:tcBorders>
              <w:tl2br w:val="nil"/>
              <w:tr2bl w:val="nil"/>
            </w:tcBorders>
            <w:noWrap w:val="0"/>
            <w:vAlign w:val="center"/>
          </w:tcPr>
          <w:p w14:paraId="7E7CEC2E">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4"/>
                <w:szCs w:val="24"/>
                <w:u w:val="none"/>
              </w:rPr>
            </w:pPr>
          </w:p>
        </w:tc>
        <w:tc>
          <w:tcPr>
            <w:tcW w:w="703" w:type="pct"/>
            <w:vMerge w:val="continue"/>
            <w:tcBorders>
              <w:tl2br w:val="nil"/>
              <w:tr2bl w:val="nil"/>
            </w:tcBorders>
            <w:noWrap w:val="0"/>
            <w:vAlign w:val="center"/>
          </w:tcPr>
          <w:p w14:paraId="395A2DD3">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332" w:type="pct"/>
            <w:tcBorders>
              <w:tl2br w:val="nil"/>
              <w:tr2bl w:val="nil"/>
            </w:tcBorders>
            <w:noWrap w:val="0"/>
            <w:vAlign w:val="center"/>
          </w:tcPr>
          <w:p w14:paraId="210B2F59">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iCs w:val="0"/>
                <w:color w:val="000000"/>
                <w:sz w:val="24"/>
                <w:szCs w:val="24"/>
                <w:u w:val="none"/>
              </w:rPr>
            </w:pPr>
          </w:p>
        </w:tc>
        <w:tc>
          <w:tcPr>
            <w:tcW w:w="3544" w:type="pct"/>
            <w:tcBorders>
              <w:tl2br w:val="nil"/>
              <w:tr2bl w:val="nil"/>
            </w:tcBorders>
            <w:noWrap w:val="0"/>
            <w:vAlign w:val="center"/>
          </w:tcPr>
          <w:p w14:paraId="3318EF9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注：投标时需提供以上人员相关证书复印件及2024年6月至2024年8月中至少一个月的养老保险证明材料。加盖投标人公章。</w:t>
            </w:r>
          </w:p>
        </w:tc>
      </w:tr>
      <w:tr w14:paraId="6E10F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0" w:type="pct"/>
            <w:vMerge w:val="continue"/>
            <w:tcBorders>
              <w:tl2br w:val="nil"/>
              <w:tr2bl w:val="nil"/>
            </w:tcBorders>
            <w:noWrap w:val="0"/>
            <w:vAlign w:val="center"/>
          </w:tcPr>
          <w:p w14:paraId="3B2165CE">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4"/>
                <w:szCs w:val="24"/>
                <w:u w:val="none"/>
              </w:rPr>
            </w:pPr>
          </w:p>
        </w:tc>
        <w:tc>
          <w:tcPr>
            <w:tcW w:w="703" w:type="pct"/>
            <w:tcBorders>
              <w:tl2br w:val="nil"/>
              <w:tr2bl w:val="nil"/>
            </w:tcBorders>
            <w:noWrap w:val="0"/>
            <w:vAlign w:val="center"/>
          </w:tcPr>
          <w:p w14:paraId="488454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业绩证明（9分）</w:t>
            </w:r>
          </w:p>
        </w:tc>
        <w:tc>
          <w:tcPr>
            <w:tcW w:w="332" w:type="pct"/>
            <w:tcBorders>
              <w:tl2br w:val="nil"/>
              <w:tr2bl w:val="nil"/>
            </w:tcBorders>
            <w:noWrap w:val="0"/>
            <w:vAlign w:val="center"/>
          </w:tcPr>
          <w:p w14:paraId="573DA0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544" w:type="pct"/>
            <w:tcBorders>
              <w:tl2br w:val="nil"/>
              <w:tr2bl w:val="nil"/>
            </w:tcBorders>
            <w:noWrap w:val="0"/>
            <w:vAlign w:val="center"/>
          </w:tcPr>
          <w:p w14:paraId="5C00B39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投标人提供2019年1月1日以来（以合同签订时间为准）具有类似项目业绩证明材料,合同复印件加盖投标人公章。每提供一个业绩合同得3分，最多得9分。</w:t>
            </w:r>
          </w:p>
        </w:tc>
      </w:tr>
      <w:tr w14:paraId="797D5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0" w:type="pct"/>
            <w:vMerge w:val="continue"/>
            <w:tcBorders>
              <w:tl2br w:val="nil"/>
              <w:tr2bl w:val="nil"/>
            </w:tcBorders>
            <w:noWrap w:val="0"/>
            <w:vAlign w:val="center"/>
          </w:tcPr>
          <w:p w14:paraId="5402A95B">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4"/>
                <w:szCs w:val="24"/>
                <w:u w:val="none"/>
              </w:rPr>
            </w:pPr>
          </w:p>
        </w:tc>
        <w:tc>
          <w:tcPr>
            <w:tcW w:w="703" w:type="pct"/>
            <w:tcBorders>
              <w:tl2br w:val="nil"/>
              <w:tr2bl w:val="nil"/>
            </w:tcBorders>
            <w:noWrap w:val="0"/>
            <w:vAlign w:val="center"/>
          </w:tcPr>
          <w:p w14:paraId="3557191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售后承诺（3分）</w:t>
            </w:r>
          </w:p>
        </w:tc>
        <w:tc>
          <w:tcPr>
            <w:tcW w:w="332" w:type="pct"/>
            <w:tcBorders>
              <w:tl2br w:val="nil"/>
              <w:tr2bl w:val="nil"/>
            </w:tcBorders>
            <w:noWrap w:val="0"/>
            <w:vAlign w:val="center"/>
          </w:tcPr>
          <w:p w14:paraId="040A3F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44" w:type="pct"/>
            <w:tcBorders>
              <w:tl2br w:val="nil"/>
              <w:tr2bl w:val="nil"/>
            </w:tcBorders>
            <w:noWrap w:val="0"/>
            <w:vAlign w:val="center"/>
          </w:tcPr>
          <w:p w14:paraId="445ED49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投标人承诺7*24小时服务，服务响应时间: 1小时内响应，2小时内到现场，24小时内修复，若24小时内修复有困难，须提供备机备件，承诺函自拟并加盖原厂公章证明，提供承诺函得4分，不提供不得分。</w:t>
            </w:r>
          </w:p>
        </w:tc>
      </w:tr>
    </w:tbl>
    <w:p w14:paraId="5EBCB0AB">
      <w:pPr>
        <w:snapToGrid w:val="0"/>
        <w:spacing w:line="360" w:lineRule="auto"/>
        <w:ind w:firstLine="482"/>
        <w:rPr>
          <w:rFonts w:ascii="宋体" w:hAnsi="宋体" w:cs="宋体"/>
          <w:b/>
          <w:bCs/>
          <w:sz w:val="24"/>
          <w:highlight w:val="none"/>
        </w:rPr>
      </w:pPr>
      <w:r>
        <w:rPr>
          <w:rFonts w:hint="eastAsia" w:ascii="宋体" w:hAnsi="宋体" w:cs="宋体"/>
          <w:sz w:val="24"/>
          <w:highlight w:val="none"/>
        </w:rPr>
        <w:t>（综合评分法，是指响应文件满足磋商文件全部实质性要求且按评审因素的量化指标评审得分最高的供应商为成交候选供应商的评审方法。）</w:t>
      </w:r>
    </w:p>
    <w:p w14:paraId="023EAE8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三、评标时如遇特殊情况，由评标委员会研究决定或处理。处理结果概不向投标供应商解释。</w:t>
      </w:r>
    </w:p>
    <w:p w14:paraId="596A6C07">
      <w:pPr>
        <w:widowControl/>
        <w:spacing w:line="360" w:lineRule="auto"/>
        <w:ind w:firstLine="480" w:firstLineChars="200"/>
        <w:jc w:val="left"/>
        <w:rPr>
          <w:rFonts w:hint="eastAsia" w:ascii="宋体" w:hAnsi="宋体" w:cs="宋体"/>
          <w:b w:val="0"/>
          <w:bCs/>
          <w:sz w:val="24"/>
          <w:szCs w:val="24"/>
        </w:rPr>
      </w:pPr>
      <w:r>
        <w:rPr>
          <w:rFonts w:hint="eastAsia" w:ascii="宋体" w:hAnsi="宋体" w:eastAsia="宋体" w:cs="宋体"/>
          <w:sz w:val="24"/>
          <w:highlight w:val="none"/>
        </w:rPr>
        <w:t>四、本评标办法解释权属招标方和评标委员会。</w:t>
      </w:r>
    </w:p>
    <w:p w14:paraId="1B5C52D8">
      <w:pPr>
        <w:pStyle w:val="22"/>
        <w:keepNext w:val="0"/>
        <w:keepLines w:val="0"/>
        <w:pageBreakBefore w:val="0"/>
        <w:widowControl w:val="0"/>
        <w:kinsoku/>
        <w:wordWrap/>
        <w:overflowPunct/>
        <w:topLinePunct w:val="0"/>
        <w:autoSpaceDE/>
        <w:autoSpaceDN/>
        <w:bidi w:val="0"/>
        <w:snapToGrid/>
        <w:spacing w:before="0" w:after="0"/>
        <w:ind w:firstLine="482" w:firstLineChars="200"/>
        <w:rPr>
          <w:rFonts w:hint="eastAsia" w:ascii="宋体" w:hAnsi="宋体" w:cs="宋体"/>
          <w:b/>
          <w:color w:val="000000"/>
          <w:kern w:val="2"/>
        </w:rPr>
      </w:pPr>
      <w:r>
        <w:rPr>
          <w:rFonts w:hint="eastAsia" w:ascii="宋体" w:hAnsi="宋体" w:cs="宋体"/>
          <w:b/>
          <w:color w:val="000000"/>
          <w:kern w:val="2"/>
          <w:lang w:val="en-US" w:eastAsia="zh-CN"/>
        </w:rPr>
        <w:t>五</w:t>
      </w:r>
      <w:r>
        <w:rPr>
          <w:rFonts w:hint="eastAsia" w:ascii="宋体" w:hAnsi="宋体" w:cs="宋体"/>
          <w:b/>
          <w:color w:val="000000"/>
          <w:kern w:val="2"/>
        </w:rPr>
        <w:t>、政府采购政策功能落实</w:t>
      </w:r>
    </w:p>
    <w:p w14:paraId="73F92464">
      <w:pPr>
        <w:pStyle w:val="22"/>
        <w:keepNext w:val="0"/>
        <w:keepLines w:val="0"/>
        <w:pageBreakBefore w:val="0"/>
        <w:widowControl w:val="0"/>
        <w:kinsoku/>
        <w:wordWrap/>
        <w:overflowPunct/>
        <w:topLinePunct w:val="0"/>
        <w:autoSpaceDE/>
        <w:autoSpaceDN/>
        <w:bidi w:val="0"/>
        <w:snapToGrid/>
        <w:spacing w:before="0" w:after="0"/>
        <w:ind w:firstLineChars="200"/>
        <w:rPr>
          <w:rFonts w:hint="eastAsia" w:ascii="宋体" w:hAnsi="宋体" w:cs="宋体"/>
          <w:bCs/>
          <w:color w:val="000000"/>
          <w:kern w:val="2"/>
          <w:szCs w:val="21"/>
        </w:rPr>
      </w:pPr>
      <w:r>
        <w:rPr>
          <w:rFonts w:hint="eastAsia" w:ascii="宋体" w:hAnsi="宋体" w:cs="宋体"/>
          <w:bCs/>
          <w:color w:val="000000"/>
          <w:kern w:val="2"/>
          <w:szCs w:val="21"/>
        </w:rPr>
        <w:t>1.小微型企业价格扣除</w:t>
      </w:r>
    </w:p>
    <w:p w14:paraId="7870FF3D">
      <w:pPr>
        <w:pStyle w:val="22"/>
        <w:keepNext w:val="0"/>
        <w:keepLines w:val="0"/>
        <w:pageBreakBefore w:val="0"/>
        <w:widowControl w:val="0"/>
        <w:kinsoku/>
        <w:wordWrap/>
        <w:overflowPunct/>
        <w:topLinePunct w:val="0"/>
        <w:autoSpaceDE/>
        <w:autoSpaceDN/>
        <w:bidi w:val="0"/>
        <w:snapToGrid/>
        <w:spacing w:before="0" w:after="0"/>
        <w:ind w:firstLine="360" w:firstLineChars="150"/>
        <w:rPr>
          <w:rFonts w:hint="eastAsia" w:ascii="宋体" w:hAnsi="宋体" w:cs="宋体"/>
          <w:bCs/>
          <w:color w:val="000000"/>
          <w:kern w:val="2"/>
          <w:szCs w:val="21"/>
        </w:rPr>
      </w:pPr>
      <w:r>
        <w:rPr>
          <w:rFonts w:hint="eastAsia" w:ascii="宋体" w:hAnsi="宋体" w:cs="宋体"/>
          <w:bCs/>
          <w:color w:val="000000"/>
          <w:kern w:val="2"/>
          <w:szCs w:val="21"/>
        </w:rPr>
        <w:t>（1）本项目对小型和微型企业服务及产品给予10%的扣除价格，用扣除后的价格参与评审。</w:t>
      </w:r>
    </w:p>
    <w:p w14:paraId="2483CE4C">
      <w:pPr>
        <w:pStyle w:val="22"/>
        <w:keepNext w:val="0"/>
        <w:keepLines w:val="0"/>
        <w:pageBreakBefore w:val="0"/>
        <w:widowControl w:val="0"/>
        <w:kinsoku/>
        <w:wordWrap/>
        <w:overflowPunct/>
        <w:topLinePunct w:val="0"/>
        <w:autoSpaceDE/>
        <w:autoSpaceDN/>
        <w:bidi w:val="0"/>
        <w:snapToGrid/>
        <w:spacing w:before="0" w:after="0"/>
        <w:ind w:firstLine="360" w:firstLineChars="150"/>
        <w:rPr>
          <w:rFonts w:hint="eastAsia" w:ascii="宋体" w:hAnsi="宋体" w:cs="宋体"/>
          <w:bCs/>
          <w:kern w:val="2"/>
          <w:szCs w:val="21"/>
        </w:rPr>
      </w:pPr>
      <w:r>
        <w:rPr>
          <w:rFonts w:hint="eastAsia" w:ascii="宋体" w:hAnsi="宋体" w:cs="宋体"/>
          <w:bCs/>
          <w:kern w:val="2"/>
          <w:szCs w:val="21"/>
        </w:rPr>
        <w:t>（2）供应商需按照采购文件的要求提供相应的《企业声明函》。</w:t>
      </w:r>
    </w:p>
    <w:p w14:paraId="6C5C8964">
      <w:pPr>
        <w:pStyle w:val="22"/>
        <w:keepNext w:val="0"/>
        <w:keepLines w:val="0"/>
        <w:pageBreakBefore w:val="0"/>
        <w:widowControl w:val="0"/>
        <w:kinsoku/>
        <w:wordWrap/>
        <w:overflowPunct/>
        <w:topLinePunct w:val="0"/>
        <w:autoSpaceDE/>
        <w:autoSpaceDN/>
        <w:bidi w:val="0"/>
        <w:snapToGrid/>
        <w:spacing w:before="0" w:after="0"/>
        <w:ind w:firstLine="360" w:firstLineChars="150"/>
        <w:rPr>
          <w:rFonts w:hint="eastAsia" w:ascii="宋体" w:hAnsi="宋体" w:cs="宋体"/>
          <w:bCs/>
          <w:kern w:val="2"/>
          <w:szCs w:val="21"/>
        </w:rPr>
      </w:pPr>
      <w:r>
        <w:rPr>
          <w:rFonts w:hint="eastAsia" w:ascii="宋体" w:hAnsi="宋体" w:cs="宋体"/>
          <w:bCs/>
          <w:kern w:val="2"/>
          <w:szCs w:val="21"/>
        </w:rPr>
        <w:t>（3）企业标准请参照《关于印发中小企业划型标准规定的通知》（工信部联企业[2011]300号）文件规定自行填写。</w:t>
      </w:r>
    </w:p>
    <w:p w14:paraId="136FBDD6">
      <w:pPr>
        <w:pStyle w:val="22"/>
        <w:keepNext w:val="0"/>
        <w:keepLines w:val="0"/>
        <w:pageBreakBefore w:val="0"/>
        <w:widowControl w:val="0"/>
        <w:kinsoku/>
        <w:wordWrap/>
        <w:overflowPunct/>
        <w:topLinePunct w:val="0"/>
        <w:autoSpaceDE/>
        <w:autoSpaceDN/>
        <w:bidi w:val="0"/>
        <w:snapToGrid/>
        <w:spacing w:before="0" w:after="0"/>
        <w:ind w:firstLineChars="200"/>
        <w:rPr>
          <w:rFonts w:hint="eastAsia" w:ascii="宋体" w:hAnsi="宋体" w:cs="宋体"/>
          <w:bCs/>
          <w:kern w:val="2"/>
          <w:szCs w:val="21"/>
        </w:rPr>
      </w:pPr>
      <w:r>
        <w:rPr>
          <w:rFonts w:hint="eastAsia" w:ascii="宋体" w:hAnsi="宋体" w:cs="宋体"/>
          <w:bCs/>
          <w:kern w:val="2"/>
          <w:szCs w:val="21"/>
        </w:rPr>
        <w:t>2.残疾人福利单位价格扣除</w:t>
      </w:r>
    </w:p>
    <w:p w14:paraId="4F7EE159">
      <w:pPr>
        <w:pStyle w:val="22"/>
        <w:keepNext w:val="0"/>
        <w:keepLines w:val="0"/>
        <w:pageBreakBefore w:val="0"/>
        <w:widowControl w:val="0"/>
        <w:kinsoku/>
        <w:wordWrap/>
        <w:overflowPunct/>
        <w:topLinePunct w:val="0"/>
        <w:autoSpaceDE/>
        <w:autoSpaceDN/>
        <w:bidi w:val="0"/>
        <w:snapToGrid/>
        <w:spacing w:before="0" w:after="0"/>
        <w:ind w:left="120" w:leftChars="57" w:firstLine="360" w:firstLineChars="150"/>
        <w:rPr>
          <w:rFonts w:hint="eastAsia" w:ascii="宋体" w:hAnsi="宋体" w:cs="宋体"/>
          <w:bCs/>
          <w:kern w:val="2"/>
          <w:szCs w:val="21"/>
        </w:rPr>
      </w:pPr>
      <w:r>
        <w:rPr>
          <w:rFonts w:hint="eastAsia" w:ascii="宋体" w:hAnsi="宋体" w:cs="宋体"/>
          <w:bCs/>
          <w:kern w:val="2"/>
          <w:szCs w:val="21"/>
        </w:rPr>
        <w:t>（1）本项目对残疾人福利性单位视同小型、微型企业，给予10%的价格扣除，用扣除后的价格参与评审。</w:t>
      </w:r>
    </w:p>
    <w:p w14:paraId="60DC622E">
      <w:pPr>
        <w:pStyle w:val="22"/>
        <w:keepNext w:val="0"/>
        <w:keepLines w:val="0"/>
        <w:pageBreakBefore w:val="0"/>
        <w:widowControl w:val="0"/>
        <w:kinsoku/>
        <w:wordWrap/>
        <w:overflowPunct/>
        <w:topLinePunct w:val="0"/>
        <w:autoSpaceDE/>
        <w:autoSpaceDN/>
        <w:bidi w:val="0"/>
        <w:snapToGrid/>
        <w:spacing w:before="0" w:after="0"/>
        <w:ind w:left="120" w:leftChars="57" w:firstLine="360" w:firstLineChars="150"/>
        <w:rPr>
          <w:rFonts w:hint="eastAsia" w:ascii="宋体" w:hAnsi="宋体" w:cs="宋体"/>
          <w:bCs/>
          <w:kern w:val="2"/>
          <w:szCs w:val="21"/>
        </w:rPr>
      </w:pPr>
      <w:r>
        <w:rPr>
          <w:rFonts w:hint="eastAsia" w:ascii="宋体" w:hAnsi="宋体" w:cs="宋体"/>
          <w:bCs/>
          <w:kern w:val="2"/>
          <w:szCs w:val="21"/>
        </w:rPr>
        <w:t>（2）残疾人福利单位需按照采购文件的要求提供《残疾人福利性单位声明函》。</w:t>
      </w:r>
    </w:p>
    <w:p w14:paraId="4208A922">
      <w:pPr>
        <w:pStyle w:val="22"/>
        <w:keepNext w:val="0"/>
        <w:keepLines w:val="0"/>
        <w:pageBreakBefore w:val="0"/>
        <w:widowControl w:val="0"/>
        <w:kinsoku/>
        <w:wordWrap/>
        <w:overflowPunct/>
        <w:topLinePunct w:val="0"/>
        <w:autoSpaceDE/>
        <w:autoSpaceDN/>
        <w:bidi w:val="0"/>
        <w:snapToGrid/>
        <w:spacing w:before="0" w:after="0"/>
        <w:ind w:left="120" w:leftChars="57" w:firstLine="360" w:firstLineChars="150"/>
        <w:rPr>
          <w:rFonts w:hint="eastAsia" w:ascii="宋体" w:hAnsi="宋体" w:cs="宋体"/>
          <w:bCs/>
          <w:kern w:val="2"/>
          <w:szCs w:val="21"/>
        </w:rPr>
      </w:pPr>
      <w:r>
        <w:rPr>
          <w:rFonts w:hint="eastAsia" w:ascii="宋体" w:hAnsi="宋体" w:cs="宋体"/>
          <w:bCs/>
          <w:kern w:val="2"/>
          <w:szCs w:val="21"/>
        </w:rPr>
        <w:t>（3）残疾人福利单位标准请参照《关于促进残疾人就业政府采购政策的通知》（财库〔2017〕141号）。</w:t>
      </w:r>
    </w:p>
    <w:p w14:paraId="7163E704">
      <w:pPr>
        <w:pStyle w:val="22"/>
        <w:keepNext w:val="0"/>
        <w:keepLines w:val="0"/>
        <w:pageBreakBefore w:val="0"/>
        <w:widowControl w:val="0"/>
        <w:kinsoku/>
        <w:wordWrap/>
        <w:overflowPunct/>
        <w:topLinePunct w:val="0"/>
        <w:autoSpaceDE/>
        <w:autoSpaceDN/>
        <w:bidi w:val="0"/>
        <w:snapToGrid/>
        <w:spacing w:before="0" w:after="0"/>
        <w:ind w:firstLineChars="200"/>
        <w:rPr>
          <w:rFonts w:hint="eastAsia" w:ascii="宋体" w:hAnsi="宋体" w:cs="宋体"/>
          <w:bCs/>
          <w:kern w:val="2"/>
          <w:szCs w:val="21"/>
        </w:rPr>
      </w:pPr>
      <w:r>
        <w:rPr>
          <w:rFonts w:hint="eastAsia" w:ascii="宋体" w:hAnsi="宋体" w:cs="宋体"/>
          <w:bCs/>
          <w:kern w:val="2"/>
          <w:szCs w:val="21"/>
        </w:rPr>
        <w:t>3.监狱和戒毒企业价格扣除</w:t>
      </w:r>
    </w:p>
    <w:p w14:paraId="7BA193C9">
      <w:pPr>
        <w:pStyle w:val="22"/>
        <w:keepNext w:val="0"/>
        <w:keepLines w:val="0"/>
        <w:pageBreakBefore w:val="0"/>
        <w:widowControl w:val="0"/>
        <w:kinsoku/>
        <w:wordWrap/>
        <w:overflowPunct/>
        <w:topLinePunct w:val="0"/>
        <w:autoSpaceDE/>
        <w:autoSpaceDN/>
        <w:bidi w:val="0"/>
        <w:snapToGrid/>
        <w:spacing w:before="0" w:after="0"/>
        <w:ind w:firstLineChars="200"/>
        <w:rPr>
          <w:rFonts w:hint="eastAsia" w:ascii="宋体" w:hAnsi="宋体" w:cs="宋体"/>
          <w:bCs/>
          <w:kern w:val="2"/>
          <w:szCs w:val="21"/>
        </w:rPr>
      </w:pPr>
      <w:r>
        <w:rPr>
          <w:rFonts w:hint="eastAsia" w:ascii="宋体" w:hAnsi="宋体" w:cs="宋体"/>
          <w:bCs/>
          <w:kern w:val="2"/>
          <w:szCs w:val="21"/>
        </w:rPr>
        <w:t>（1）本项目对监狱和戒毒企业（简称监狱企业）视同小型、微型企业，给予10%的价格扣除，用扣除后的价格参与评审。</w:t>
      </w:r>
    </w:p>
    <w:p w14:paraId="67052431">
      <w:pPr>
        <w:pStyle w:val="22"/>
        <w:keepNext w:val="0"/>
        <w:keepLines w:val="0"/>
        <w:pageBreakBefore w:val="0"/>
        <w:widowControl w:val="0"/>
        <w:kinsoku/>
        <w:wordWrap/>
        <w:overflowPunct/>
        <w:topLinePunct w:val="0"/>
        <w:autoSpaceDE/>
        <w:autoSpaceDN/>
        <w:bidi w:val="0"/>
        <w:snapToGrid/>
        <w:spacing w:before="0" w:after="0"/>
        <w:ind w:firstLineChars="200"/>
        <w:rPr>
          <w:rFonts w:hint="eastAsia" w:ascii="宋体" w:hAnsi="宋体" w:cs="宋体"/>
          <w:bCs/>
          <w:kern w:val="2"/>
          <w:szCs w:val="21"/>
        </w:rPr>
      </w:pPr>
      <w:r>
        <w:rPr>
          <w:rFonts w:hint="eastAsia" w:ascii="宋体" w:hAnsi="宋体" w:cs="宋体"/>
          <w:bCs/>
          <w:kern w:val="2"/>
          <w:szCs w:val="21"/>
        </w:rPr>
        <w:t>（2）监狱企业参加政府采购活动时，需提供由省级以上监狱管理局、戒毒管理局(含新疆生产建设兵团)出具的属于监狱企业的证明文件。供应商如不提供上述证明文件，价格将不做相应扣除。</w:t>
      </w:r>
    </w:p>
    <w:p w14:paraId="13184585">
      <w:pPr>
        <w:pStyle w:val="22"/>
        <w:keepNext w:val="0"/>
        <w:keepLines w:val="0"/>
        <w:pageBreakBefore w:val="0"/>
        <w:widowControl w:val="0"/>
        <w:kinsoku/>
        <w:wordWrap/>
        <w:overflowPunct/>
        <w:topLinePunct w:val="0"/>
        <w:autoSpaceDE/>
        <w:autoSpaceDN/>
        <w:bidi w:val="0"/>
        <w:snapToGrid/>
        <w:spacing w:before="0" w:after="0"/>
        <w:ind w:firstLineChars="200"/>
        <w:rPr>
          <w:rFonts w:hint="eastAsia" w:ascii="宋体" w:hAnsi="宋体" w:cs="宋体"/>
          <w:bCs/>
          <w:kern w:val="2"/>
          <w:szCs w:val="21"/>
        </w:rPr>
      </w:pPr>
      <w:r>
        <w:rPr>
          <w:rFonts w:hint="eastAsia" w:ascii="宋体" w:hAnsi="宋体" w:cs="宋体"/>
          <w:bCs/>
          <w:kern w:val="2"/>
          <w:szCs w:val="21"/>
        </w:rPr>
        <w:t>（3）监狱企业标准请参照《关于政府采购支持监狱企业发展有关问题的通知》（财库[2014]68号）。</w:t>
      </w:r>
    </w:p>
    <w:p w14:paraId="2AC0F2A1">
      <w:pPr>
        <w:pStyle w:val="22"/>
        <w:keepNext w:val="0"/>
        <w:keepLines w:val="0"/>
        <w:pageBreakBefore w:val="0"/>
        <w:widowControl w:val="0"/>
        <w:kinsoku/>
        <w:wordWrap/>
        <w:overflowPunct/>
        <w:topLinePunct w:val="0"/>
        <w:autoSpaceDE/>
        <w:autoSpaceDN/>
        <w:bidi w:val="0"/>
        <w:snapToGrid/>
        <w:spacing w:before="0" w:after="0"/>
        <w:ind w:firstLineChars="200"/>
        <w:rPr>
          <w:rFonts w:hint="eastAsia" w:ascii="宋体" w:hAnsi="宋体" w:cs="宋体"/>
          <w:bCs/>
          <w:kern w:val="2"/>
          <w:szCs w:val="21"/>
        </w:rPr>
      </w:pPr>
      <w:r>
        <w:rPr>
          <w:rFonts w:hint="eastAsia" w:ascii="宋体" w:hAnsi="宋体" w:cs="宋体"/>
          <w:bCs/>
          <w:kern w:val="2"/>
          <w:szCs w:val="21"/>
        </w:rPr>
        <w:t>4.残疾人福利单位、监狱企业属于小型、微型企业的，不重复享受政策。</w:t>
      </w:r>
    </w:p>
    <w:p w14:paraId="75DE6D60">
      <w:pPr>
        <w:pStyle w:val="22"/>
        <w:keepNext w:val="0"/>
        <w:keepLines w:val="0"/>
        <w:pageBreakBefore w:val="0"/>
        <w:widowControl w:val="0"/>
        <w:kinsoku/>
        <w:wordWrap/>
        <w:overflowPunct/>
        <w:topLinePunct w:val="0"/>
        <w:autoSpaceDE/>
        <w:autoSpaceDN/>
        <w:bidi w:val="0"/>
        <w:snapToGrid/>
        <w:spacing w:before="0" w:after="0"/>
        <w:ind w:firstLineChars="200"/>
        <w:rPr>
          <w:rFonts w:hint="eastAsia" w:ascii="宋体" w:hAnsi="宋体" w:cs="宋体"/>
          <w:bCs/>
          <w:kern w:val="2"/>
          <w:szCs w:val="21"/>
        </w:rPr>
      </w:pPr>
      <w:r>
        <w:rPr>
          <w:rFonts w:hint="eastAsia" w:ascii="宋体" w:hAnsi="宋体" w:cs="宋体"/>
          <w:bCs/>
          <w:kern w:val="2"/>
          <w:szCs w:val="21"/>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333C1473">
      <w:pPr>
        <w:pStyle w:val="22"/>
        <w:keepNext w:val="0"/>
        <w:keepLines w:val="0"/>
        <w:pageBreakBefore w:val="0"/>
        <w:widowControl w:val="0"/>
        <w:kinsoku/>
        <w:wordWrap/>
        <w:overflowPunct/>
        <w:topLinePunct w:val="0"/>
        <w:autoSpaceDE/>
        <w:autoSpaceDN/>
        <w:bidi w:val="0"/>
        <w:snapToGrid/>
        <w:spacing w:before="0" w:after="0"/>
        <w:ind w:firstLineChars="200"/>
        <w:rPr>
          <w:rFonts w:hint="eastAsia"/>
          <w:b w:val="0"/>
          <w:bCs/>
        </w:rPr>
      </w:pPr>
      <w:r>
        <w:rPr>
          <w:rFonts w:hint="eastAsia" w:ascii="宋体" w:hAnsi="宋体" w:cs="宋体"/>
          <w:bCs/>
        </w:rPr>
        <w:t>6.联合体各方均为小型、微型企业（残疾人福利单位、监狱企业）的，联合体享受10%价格扣除，用扣除后的价格参与评审。</w:t>
      </w:r>
    </w:p>
    <w:p w14:paraId="1E6DAE0D">
      <w:pPr>
        <w:rPr>
          <w:rFonts w:hint="eastAsia"/>
          <w:b w:val="0"/>
          <w:bCs/>
        </w:rPr>
      </w:pPr>
    </w:p>
    <w:p w14:paraId="24B51DCE">
      <w:pPr>
        <w:pStyle w:val="14"/>
        <w:rPr>
          <w:rFonts w:hint="eastAsia"/>
          <w:b w:val="0"/>
          <w:bCs/>
        </w:rPr>
      </w:pPr>
    </w:p>
    <w:p w14:paraId="7580ADD9">
      <w:pPr>
        <w:rPr>
          <w:rFonts w:hint="eastAsia"/>
          <w:b w:val="0"/>
          <w:bCs/>
        </w:rPr>
      </w:pPr>
    </w:p>
    <w:p w14:paraId="5C6EA3CB">
      <w:pPr>
        <w:pStyle w:val="14"/>
        <w:rPr>
          <w:rFonts w:hint="eastAsia"/>
          <w:b w:val="0"/>
          <w:bCs/>
        </w:rPr>
      </w:pPr>
    </w:p>
    <w:p w14:paraId="3335A40E">
      <w:pPr>
        <w:pStyle w:val="14"/>
        <w:rPr>
          <w:rFonts w:hint="eastAsia"/>
          <w:b w:val="0"/>
          <w:bCs/>
        </w:rPr>
      </w:pPr>
    </w:p>
    <w:bookmarkEnd w:id="107"/>
    <w:p w14:paraId="762908F8">
      <w:pPr>
        <w:spacing w:line="440" w:lineRule="exact"/>
        <w:jc w:val="center"/>
        <w:rPr>
          <w:rFonts w:hint="eastAsia" w:ascii="宋体" w:hAnsi="宋体" w:cs="宋体"/>
          <w:b w:val="0"/>
          <w:bCs/>
          <w:sz w:val="32"/>
          <w:szCs w:val="32"/>
        </w:rPr>
      </w:pPr>
    </w:p>
    <w:p w14:paraId="7A142EE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b w:val="0"/>
          <w:bCs/>
          <w:sz w:val="32"/>
          <w:szCs w:val="32"/>
        </w:rPr>
      </w:pPr>
      <w:r>
        <w:rPr>
          <w:rFonts w:hint="eastAsia" w:ascii="宋体" w:hAnsi="宋体" w:cs="宋体"/>
          <w:b w:val="0"/>
          <w:bCs/>
          <w:sz w:val="32"/>
          <w:szCs w:val="32"/>
        </w:rPr>
        <w:br w:type="page"/>
      </w:r>
      <w:r>
        <w:rPr>
          <w:rFonts w:hint="eastAsia" w:ascii="宋体" w:hAnsi="宋体" w:cs="宋体"/>
          <w:b w:val="0"/>
          <w:bCs/>
          <w:sz w:val="32"/>
          <w:szCs w:val="32"/>
        </w:rPr>
        <w:t>投标主要文件目录</w:t>
      </w:r>
    </w:p>
    <w:p w14:paraId="733DA03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 w:val="0"/>
          <w:bCs/>
          <w:sz w:val="24"/>
        </w:rPr>
      </w:pPr>
      <w:r>
        <w:rPr>
          <w:rFonts w:hint="eastAsia" w:ascii="宋体" w:hAnsi="宋体" w:cs="宋体"/>
          <w:b w:val="0"/>
          <w:bCs/>
        </w:rPr>
        <w:t xml:space="preserve"> </w:t>
      </w:r>
    </w:p>
    <w:p w14:paraId="55CA35F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b w:val="0"/>
          <w:bCs/>
          <w:sz w:val="24"/>
        </w:rPr>
      </w:pPr>
      <w:r>
        <w:rPr>
          <w:rFonts w:hint="eastAsia" w:ascii="宋体" w:hAnsi="宋体" w:cs="宋体"/>
          <w:b w:val="0"/>
          <w:bCs/>
          <w:sz w:val="24"/>
        </w:rPr>
        <w:t>一、投标文件的数量、密封及标记</w:t>
      </w:r>
    </w:p>
    <w:p w14:paraId="58C415B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b w:val="0"/>
          <w:bCs/>
          <w:sz w:val="24"/>
        </w:rPr>
      </w:pPr>
      <w:r>
        <w:rPr>
          <w:rFonts w:hint="eastAsia" w:ascii="宋体" w:hAnsi="宋体" w:cs="宋体"/>
          <w:b w:val="0"/>
          <w:bCs/>
          <w:sz w:val="24"/>
        </w:rPr>
        <w:t xml:space="preserve">  1.投标文件应按“资格审查文件”、“技术标文件”、“商务标文件”三部分组成。</w:t>
      </w:r>
    </w:p>
    <w:p w14:paraId="7C400FE2">
      <w:pPr>
        <w:keepNext w:val="0"/>
        <w:keepLines w:val="0"/>
        <w:pageBreakBefore w:val="0"/>
        <w:widowControl w:val="0"/>
        <w:kinsoku/>
        <w:wordWrap/>
        <w:overflowPunct/>
        <w:topLinePunct w:val="0"/>
        <w:autoSpaceDE/>
        <w:autoSpaceDN/>
        <w:bidi w:val="0"/>
        <w:spacing w:line="360" w:lineRule="auto"/>
        <w:ind w:firstLine="720" w:firstLineChars="300"/>
        <w:textAlignment w:val="auto"/>
        <w:rPr>
          <w:rFonts w:hint="eastAsia" w:ascii="宋体" w:hAnsi="宋体" w:cs="宋体"/>
          <w:b w:val="0"/>
          <w:bCs/>
          <w:sz w:val="24"/>
        </w:rPr>
      </w:pPr>
      <w:r>
        <w:rPr>
          <w:rFonts w:hint="eastAsia" w:ascii="宋体" w:hAnsi="宋体" w:cs="宋体"/>
          <w:b w:val="0"/>
          <w:bCs/>
          <w:sz w:val="24"/>
        </w:rPr>
        <w:t>2.各投标单位须按磋商文件要求“资格审查文件”、“技术标文件”“商务标文件”以下内容必须全部提供，请投标人根据本磋商文件的要求在以上三部分中分别上传响应的投标材料。</w:t>
      </w:r>
    </w:p>
    <w:p w14:paraId="138F962F">
      <w:pPr>
        <w:keepNext w:val="0"/>
        <w:keepLines w:val="0"/>
        <w:pageBreakBefore w:val="0"/>
        <w:widowControl w:val="0"/>
        <w:kinsoku/>
        <w:wordWrap/>
        <w:overflowPunct/>
        <w:topLinePunct w:val="0"/>
        <w:autoSpaceDE/>
        <w:autoSpaceDN/>
        <w:bidi w:val="0"/>
        <w:spacing w:line="360" w:lineRule="auto"/>
        <w:ind w:firstLine="720" w:firstLineChars="300"/>
        <w:textAlignment w:val="auto"/>
        <w:rPr>
          <w:rFonts w:hint="eastAsia" w:ascii="宋体" w:hAnsi="宋体"/>
          <w:b w:val="0"/>
          <w:bCs/>
          <w:color w:val="000000"/>
          <w:sz w:val="24"/>
          <w:szCs w:val="24"/>
        </w:rPr>
      </w:pPr>
      <w:r>
        <w:rPr>
          <w:rFonts w:hint="eastAsia" w:ascii="宋体" w:hAnsi="宋体" w:cs="宋体"/>
          <w:b w:val="0"/>
          <w:bCs/>
          <w:sz w:val="24"/>
        </w:rPr>
        <w:t>3.</w:t>
      </w:r>
      <w:r>
        <w:rPr>
          <w:rFonts w:hint="eastAsia" w:ascii="宋体" w:hAnsi="宋体"/>
          <w:b w:val="0"/>
          <w:bCs/>
          <w:color w:val="000000"/>
          <w:sz w:val="24"/>
          <w:szCs w:val="24"/>
        </w:rPr>
        <w:t>投标文件内容</w:t>
      </w:r>
    </w:p>
    <w:p w14:paraId="02D886DE">
      <w:pPr>
        <w:keepNext w:val="0"/>
        <w:keepLines w:val="0"/>
        <w:pageBreakBefore w:val="0"/>
        <w:widowControl w:val="0"/>
        <w:kinsoku/>
        <w:wordWrap/>
        <w:overflowPunct/>
        <w:topLinePunct w:val="0"/>
        <w:autoSpaceDE/>
        <w:autoSpaceDN/>
        <w:bidi w:val="0"/>
        <w:spacing w:line="360" w:lineRule="auto"/>
        <w:ind w:firstLine="720" w:firstLineChars="300"/>
        <w:textAlignment w:val="auto"/>
        <w:rPr>
          <w:rFonts w:hint="eastAsia" w:ascii="宋体" w:hAnsi="宋体" w:cs="宋体"/>
          <w:b w:val="0"/>
          <w:bCs/>
          <w:sz w:val="24"/>
          <w:szCs w:val="24"/>
        </w:rPr>
      </w:pPr>
      <w:r>
        <w:rPr>
          <w:rFonts w:hint="eastAsia" w:ascii="宋体" w:hAnsi="宋体"/>
          <w:b w:val="0"/>
          <w:bCs/>
          <w:color w:val="000000"/>
          <w:sz w:val="24"/>
          <w:szCs w:val="24"/>
        </w:rPr>
        <w:t>投标文件（资格审查文件、技术标标文件、商务标文件）必须按照以下格式制作（磋商文件后附的表格各投标人必须使用，不得更改，否则作无效标处理）。</w:t>
      </w:r>
      <w:r>
        <w:rPr>
          <w:rFonts w:hint="eastAsia" w:ascii="宋体" w:hAnsi="宋体" w:cs="宋体"/>
          <w:b w:val="0"/>
          <w:bCs/>
          <w:sz w:val="24"/>
          <w:szCs w:val="24"/>
        </w:rPr>
        <w:t xml:space="preserve"> </w:t>
      </w:r>
    </w:p>
    <w:p w14:paraId="1CAA7F56">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一</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rPr>
        <w:t>资格审查文件（至少应包含以下内容）：</w:t>
      </w:r>
    </w:p>
    <w:p w14:paraId="4605AD7B">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*1.有效的营业执照副本（</w:t>
      </w:r>
      <w:r>
        <w:rPr>
          <w:rFonts w:hint="eastAsia" w:ascii="宋体" w:hAnsi="宋体" w:cs="宋体"/>
          <w:b w:val="0"/>
          <w:bCs/>
          <w:sz w:val="24"/>
          <w:szCs w:val="24"/>
          <w:highlight w:val="none"/>
          <w:lang w:val="en-US" w:eastAsia="zh-CN"/>
        </w:rPr>
        <w:t>提供扫描件</w:t>
      </w:r>
      <w:r>
        <w:rPr>
          <w:rFonts w:hint="eastAsia" w:ascii="宋体" w:hAnsi="宋体" w:eastAsia="宋体" w:cs="宋体"/>
          <w:i w:val="0"/>
          <w:iCs w:val="0"/>
          <w:color w:val="000000"/>
          <w:kern w:val="0"/>
          <w:sz w:val="24"/>
          <w:szCs w:val="24"/>
          <w:u w:val="none"/>
          <w:lang w:val="en-US" w:eastAsia="zh-CN" w:bidi="ar"/>
        </w:rPr>
        <w:t>电子签章或复印件加盖红色实物公章</w:t>
      </w:r>
      <w:r>
        <w:rPr>
          <w:rFonts w:hint="eastAsia" w:ascii="宋体" w:hAnsi="宋体" w:cs="宋体"/>
          <w:b w:val="0"/>
          <w:bCs/>
          <w:sz w:val="24"/>
          <w:szCs w:val="24"/>
          <w:highlight w:val="none"/>
        </w:rPr>
        <w:t>）。</w:t>
      </w:r>
    </w:p>
    <w:p w14:paraId="376833D2">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*2.</w:t>
      </w:r>
      <w:r>
        <w:rPr>
          <w:rFonts w:hint="eastAsia" w:ascii="宋体" w:hAnsi="宋体" w:cs="宋体"/>
          <w:b w:val="0"/>
          <w:bCs/>
          <w:sz w:val="24"/>
          <w:szCs w:val="24"/>
          <w:highlight w:val="none"/>
          <w:lang w:eastAsia="zh-CN"/>
        </w:rPr>
        <w:t>法定代表人（负责人）</w:t>
      </w:r>
      <w:r>
        <w:rPr>
          <w:rFonts w:hint="eastAsia" w:ascii="宋体" w:hAnsi="宋体" w:cs="宋体"/>
          <w:b w:val="0"/>
          <w:bCs/>
          <w:sz w:val="24"/>
          <w:szCs w:val="24"/>
          <w:highlight w:val="none"/>
        </w:rPr>
        <w:t>身份证明书</w:t>
      </w:r>
      <w:r>
        <w:rPr>
          <w:rFonts w:hint="eastAsia" w:ascii="宋体" w:hAnsi="宋体" w:cs="仿宋"/>
          <w:b w:val="0"/>
          <w:bCs/>
          <w:sz w:val="24"/>
          <w:highlight w:val="none"/>
        </w:rPr>
        <w:t>（</w:t>
      </w:r>
      <w:r>
        <w:rPr>
          <w:rFonts w:hint="eastAsia" w:ascii="宋体" w:hAnsi="宋体" w:cs="宋体"/>
          <w:b w:val="0"/>
          <w:bCs/>
          <w:sz w:val="24"/>
          <w:szCs w:val="24"/>
          <w:highlight w:val="none"/>
          <w:lang w:val="en-US" w:eastAsia="zh-CN"/>
        </w:rPr>
        <w:t>提供扫描件</w:t>
      </w:r>
      <w:r>
        <w:rPr>
          <w:rFonts w:hint="eastAsia" w:ascii="宋体" w:hAnsi="宋体" w:eastAsia="宋体" w:cs="宋体"/>
          <w:i w:val="0"/>
          <w:iCs w:val="0"/>
          <w:color w:val="000000"/>
          <w:kern w:val="0"/>
          <w:sz w:val="24"/>
          <w:szCs w:val="24"/>
          <w:u w:val="none"/>
          <w:lang w:val="en-US" w:eastAsia="zh-CN" w:bidi="ar"/>
        </w:rPr>
        <w:t>电子签章或复印件加盖红色实物公章</w:t>
      </w:r>
      <w:r>
        <w:rPr>
          <w:rFonts w:hint="eastAsia" w:ascii="宋体" w:hAnsi="宋体" w:cs="仿宋"/>
          <w:b w:val="0"/>
          <w:bCs/>
          <w:sz w:val="24"/>
          <w:szCs w:val="24"/>
          <w:highlight w:val="none"/>
        </w:rPr>
        <w:t>，</w:t>
      </w:r>
      <w:r>
        <w:rPr>
          <w:rFonts w:hint="eastAsia" w:ascii="宋体" w:hAnsi="宋体" w:cs="仿宋"/>
          <w:b w:val="0"/>
          <w:bCs/>
          <w:sz w:val="24"/>
          <w:highlight w:val="none"/>
        </w:rPr>
        <w:t>格式见附件）</w:t>
      </w:r>
      <w:r>
        <w:rPr>
          <w:rFonts w:hint="eastAsia" w:ascii="宋体" w:hAnsi="宋体" w:cs="宋体"/>
          <w:b w:val="0"/>
          <w:bCs/>
          <w:sz w:val="24"/>
          <w:szCs w:val="24"/>
          <w:highlight w:val="none"/>
        </w:rPr>
        <w:t>、</w:t>
      </w:r>
      <w:r>
        <w:rPr>
          <w:rFonts w:hint="eastAsia" w:ascii="宋体" w:hAnsi="宋体" w:cs="宋体"/>
          <w:b w:val="0"/>
          <w:bCs/>
          <w:sz w:val="24"/>
          <w:szCs w:val="24"/>
          <w:highlight w:val="none"/>
          <w:lang w:eastAsia="zh-CN"/>
        </w:rPr>
        <w:t>法定代表人（负责人）</w:t>
      </w:r>
      <w:r>
        <w:rPr>
          <w:rFonts w:hint="eastAsia" w:ascii="宋体" w:hAnsi="宋体" w:cs="宋体"/>
          <w:b w:val="0"/>
          <w:bCs/>
          <w:sz w:val="24"/>
          <w:szCs w:val="24"/>
          <w:highlight w:val="none"/>
        </w:rPr>
        <w:t>身份证扫描件。</w:t>
      </w:r>
    </w:p>
    <w:p w14:paraId="7C6BFD73">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cs="仿宋"/>
          <w:b w:val="0"/>
          <w:bCs/>
          <w:sz w:val="24"/>
          <w:highlight w:val="none"/>
        </w:rPr>
      </w:pPr>
      <w:r>
        <w:rPr>
          <w:rFonts w:hint="eastAsia" w:ascii="宋体" w:hAnsi="宋体" w:cs="宋体"/>
          <w:b w:val="0"/>
          <w:bCs/>
          <w:sz w:val="24"/>
          <w:szCs w:val="24"/>
          <w:highlight w:val="none"/>
        </w:rPr>
        <w:t>*3.</w:t>
      </w:r>
      <w:r>
        <w:rPr>
          <w:rFonts w:hint="eastAsia" w:ascii="宋体" w:hAnsi="宋体" w:cs="宋体"/>
          <w:b w:val="0"/>
          <w:bCs/>
          <w:sz w:val="24"/>
          <w:szCs w:val="24"/>
          <w:highlight w:val="none"/>
          <w:lang w:eastAsia="zh-CN"/>
        </w:rPr>
        <w:t>法定代表人（负责人）</w:t>
      </w:r>
      <w:r>
        <w:rPr>
          <w:rFonts w:hint="eastAsia" w:ascii="宋体" w:hAnsi="宋体" w:cs="宋体"/>
          <w:b w:val="0"/>
          <w:bCs/>
          <w:sz w:val="24"/>
          <w:szCs w:val="24"/>
          <w:highlight w:val="none"/>
        </w:rPr>
        <w:t>授权委托书</w:t>
      </w:r>
      <w:r>
        <w:rPr>
          <w:rFonts w:hint="eastAsia" w:ascii="宋体" w:hAnsi="宋体" w:cs="仿宋"/>
          <w:b w:val="0"/>
          <w:bCs/>
          <w:sz w:val="24"/>
          <w:highlight w:val="none"/>
        </w:rPr>
        <w:t>（</w:t>
      </w:r>
      <w:r>
        <w:rPr>
          <w:rFonts w:hint="eastAsia" w:ascii="宋体" w:hAnsi="宋体" w:cs="宋体"/>
          <w:b w:val="0"/>
          <w:bCs/>
          <w:sz w:val="24"/>
          <w:szCs w:val="24"/>
          <w:highlight w:val="none"/>
          <w:lang w:val="en-US" w:eastAsia="zh-CN"/>
        </w:rPr>
        <w:t>提供扫描件</w:t>
      </w:r>
      <w:r>
        <w:rPr>
          <w:rFonts w:hint="eastAsia" w:ascii="宋体" w:hAnsi="宋体" w:eastAsia="宋体" w:cs="宋体"/>
          <w:i w:val="0"/>
          <w:iCs w:val="0"/>
          <w:color w:val="000000"/>
          <w:kern w:val="0"/>
          <w:sz w:val="24"/>
          <w:szCs w:val="24"/>
          <w:u w:val="none"/>
          <w:lang w:val="en-US" w:eastAsia="zh-CN" w:bidi="ar"/>
        </w:rPr>
        <w:t>电子签章或复印件加盖红色实物公章</w:t>
      </w:r>
      <w:r>
        <w:rPr>
          <w:rFonts w:hint="eastAsia" w:ascii="宋体" w:hAnsi="宋体" w:cs="仿宋"/>
          <w:b w:val="0"/>
          <w:bCs/>
          <w:sz w:val="24"/>
          <w:szCs w:val="24"/>
          <w:highlight w:val="none"/>
        </w:rPr>
        <w:t>，</w:t>
      </w:r>
      <w:r>
        <w:rPr>
          <w:rFonts w:hint="eastAsia" w:ascii="宋体" w:hAnsi="宋体" w:cs="仿宋"/>
          <w:b w:val="0"/>
          <w:bCs/>
          <w:sz w:val="24"/>
          <w:highlight w:val="none"/>
        </w:rPr>
        <w:t>格式见附件）</w:t>
      </w:r>
      <w:r>
        <w:rPr>
          <w:rFonts w:hint="eastAsia" w:ascii="宋体" w:hAnsi="宋体" w:cs="宋体"/>
          <w:b w:val="0"/>
          <w:bCs/>
          <w:sz w:val="24"/>
          <w:szCs w:val="24"/>
          <w:highlight w:val="none"/>
        </w:rPr>
        <w:t>、代理人（被授权人）身份证扫描件。</w:t>
      </w:r>
      <w:r>
        <w:rPr>
          <w:rFonts w:hint="eastAsia" w:ascii="宋体" w:hAnsi="宋体" w:cs="仿宋"/>
          <w:b w:val="0"/>
          <w:bCs/>
          <w:sz w:val="24"/>
          <w:highlight w:val="none"/>
        </w:rPr>
        <w:t>（若中标，后续纸质投标文件等须由此授权代表提供）</w:t>
      </w:r>
    </w:p>
    <w:p w14:paraId="5F66E7DD">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eastAsia="zh-CN"/>
        </w:rPr>
      </w:pPr>
      <w:r>
        <w:rPr>
          <w:rFonts w:hint="eastAsia" w:ascii="宋体" w:hAnsi="宋体" w:cs="宋体"/>
          <w:b w:val="0"/>
          <w:bCs/>
          <w:sz w:val="24"/>
          <w:szCs w:val="24"/>
          <w:highlight w:val="none"/>
        </w:rPr>
        <w:t>*4.供应商资格声明格式（格式见附件，</w:t>
      </w:r>
      <w:r>
        <w:rPr>
          <w:rFonts w:hint="eastAsia" w:ascii="宋体" w:hAnsi="宋体" w:cs="宋体"/>
          <w:b w:val="0"/>
          <w:bCs/>
          <w:sz w:val="24"/>
          <w:szCs w:val="24"/>
          <w:highlight w:val="none"/>
          <w:lang w:val="en-US" w:eastAsia="zh-CN"/>
        </w:rPr>
        <w:t>提供扫描件</w:t>
      </w:r>
      <w:r>
        <w:rPr>
          <w:rFonts w:hint="eastAsia" w:ascii="宋体" w:hAnsi="宋体" w:eastAsia="宋体" w:cs="宋体"/>
          <w:i w:val="0"/>
          <w:iCs w:val="0"/>
          <w:color w:val="000000"/>
          <w:kern w:val="0"/>
          <w:sz w:val="24"/>
          <w:szCs w:val="24"/>
          <w:u w:val="none"/>
          <w:lang w:val="en-US" w:eastAsia="zh-CN" w:bidi="ar"/>
        </w:rPr>
        <w:t>电子签章或复印件加盖红色实物公章</w:t>
      </w:r>
      <w:r>
        <w:rPr>
          <w:rFonts w:hint="eastAsia" w:ascii="宋体" w:hAnsi="宋体" w:cs="宋体"/>
          <w:b w:val="0"/>
          <w:bCs/>
          <w:sz w:val="24"/>
          <w:szCs w:val="24"/>
          <w:highlight w:val="none"/>
        </w:rPr>
        <w:t>）</w:t>
      </w:r>
      <w:r>
        <w:rPr>
          <w:rFonts w:hint="eastAsia" w:ascii="宋体" w:hAnsi="宋体" w:cs="宋体"/>
          <w:b w:val="0"/>
          <w:bCs/>
          <w:sz w:val="24"/>
          <w:szCs w:val="24"/>
          <w:highlight w:val="none"/>
          <w:lang w:eastAsia="zh-CN"/>
        </w:rPr>
        <w:t>。</w:t>
      </w:r>
    </w:p>
    <w:p w14:paraId="3C868F6B">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w:t>
      </w:r>
      <w:r>
        <w:rPr>
          <w:rFonts w:hint="eastAsia" w:ascii="宋体" w:hAnsi="宋体" w:cs="宋体"/>
          <w:b w:val="0"/>
          <w:bCs/>
          <w:sz w:val="24"/>
          <w:szCs w:val="24"/>
          <w:highlight w:val="none"/>
          <w:lang w:val="en-US" w:eastAsia="zh-CN"/>
        </w:rPr>
        <w:t>5</w:t>
      </w:r>
      <w:r>
        <w:rPr>
          <w:rFonts w:hint="eastAsia" w:ascii="宋体" w:hAnsi="宋体" w:cs="宋体"/>
          <w:b w:val="0"/>
          <w:bCs/>
          <w:sz w:val="24"/>
          <w:szCs w:val="24"/>
          <w:highlight w:val="none"/>
        </w:rPr>
        <w:t>.参加采购活动前三年内在经营活动中没有重大违法记录的书面声明（格式见附件，</w:t>
      </w:r>
      <w:r>
        <w:rPr>
          <w:rFonts w:hint="eastAsia" w:ascii="宋体" w:hAnsi="宋体" w:cs="宋体"/>
          <w:b w:val="0"/>
          <w:bCs/>
          <w:sz w:val="24"/>
          <w:szCs w:val="24"/>
          <w:highlight w:val="none"/>
          <w:lang w:val="en-US" w:eastAsia="zh-CN"/>
        </w:rPr>
        <w:t>提供扫描件</w:t>
      </w:r>
      <w:r>
        <w:rPr>
          <w:rFonts w:hint="eastAsia" w:ascii="宋体" w:hAnsi="宋体" w:eastAsia="宋体" w:cs="宋体"/>
          <w:i w:val="0"/>
          <w:iCs w:val="0"/>
          <w:color w:val="000000"/>
          <w:kern w:val="0"/>
          <w:sz w:val="24"/>
          <w:szCs w:val="24"/>
          <w:u w:val="none"/>
          <w:lang w:val="en-US" w:eastAsia="zh-CN" w:bidi="ar"/>
        </w:rPr>
        <w:t>电子签章或复印件加盖红色实物公章</w:t>
      </w:r>
      <w:r>
        <w:rPr>
          <w:rFonts w:hint="eastAsia" w:ascii="宋体" w:hAnsi="宋体" w:cs="宋体"/>
          <w:b w:val="0"/>
          <w:bCs/>
          <w:sz w:val="24"/>
          <w:szCs w:val="24"/>
          <w:highlight w:val="none"/>
        </w:rPr>
        <w:t>）。</w:t>
      </w:r>
    </w:p>
    <w:p w14:paraId="730E233A">
      <w:pPr>
        <w:keepNext w:val="0"/>
        <w:keepLines w:val="0"/>
        <w:pageBreakBefore w:val="0"/>
        <w:widowControl w:val="0"/>
        <w:kinsoku/>
        <w:wordWrap/>
        <w:overflowPunct/>
        <w:topLinePunct w:val="0"/>
        <w:autoSpaceDE/>
        <w:autoSpaceDN/>
        <w:bidi w:val="0"/>
        <w:adjustRightInd w:val="0"/>
        <w:snapToGrid w:val="0"/>
        <w:spacing w:line="360" w:lineRule="auto"/>
        <w:ind w:firstLine="424" w:firstLineChars="177"/>
        <w:jc w:val="left"/>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w:t>
      </w:r>
      <w:r>
        <w:rPr>
          <w:rFonts w:hint="eastAsia" w:ascii="宋体" w:hAnsi="宋体" w:cs="宋体"/>
          <w:b w:val="0"/>
          <w:bCs/>
          <w:sz w:val="24"/>
          <w:szCs w:val="24"/>
          <w:highlight w:val="none"/>
          <w:lang w:val="en-US" w:eastAsia="zh-CN"/>
        </w:rPr>
        <w:t>6</w:t>
      </w:r>
      <w:r>
        <w:rPr>
          <w:rFonts w:hint="eastAsia" w:ascii="宋体" w:hAnsi="宋体" w:cs="宋体"/>
          <w:b w:val="0"/>
          <w:bCs/>
          <w:sz w:val="24"/>
          <w:szCs w:val="24"/>
          <w:highlight w:val="none"/>
        </w:rPr>
        <w:t>.商务偏离表（格式见附件，</w:t>
      </w:r>
      <w:r>
        <w:rPr>
          <w:rFonts w:hint="eastAsia" w:ascii="宋体" w:hAnsi="宋体" w:cs="宋体"/>
          <w:b w:val="0"/>
          <w:bCs/>
          <w:sz w:val="24"/>
          <w:szCs w:val="24"/>
          <w:highlight w:val="none"/>
          <w:lang w:val="en-US" w:eastAsia="zh-CN"/>
        </w:rPr>
        <w:t>提供扫描件</w:t>
      </w:r>
      <w:r>
        <w:rPr>
          <w:rFonts w:hint="eastAsia" w:ascii="宋体" w:hAnsi="宋体" w:eastAsia="宋体" w:cs="宋体"/>
          <w:i w:val="0"/>
          <w:iCs w:val="0"/>
          <w:color w:val="000000"/>
          <w:kern w:val="0"/>
          <w:sz w:val="24"/>
          <w:szCs w:val="24"/>
          <w:u w:val="none"/>
          <w:lang w:val="en-US" w:eastAsia="zh-CN" w:bidi="ar"/>
        </w:rPr>
        <w:t>电子签章或复印件加盖红色实物公章</w:t>
      </w:r>
      <w:r>
        <w:rPr>
          <w:rFonts w:hint="eastAsia" w:ascii="宋体" w:hAnsi="宋体" w:cs="宋体"/>
          <w:b w:val="0"/>
          <w:bCs/>
          <w:sz w:val="24"/>
          <w:szCs w:val="24"/>
          <w:highlight w:val="none"/>
        </w:rPr>
        <w:t>）。</w:t>
      </w:r>
    </w:p>
    <w:p w14:paraId="739DD98F">
      <w:pPr>
        <w:keepNext w:val="0"/>
        <w:keepLines w:val="0"/>
        <w:pageBreakBefore w:val="0"/>
        <w:widowControl w:val="0"/>
        <w:kinsoku/>
        <w:wordWrap/>
        <w:overflowPunct/>
        <w:topLinePunct w:val="0"/>
        <w:autoSpaceDE/>
        <w:autoSpaceDN/>
        <w:bidi w:val="0"/>
        <w:adjustRightInd w:val="0"/>
        <w:snapToGrid w:val="0"/>
        <w:spacing w:line="360" w:lineRule="auto"/>
        <w:ind w:firstLine="424" w:firstLineChars="177"/>
        <w:jc w:val="left"/>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w:t>
      </w:r>
      <w:r>
        <w:rPr>
          <w:rFonts w:hint="eastAsia" w:ascii="宋体" w:hAnsi="宋体" w:cs="宋体"/>
          <w:b w:val="0"/>
          <w:bCs/>
          <w:sz w:val="24"/>
          <w:szCs w:val="24"/>
          <w:highlight w:val="none"/>
          <w:lang w:val="en-US" w:eastAsia="zh-CN"/>
        </w:rPr>
        <w:t>7</w:t>
      </w:r>
      <w:r>
        <w:rPr>
          <w:rFonts w:hint="eastAsia" w:ascii="宋体" w:hAnsi="宋体" w:cs="宋体"/>
          <w:b w:val="0"/>
          <w:bCs/>
          <w:sz w:val="24"/>
          <w:szCs w:val="24"/>
          <w:highlight w:val="none"/>
        </w:rPr>
        <w:t>.技术偏离表（格式见附件，</w:t>
      </w:r>
      <w:r>
        <w:rPr>
          <w:rFonts w:hint="eastAsia" w:ascii="宋体" w:hAnsi="宋体" w:cs="宋体"/>
          <w:b w:val="0"/>
          <w:bCs/>
          <w:sz w:val="24"/>
          <w:szCs w:val="24"/>
          <w:highlight w:val="none"/>
          <w:lang w:val="en-US" w:eastAsia="zh-CN"/>
        </w:rPr>
        <w:t>提供扫描件</w:t>
      </w:r>
      <w:r>
        <w:rPr>
          <w:rFonts w:hint="eastAsia" w:ascii="宋体" w:hAnsi="宋体" w:eastAsia="宋体" w:cs="宋体"/>
          <w:i w:val="0"/>
          <w:iCs w:val="0"/>
          <w:color w:val="000000"/>
          <w:kern w:val="0"/>
          <w:sz w:val="24"/>
          <w:szCs w:val="24"/>
          <w:u w:val="none"/>
          <w:lang w:val="en-US" w:eastAsia="zh-CN" w:bidi="ar"/>
        </w:rPr>
        <w:t>电子签章或复印件加盖红色实物公章</w:t>
      </w:r>
      <w:r>
        <w:rPr>
          <w:rFonts w:hint="eastAsia" w:ascii="宋体" w:hAnsi="宋体" w:cs="宋体"/>
          <w:b w:val="0"/>
          <w:bCs/>
          <w:sz w:val="24"/>
          <w:szCs w:val="24"/>
          <w:highlight w:val="none"/>
        </w:rPr>
        <w:t>）。</w:t>
      </w:r>
    </w:p>
    <w:p w14:paraId="7C1F516E">
      <w:pPr>
        <w:keepNext w:val="0"/>
        <w:keepLines w:val="0"/>
        <w:pageBreakBefore w:val="0"/>
        <w:widowControl w:val="0"/>
        <w:kinsoku/>
        <w:wordWrap/>
        <w:overflowPunct/>
        <w:topLinePunct w:val="0"/>
        <w:autoSpaceDE/>
        <w:autoSpaceDN/>
        <w:bidi w:val="0"/>
        <w:adjustRightInd w:val="0"/>
        <w:snapToGrid w:val="0"/>
        <w:spacing w:line="360" w:lineRule="auto"/>
        <w:ind w:firstLine="424" w:firstLineChars="177"/>
        <w:jc w:val="left"/>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w:t>
      </w:r>
      <w:r>
        <w:rPr>
          <w:rFonts w:hint="eastAsia" w:ascii="宋体" w:hAnsi="宋体" w:cs="宋体"/>
          <w:b w:val="0"/>
          <w:bCs/>
          <w:sz w:val="24"/>
          <w:szCs w:val="24"/>
          <w:highlight w:val="none"/>
          <w:lang w:val="en-US" w:eastAsia="zh-CN"/>
        </w:rPr>
        <w:t>8</w:t>
      </w:r>
      <w:r>
        <w:rPr>
          <w:rFonts w:hint="eastAsia" w:ascii="宋体" w:hAnsi="宋体" w:cs="宋体"/>
          <w:b w:val="0"/>
          <w:bCs/>
          <w:sz w:val="24"/>
          <w:szCs w:val="24"/>
          <w:highlight w:val="none"/>
        </w:rPr>
        <w:t>.公共资源交易投标信用承诺书（格式见附件，</w:t>
      </w:r>
      <w:r>
        <w:rPr>
          <w:rFonts w:hint="eastAsia" w:ascii="宋体" w:hAnsi="宋体" w:cs="宋体"/>
          <w:b w:val="0"/>
          <w:bCs/>
          <w:sz w:val="24"/>
          <w:szCs w:val="24"/>
          <w:highlight w:val="none"/>
          <w:lang w:val="en-US" w:eastAsia="zh-CN"/>
        </w:rPr>
        <w:t>提供扫描件</w:t>
      </w:r>
      <w:r>
        <w:rPr>
          <w:rFonts w:hint="eastAsia" w:ascii="宋体" w:hAnsi="宋体" w:eastAsia="宋体" w:cs="宋体"/>
          <w:i w:val="0"/>
          <w:iCs w:val="0"/>
          <w:color w:val="000000"/>
          <w:kern w:val="0"/>
          <w:sz w:val="24"/>
          <w:szCs w:val="24"/>
          <w:u w:val="none"/>
          <w:lang w:val="en-US" w:eastAsia="zh-CN" w:bidi="ar"/>
        </w:rPr>
        <w:t>电子签章或复印件加盖红色实物公章</w:t>
      </w:r>
      <w:r>
        <w:rPr>
          <w:rFonts w:hint="eastAsia" w:ascii="宋体" w:hAnsi="宋体" w:cs="宋体"/>
          <w:b w:val="0"/>
          <w:bCs/>
          <w:sz w:val="24"/>
          <w:szCs w:val="24"/>
          <w:highlight w:val="none"/>
        </w:rPr>
        <w:t>）。</w:t>
      </w:r>
    </w:p>
    <w:p w14:paraId="38C92FBB">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4" w:firstLineChars="177"/>
        <w:jc w:val="left"/>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lang w:val="en-US" w:eastAsia="zh-CN"/>
        </w:rPr>
        <w:t>9.</w:t>
      </w:r>
      <w:r>
        <w:rPr>
          <w:rFonts w:hint="eastAsia" w:ascii="宋体" w:hAnsi="宋体" w:cs="宋体"/>
          <w:b w:val="0"/>
          <w:bCs/>
          <w:sz w:val="24"/>
          <w:szCs w:val="24"/>
          <w:highlight w:val="none"/>
        </w:rPr>
        <w:t>采购文件要求投标人提供的和投标人认为与本项目有关的并可以提供的其它相关材料。</w:t>
      </w:r>
    </w:p>
    <w:p w14:paraId="5B978A8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w:t>
      </w:r>
      <w:r>
        <w:rPr>
          <w:rFonts w:hint="eastAsia" w:ascii="宋体" w:hAnsi="宋体" w:cs="宋体"/>
          <w:b w:val="0"/>
          <w:bCs/>
          <w:sz w:val="24"/>
          <w:szCs w:val="24"/>
          <w:highlight w:val="none"/>
          <w:lang w:val="en-US" w:eastAsia="zh-CN"/>
        </w:rPr>
        <w:t>二</w:t>
      </w:r>
      <w:r>
        <w:rPr>
          <w:rFonts w:hint="eastAsia" w:ascii="宋体" w:hAnsi="宋体" w:cs="宋体"/>
          <w:b w:val="0"/>
          <w:bCs/>
          <w:sz w:val="24"/>
          <w:szCs w:val="24"/>
          <w:highlight w:val="none"/>
        </w:rPr>
        <w:t>）技术标文件（根据评分标准要求的内容自行制作，具体要求详见“第四章”评标方法与评标标准）</w:t>
      </w:r>
    </w:p>
    <w:p w14:paraId="1E064D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sz w:val="24"/>
          <w:szCs w:val="28"/>
          <w:highlight w:val="none"/>
        </w:rPr>
      </w:pPr>
      <w:r>
        <w:rPr>
          <w:rFonts w:hint="eastAsia" w:ascii="宋体" w:hAnsi="宋体" w:cs="宋体"/>
          <w:b w:val="0"/>
          <w:bCs/>
          <w:sz w:val="24"/>
          <w:szCs w:val="28"/>
          <w:highlight w:val="none"/>
        </w:rPr>
        <w:t>1.为完成本项目投标人认为以及满足本磋商文件及评标办法所需要的其它资料。</w:t>
      </w:r>
    </w:p>
    <w:p w14:paraId="6677F91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w:t>
      </w:r>
      <w:r>
        <w:rPr>
          <w:rFonts w:hint="eastAsia" w:ascii="宋体" w:hAnsi="宋体" w:cs="宋体"/>
          <w:b w:val="0"/>
          <w:bCs/>
          <w:sz w:val="24"/>
          <w:szCs w:val="24"/>
          <w:highlight w:val="none"/>
          <w:lang w:val="en-US" w:eastAsia="zh-CN"/>
        </w:rPr>
        <w:t>三</w:t>
      </w:r>
      <w:r>
        <w:rPr>
          <w:rFonts w:hint="eastAsia" w:ascii="宋体" w:hAnsi="宋体" w:cs="宋体"/>
          <w:b w:val="0"/>
          <w:bCs/>
          <w:sz w:val="24"/>
          <w:szCs w:val="24"/>
          <w:highlight w:val="none"/>
        </w:rPr>
        <w:t>）商务标文件</w:t>
      </w:r>
    </w:p>
    <w:p w14:paraId="57F26C0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b w:val="0"/>
          <w:bCs/>
          <w:highlight w:val="none"/>
        </w:rPr>
      </w:pPr>
      <w:r>
        <w:rPr>
          <w:rFonts w:hint="eastAsia" w:ascii="宋体" w:hAnsi="宋体" w:cs="宋体"/>
          <w:b w:val="0"/>
          <w:bCs/>
          <w:sz w:val="24"/>
          <w:szCs w:val="24"/>
          <w:highlight w:val="none"/>
        </w:rPr>
        <w:t>1.投标报价单（详见附件，</w:t>
      </w:r>
      <w:r>
        <w:rPr>
          <w:rFonts w:hint="eastAsia" w:ascii="宋体" w:hAnsi="宋体" w:cs="宋体"/>
          <w:b w:val="0"/>
          <w:bCs/>
          <w:sz w:val="24"/>
          <w:szCs w:val="24"/>
          <w:highlight w:val="none"/>
          <w:lang w:val="en-US" w:eastAsia="zh-CN"/>
        </w:rPr>
        <w:t>提供扫描件</w:t>
      </w:r>
      <w:r>
        <w:rPr>
          <w:rFonts w:hint="eastAsia" w:ascii="宋体" w:hAnsi="宋体" w:eastAsia="宋体" w:cs="宋体"/>
          <w:i w:val="0"/>
          <w:iCs w:val="0"/>
          <w:color w:val="000000"/>
          <w:kern w:val="0"/>
          <w:sz w:val="24"/>
          <w:szCs w:val="24"/>
          <w:u w:val="none"/>
          <w:lang w:val="en-US" w:eastAsia="zh-CN" w:bidi="ar"/>
        </w:rPr>
        <w:t>电子签章或复印件加盖红色实物公章</w:t>
      </w:r>
      <w:r>
        <w:rPr>
          <w:rFonts w:hint="eastAsia" w:ascii="宋体" w:hAnsi="宋体" w:cs="宋体"/>
          <w:b w:val="0"/>
          <w:bCs/>
          <w:sz w:val="24"/>
          <w:szCs w:val="24"/>
          <w:highlight w:val="none"/>
        </w:rPr>
        <w:t>）</w:t>
      </w:r>
    </w:p>
    <w:p w14:paraId="10D863E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2.投标分项报价单</w:t>
      </w:r>
      <w:r>
        <w:rPr>
          <w:rFonts w:hint="eastAsia" w:ascii="宋体" w:hAnsi="宋体" w:cs="宋体"/>
          <w:b w:val="0"/>
          <w:bCs/>
          <w:sz w:val="24"/>
          <w:szCs w:val="24"/>
          <w:highlight w:val="none"/>
        </w:rPr>
        <w:t>（详见附件，</w:t>
      </w:r>
      <w:r>
        <w:rPr>
          <w:rFonts w:hint="eastAsia" w:ascii="宋体" w:hAnsi="宋体" w:cs="宋体"/>
          <w:b w:val="0"/>
          <w:bCs/>
          <w:sz w:val="24"/>
          <w:szCs w:val="24"/>
          <w:highlight w:val="none"/>
          <w:lang w:val="en-US" w:eastAsia="zh-CN"/>
        </w:rPr>
        <w:t>提供扫描件</w:t>
      </w:r>
      <w:r>
        <w:rPr>
          <w:rFonts w:hint="eastAsia" w:ascii="宋体" w:hAnsi="宋体" w:eastAsia="宋体" w:cs="宋体"/>
          <w:i w:val="0"/>
          <w:iCs w:val="0"/>
          <w:color w:val="000000"/>
          <w:kern w:val="0"/>
          <w:sz w:val="24"/>
          <w:szCs w:val="24"/>
          <w:u w:val="none"/>
          <w:lang w:val="en-US" w:eastAsia="zh-CN" w:bidi="ar"/>
        </w:rPr>
        <w:t>电子签章或复印件加盖红色实物公章</w:t>
      </w:r>
      <w:r>
        <w:rPr>
          <w:rFonts w:hint="eastAsia" w:ascii="宋体" w:hAnsi="宋体" w:cs="宋体"/>
          <w:b w:val="0"/>
          <w:bCs/>
          <w:sz w:val="24"/>
          <w:szCs w:val="24"/>
          <w:highlight w:val="none"/>
        </w:rPr>
        <w:t>）</w:t>
      </w:r>
    </w:p>
    <w:p w14:paraId="7C53947C">
      <w:pPr>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cs="宋体"/>
          <w:sz w:val="24"/>
          <w:szCs w:val="24"/>
        </w:rPr>
        <w:t>中小微企业声明函（如有）</w:t>
      </w:r>
      <w:r>
        <w:rPr>
          <w:rFonts w:hint="eastAsia" w:ascii="宋体" w:hAnsi="宋体" w:cs="宋体"/>
          <w:b w:val="0"/>
          <w:bCs/>
          <w:sz w:val="24"/>
          <w:szCs w:val="24"/>
          <w:highlight w:val="none"/>
        </w:rPr>
        <w:t>（详见附件，</w:t>
      </w:r>
      <w:r>
        <w:rPr>
          <w:rFonts w:hint="eastAsia" w:ascii="宋体" w:hAnsi="宋体" w:cs="宋体"/>
          <w:b w:val="0"/>
          <w:bCs/>
          <w:sz w:val="24"/>
          <w:szCs w:val="24"/>
          <w:highlight w:val="none"/>
          <w:lang w:val="en-US" w:eastAsia="zh-CN"/>
        </w:rPr>
        <w:t>提供扫描件</w:t>
      </w:r>
      <w:r>
        <w:rPr>
          <w:rFonts w:hint="eastAsia" w:ascii="宋体" w:hAnsi="宋体" w:eastAsia="宋体" w:cs="宋体"/>
          <w:i w:val="0"/>
          <w:iCs w:val="0"/>
          <w:color w:val="000000"/>
          <w:kern w:val="0"/>
          <w:sz w:val="24"/>
          <w:szCs w:val="24"/>
          <w:u w:val="none"/>
          <w:lang w:val="en-US" w:eastAsia="zh-CN" w:bidi="ar"/>
        </w:rPr>
        <w:t>电子签章或复印件加盖红色实物公章</w:t>
      </w:r>
      <w:r>
        <w:rPr>
          <w:rFonts w:hint="eastAsia" w:ascii="宋体" w:hAnsi="宋体" w:cs="宋体"/>
          <w:b w:val="0"/>
          <w:bCs/>
          <w:sz w:val="24"/>
          <w:szCs w:val="24"/>
          <w:highlight w:val="none"/>
        </w:rPr>
        <w:t>）</w:t>
      </w:r>
      <w:r>
        <w:rPr>
          <w:rFonts w:hint="eastAsia" w:ascii="宋体" w:hAnsi="宋体" w:cs="宋体"/>
          <w:b w:val="0"/>
          <w:bCs/>
          <w:sz w:val="24"/>
          <w:szCs w:val="24"/>
          <w:highlight w:val="none"/>
          <w:lang w:eastAsia="zh-CN"/>
        </w:rPr>
        <w:t>。</w:t>
      </w:r>
    </w:p>
    <w:p w14:paraId="64BD253E">
      <w:pPr>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残疾人福利性单位声明函（如有）</w:t>
      </w:r>
      <w:r>
        <w:rPr>
          <w:rFonts w:hint="eastAsia" w:ascii="宋体" w:hAnsi="宋体" w:cs="宋体"/>
          <w:b w:val="0"/>
          <w:bCs/>
          <w:sz w:val="24"/>
          <w:szCs w:val="24"/>
          <w:highlight w:val="none"/>
        </w:rPr>
        <w:t>（详见附件，</w:t>
      </w:r>
      <w:r>
        <w:rPr>
          <w:rFonts w:hint="eastAsia" w:ascii="宋体" w:hAnsi="宋体" w:cs="宋体"/>
          <w:b w:val="0"/>
          <w:bCs/>
          <w:sz w:val="24"/>
          <w:szCs w:val="24"/>
          <w:highlight w:val="none"/>
          <w:lang w:val="en-US" w:eastAsia="zh-CN"/>
        </w:rPr>
        <w:t>提供扫描件</w:t>
      </w:r>
      <w:r>
        <w:rPr>
          <w:rFonts w:hint="eastAsia" w:ascii="宋体" w:hAnsi="宋体" w:eastAsia="宋体" w:cs="宋体"/>
          <w:i w:val="0"/>
          <w:iCs w:val="0"/>
          <w:color w:val="000000"/>
          <w:kern w:val="0"/>
          <w:sz w:val="24"/>
          <w:szCs w:val="24"/>
          <w:u w:val="none"/>
          <w:lang w:val="en-US" w:eastAsia="zh-CN" w:bidi="ar"/>
        </w:rPr>
        <w:t>电子签章或复印件加盖红色实物公章</w:t>
      </w:r>
      <w:r>
        <w:rPr>
          <w:rFonts w:hint="eastAsia" w:ascii="宋体" w:hAnsi="宋体" w:cs="宋体"/>
          <w:b w:val="0"/>
          <w:bCs/>
          <w:sz w:val="24"/>
          <w:szCs w:val="24"/>
          <w:highlight w:val="none"/>
        </w:rPr>
        <w:t>）</w:t>
      </w:r>
      <w:r>
        <w:rPr>
          <w:rFonts w:hint="eastAsia" w:ascii="宋体" w:hAnsi="宋体" w:cs="宋体"/>
          <w:sz w:val="24"/>
          <w:szCs w:val="24"/>
        </w:rPr>
        <w:t xml:space="preserve"> </w:t>
      </w:r>
      <w:r>
        <w:rPr>
          <w:rFonts w:hint="eastAsia" w:ascii="宋体" w:hAnsi="宋体" w:cs="宋体"/>
          <w:sz w:val="24"/>
          <w:szCs w:val="24"/>
          <w:lang w:eastAsia="zh-CN"/>
        </w:rPr>
        <w:t>。</w:t>
      </w:r>
      <w:r>
        <w:rPr>
          <w:rFonts w:hint="eastAsia" w:ascii="宋体" w:hAnsi="宋体" w:cs="宋体"/>
          <w:sz w:val="24"/>
          <w:szCs w:val="24"/>
        </w:rPr>
        <w:t xml:space="preserve"> </w:t>
      </w:r>
    </w:p>
    <w:p w14:paraId="5BB38C7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b w:val="0"/>
          <w:bCs/>
          <w:sz w:val="24"/>
          <w:szCs w:val="24"/>
        </w:rPr>
      </w:pPr>
      <w:r>
        <w:rPr>
          <w:rFonts w:hint="eastAsia" w:ascii="宋体" w:hAnsi="宋体" w:cs="宋体"/>
          <w:sz w:val="24"/>
          <w:szCs w:val="24"/>
          <w:lang w:val="en-US" w:eastAsia="zh-CN"/>
        </w:rPr>
        <w:t>5.</w:t>
      </w:r>
      <w:r>
        <w:rPr>
          <w:rFonts w:hint="eastAsia" w:ascii="宋体" w:hAnsi="宋体" w:cs="宋体"/>
          <w:sz w:val="24"/>
          <w:szCs w:val="24"/>
        </w:rPr>
        <w:t>监狱和戒毒企业证明材料（如有）（加盖供应商公章），格式自拟。</w:t>
      </w:r>
    </w:p>
    <w:p w14:paraId="63641CA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注：1.投标文件顺序内容参照投标文件格式中投标主要文件目录的顺序制作，并请编制目录。由于不按要求编排，编排混乱等导致投标文件被误读或查找不到，责任由供应商承担。</w:t>
      </w:r>
    </w:p>
    <w:p w14:paraId="428A2FC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仿宋"/>
          <w:b w:val="0"/>
          <w:bCs/>
          <w:kern w:val="0"/>
          <w:sz w:val="24"/>
          <w:szCs w:val="22"/>
        </w:rPr>
      </w:pPr>
      <w:r>
        <w:rPr>
          <w:rFonts w:hint="eastAsia" w:ascii="宋体" w:hAnsi="宋体" w:cs="宋体"/>
          <w:b w:val="0"/>
          <w:bCs/>
          <w:sz w:val="24"/>
          <w:szCs w:val="24"/>
        </w:rPr>
        <w:t>2.</w:t>
      </w:r>
      <w:r>
        <w:rPr>
          <w:rFonts w:hint="eastAsia" w:ascii="宋体" w:hAnsi="宋体" w:cs="仿宋"/>
          <w:b w:val="0"/>
          <w:bCs/>
          <w:kern w:val="0"/>
          <w:sz w:val="24"/>
          <w:szCs w:val="22"/>
        </w:rPr>
        <w:t>系统内须按上述规定上传PDF扫描件（若采购文件要求提供原件扫描件的，须提供原件扫描件）。如遇系统问题请联系电话</w:t>
      </w:r>
      <w:r>
        <w:rPr>
          <w:rFonts w:hint="eastAsia" w:ascii="宋体" w:hAnsi="宋体" w:cs="仿宋"/>
          <w:b w:val="0"/>
          <w:bCs/>
          <w:color w:val="0000FF"/>
          <w:kern w:val="0"/>
          <w:sz w:val="24"/>
          <w:szCs w:val="22"/>
        </w:rPr>
        <w:t>:</w:t>
      </w:r>
      <w:r>
        <w:rPr>
          <w:rFonts w:hint="eastAsia" w:ascii="宋体" w:hAnsi="宋体" w:cs="仿宋"/>
          <w:b w:val="0"/>
          <w:bCs/>
          <w:kern w:val="0"/>
          <w:sz w:val="24"/>
          <w:szCs w:val="22"/>
        </w:rPr>
        <w:t>84800088</w:t>
      </w:r>
      <w:r>
        <w:rPr>
          <w:rFonts w:hint="eastAsia" w:ascii="宋体" w:hAnsi="宋体" w:cs="仿宋"/>
          <w:b w:val="0"/>
          <w:bCs/>
          <w:color w:val="0000FF"/>
          <w:kern w:val="0"/>
          <w:sz w:val="24"/>
          <w:szCs w:val="22"/>
        </w:rPr>
        <w:t>。</w:t>
      </w:r>
    </w:p>
    <w:p w14:paraId="598C2C9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仿宋"/>
          <w:b w:val="0"/>
          <w:bCs/>
          <w:kern w:val="0"/>
          <w:sz w:val="24"/>
          <w:szCs w:val="22"/>
        </w:rPr>
      </w:pPr>
      <w:r>
        <w:rPr>
          <w:rFonts w:hint="eastAsia" w:ascii="宋体" w:hAnsi="宋体" w:cs="仿宋"/>
          <w:b w:val="0"/>
          <w:bCs/>
          <w:kern w:val="0"/>
          <w:sz w:val="24"/>
          <w:szCs w:val="22"/>
        </w:rPr>
        <w:t>3.投标单位提交的投标文件中的相关证件原件扫描件（如：企业营业执照、身份证、资格证书等原件扫描件）存在虚假或伪造情形的，一经发现则取消其投标单位或中标资格，投标保证金不予退还。</w:t>
      </w:r>
    </w:p>
    <w:p w14:paraId="2FE84FF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仿宋"/>
          <w:b w:val="0"/>
          <w:bCs/>
          <w:kern w:val="0"/>
          <w:sz w:val="24"/>
          <w:szCs w:val="22"/>
        </w:rPr>
      </w:pPr>
      <w:r>
        <w:rPr>
          <w:rFonts w:hint="eastAsia" w:ascii="宋体" w:hAnsi="宋体" w:cs="仿宋"/>
          <w:b w:val="0"/>
          <w:bCs/>
          <w:kern w:val="0"/>
          <w:sz w:val="24"/>
          <w:szCs w:val="22"/>
        </w:rPr>
        <w:t>4.本项目中标单位须在本项目成交公告公示期内提供一正</w:t>
      </w:r>
      <w:r>
        <w:rPr>
          <w:rFonts w:hint="eastAsia" w:ascii="宋体" w:hAnsi="宋体" w:cs="仿宋"/>
          <w:b w:val="0"/>
          <w:bCs/>
          <w:kern w:val="0"/>
          <w:sz w:val="24"/>
          <w:szCs w:val="22"/>
          <w:lang w:val="en-US" w:eastAsia="zh-CN"/>
        </w:rPr>
        <w:t>二</w:t>
      </w:r>
      <w:r>
        <w:rPr>
          <w:rFonts w:hint="eastAsia" w:ascii="宋体" w:hAnsi="宋体" w:cs="仿宋"/>
          <w:b w:val="0"/>
          <w:bCs/>
          <w:kern w:val="0"/>
          <w:sz w:val="24"/>
          <w:szCs w:val="22"/>
        </w:rPr>
        <w:t>副的纸质投标文件（投标文件内所有材料均须加盖投标单位红色实物公章）送至代理单位。未在规定期限内提供纸质投标文件的，采购人有权取消其中标资格。</w:t>
      </w:r>
    </w:p>
    <w:p w14:paraId="2777AE6C">
      <w:pPr>
        <w:spacing w:line="360" w:lineRule="auto"/>
        <w:ind w:firstLine="708" w:firstLineChars="295"/>
        <w:rPr>
          <w:rFonts w:ascii="宋体" w:hAnsi="宋体" w:cs="宋体"/>
          <w:b/>
          <w:bCs w:val="0"/>
          <w:sz w:val="24"/>
          <w:szCs w:val="24"/>
        </w:rPr>
      </w:pPr>
      <w:r>
        <w:rPr>
          <w:rFonts w:ascii="宋体" w:hAnsi="宋体" w:cs="宋体"/>
          <w:b w:val="0"/>
          <w:bCs/>
          <w:sz w:val="24"/>
          <w:szCs w:val="24"/>
        </w:rPr>
        <w:br w:type="page"/>
      </w:r>
    </w:p>
    <w:p w14:paraId="4F051445">
      <w:pPr>
        <w:rPr>
          <w:rFonts w:hint="eastAsia"/>
          <w:b/>
          <w:bCs w:val="0"/>
        </w:rPr>
      </w:pPr>
    </w:p>
    <w:p w14:paraId="50B41BAC">
      <w:pPr>
        <w:pStyle w:val="23"/>
        <w:spacing w:afterLines="0"/>
        <w:rPr>
          <w:rFonts w:hint="eastAsia" w:ascii="宋体" w:hAnsi="宋体" w:eastAsia="宋体" w:cs="宋体"/>
          <w:b w:val="0"/>
          <w:bCs/>
          <w:sz w:val="72"/>
          <w:szCs w:val="21"/>
        </w:rPr>
      </w:pPr>
      <w:bookmarkStart w:id="108" w:name="_Toc96263419"/>
      <w:r>
        <w:rPr>
          <w:rFonts w:hint="eastAsia" w:ascii="宋体" w:hAnsi="宋体" w:eastAsia="宋体" w:cs="宋体"/>
          <w:b w:val="0"/>
          <w:bCs/>
        </w:rPr>
        <w:t>第五章  投标文件格式</w:t>
      </w:r>
      <w:bookmarkEnd w:id="108"/>
    </w:p>
    <w:p w14:paraId="24E9D10C">
      <w:pPr>
        <w:pStyle w:val="11"/>
        <w:ind w:left="0" w:firstLine="7560" w:firstLineChars="2100"/>
        <w:rPr>
          <w:rFonts w:hint="eastAsia" w:ascii="宋体" w:hAnsi="宋体" w:cs="宋体"/>
          <w:b w:val="0"/>
          <w:bCs/>
          <w:sz w:val="36"/>
        </w:rPr>
      </w:pPr>
      <w:bookmarkStart w:id="109" w:name="_Hlt26671244"/>
      <w:bookmarkEnd w:id="109"/>
      <w:bookmarkStart w:id="110" w:name="_Hlt26955039"/>
      <w:bookmarkEnd w:id="110"/>
    </w:p>
    <w:p w14:paraId="7C420861">
      <w:pPr>
        <w:pStyle w:val="11"/>
        <w:ind w:left="0" w:firstLine="7560" w:firstLineChars="2100"/>
        <w:rPr>
          <w:rFonts w:hint="eastAsia" w:ascii="宋体" w:hAnsi="宋体" w:cs="宋体"/>
          <w:b w:val="0"/>
          <w:bCs/>
          <w:sz w:val="72"/>
        </w:rPr>
      </w:pPr>
      <w:r>
        <w:rPr>
          <w:rFonts w:hint="eastAsia" w:ascii="宋体" w:hAnsi="宋体" w:cs="宋体"/>
          <w:b w:val="0"/>
          <w:bCs/>
          <w:sz w:val="36"/>
        </w:rPr>
        <w:t>正本/副本</w:t>
      </w:r>
    </w:p>
    <w:p w14:paraId="552A9A1F">
      <w:pPr>
        <w:rPr>
          <w:rFonts w:hint="eastAsia"/>
          <w:b w:val="0"/>
          <w:bCs/>
        </w:rPr>
      </w:pPr>
    </w:p>
    <w:p w14:paraId="2DA14BB5">
      <w:pPr>
        <w:jc w:val="left"/>
        <w:rPr>
          <w:rFonts w:hint="eastAsia" w:ascii="宋体" w:hAnsi="宋体" w:cs="宋体"/>
          <w:b w:val="0"/>
          <w:bCs/>
          <w:sz w:val="44"/>
          <w:szCs w:val="44"/>
        </w:rPr>
      </w:pPr>
    </w:p>
    <w:p w14:paraId="3EB3E020">
      <w:pPr>
        <w:jc w:val="center"/>
        <w:rPr>
          <w:rFonts w:hint="eastAsia" w:ascii="宋体" w:hAnsi="宋体" w:eastAsia="宋体" w:cs="宋体"/>
          <w:b w:val="0"/>
          <w:bCs/>
          <w:sz w:val="44"/>
          <w:szCs w:val="44"/>
          <w:lang w:eastAsia="zh-CN"/>
        </w:rPr>
      </w:pPr>
      <w:r>
        <w:rPr>
          <w:rFonts w:hint="eastAsia" w:ascii="宋体" w:hAnsi="宋体" w:cs="宋体"/>
          <w:b w:val="0"/>
          <w:bCs/>
          <w:sz w:val="44"/>
          <w:szCs w:val="44"/>
          <w:lang w:eastAsia="zh-CN"/>
        </w:rPr>
        <w:t>如东县掘港街道城南派出所便民服务大厅智能化工程</w:t>
      </w:r>
    </w:p>
    <w:p w14:paraId="52C9C2BC">
      <w:pPr>
        <w:ind w:firstLine="2160" w:firstLineChars="300"/>
        <w:rPr>
          <w:rFonts w:hint="eastAsia" w:ascii="宋体" w:hAnsi="宋体" w:cs="宋体"/>
          <w:b w:val="0"/>
          <w:bCs/>
          <w:sz w:val="72"/>
        </w:rPr>
      </w:pPr>
    </w:p>
    <w:p w14:paraId="2F02393B">
      <w:pPr>
        <w:pStyle w:val="11"/>
        <w:rPr>
          <w:rFonts w:hint="eastAsia" w:ascii="宋体" w:hAnsi="宋体" w:cs="宋体"/>
          <w:b w:val="0"/>
          <w:bCs/>
          <w:sz w:val="72"/>
        </w:rPr>
      </w:pPr>
    </w:p>
    <w:p w14:paraId="0ABB12F6">
      <w:pPr>
        <w:rPr>
          <w:rFonts w:hint="eastAsia"/>
          <w:b w:val="0"/>
          <w:bCs/>
        </w:rPr>
      </w:pPr>
    </w:p>
    <w:p w14:paraId="46AB934F">
      <w:pPr>
        <w:jc w:val="center"/>
        <w:rPr>
          <w:rFonts w:hint="eastAsia" w:ascii="宋体" w:hAnsi="宋体" w:cs="宋体"/>
          <w:b w:val="0"/>
          <w:bCs/>
          <w:sz w:val="72"/>
        </w:rPr>
      </w:pPr>
      <w:r>
        <w:rPr>
          <w:rFonts w:hint="eastAsia" w:ascii="宋体" w:hAnsi="宋体" w:cs="宋体"/>
          <w:b w:val="0"/>
          <w:bCs/>
          <w:sz w:val="72"/>
        </w:rPr>
        <w:t>资格审查文件</w:t>
      </w:r>
    </w:p>
    <w:p w14:paraId="3C0BA3DB">
      <w:pPr>
        <w:pStyle w:val="11"/>
        <w:rPr>
          <w:b w:val="0"/>
          <w:bCs/>
        </w:rPr>
      </w:pPr>
    </w:p>
    <w:p w14:paraId="72EB41DD">
      <w:pPr>
        <w:ind w:firstLine="723"/>
        <w:jc w:val="center"/>
        <w:rPr>
          <w:rFonts w:ascii="宋体" w:hAnsi="宋体" w:cs="宋体"/>
          <w:b w:val="0"/>
          <w:bCs/>
          <w:sz w:val="36"/>
        </w:rPr>
      </w:pPr>
      <w:r>
        <w:rPr>
          <w:rFonts w:hint="eastAsia" w:ascii="宋体" w:hAnsi="宋体" w:cs="宋体"/>
          <w:b w:val="0"/>
          <w:bCs/>
          <w:sz w:val="36"/>
        </w:rPr>
        <w:t xml:space="preserve">                            </w:t>
      </w:r>
    </w:p>
    <w:p w14:paraId="5FBC77CE">
      <w:pPr>
        <w:ind w:firstLine="2340" w:firstLineChars="650"/>
        <w:rPr>
          <w:rFonts w:hint="eastAsia" w:ascii="宋体" w:hAnsi="宋体" w:cs="宋体"/>
          <w:b w:val="0"/>
          <w:bCs/>
          <w:sz w:val="36"/>
        </w:rPr>
      </w:pPr>
    </w:p>
    <w:p w14:paraId="1866C171">
      <w:pPr>
        <w:ind w:firstLine="2340" w:firstLineChars="650"/>
        <w:rPr>
          <w:rFonts w:hint="eastAsia" w:ascii="宋体" w:hAnsi="宋体" w:cs="宋体"/>
          <w:b w:val="0"/>
          <w:bCs/>
          <w:sz w:val="36"/>
        </w:rPr>
      </w:pPr>
    </w:p>
    <w:p w14:paraId="11229131">
      <w:pPr>
        <w:pStyle w:val="11"/>
        <w:ind w:left="0"/>
        <w:rPr>
          <w:rFonts w:hint="eastAsia" w:ascii="宋体" w:hAnsi="宋体" w:cs="宋体"/>
          <w:b w:val="0"/>
          <w:bCs/>
          <w:sz w:val="36"/>
        </w:rPr>
      </w:pPr>
    </w:p>
    <w:p w14:paraId="65154E02">
      <w:pPr>
        <w:pStyle w:val="11"/>
        <w:rPr>
          <w:rFonts w:hint="eastAsia"/>
          <w:b w:val="0"/>
          <w:bCs/>
        </w:rPr>
      </w:pPr>
    </w:p>
    <w:p w14:paraId="489E5EF7">
      <w:pPr>
        <w:spacing w:line="360" w:lineRule="auto"/>
        <w:ind w:firstLine="2340" w:firstLineChars="650"/>
        <w:rPr>
          <w:rFonts w:hint="eastAsia" w:ascii="宋体" w:hAnsi="宋体" w:cs="宋体"/>
          <w:b w:val="0"/>
          <w:bCs/>
          <w:sz w:val="36"/>
        </w:rPr>
      </w:pPr>
    </w:p>
    <w:p w14:paraId="1362B96D">
      <w:pPr>
        <w:spacing w:line="360" w:lineRule="auto"/>
        <w:ind w:firstLine="722"/>
        <w:rPr>
          <w:rFonts w:hint="eastAsia" w:ascii="宋体" w:hAnsi="宋体" w:cs="宋体"/>
          <w:b w:val="0"/>
          <w:bCs/>
          <w:sz w:val="32"/>
          <w:szCs w:val="32"/>
        </w:rPr>
      </w:pPr>
      <w:r>
        <w:rPr>
          <w:rFonts w:hint="eastAsia" w:ascii="宋体" w:hAnsi="宋体" w:cs="宋体"/>
          <w:b w:val="0"/>
          <w:bCs/>
          <w:sz w:val="32"/>
          <w:szCs w:val="32"/>
        </w:rPr>
        <w:t>项 目 名 称：</w:t>
      </w:r>
      <w:r>
        <w:rPr>
          <w:rFonts w:hint="eastAsia" w:ascii="宋体" w:hAnsi="宋体" w:cs="宋体"/>
          <w:b w:val="0"/>
          <w:bCs/>
          <w:color w:val="000000"/>
          <w:sz w:val="32"/>
          <w:szCs w:val="32"/>
          <w:u w:val="single"/>
        </w:rPr>
        <w:t xml:space="preserve">                              </w:t>
      </w:r>
      <w:r>
        <w:rPr>
          <w:rFonts w:hint="eastAsia" w:ascii="宋体" w:hAnsi="宋体" w:cs="宋体"/>
          <w:b w:val="0"/>
          <w:bCs/>
          <w:sz w:val="32"/>
          <w:szCs w:val="32"/>
        </w:rPr>
        <w:t xml:space="preserve">    </w:t>
      </w:r>
    </w:p>
    <w:p w14:paraId="3D32E7AF">
      <w:pPr>
        <w:spacing w:line="360" w:lineRule="auto"/>
        <w:ind w:firstLine="722"/>
        <w:rPr>
          <w:rFonts w:hint="eastAsia" w:ascii="宋体" w:hAnsi="宋体" w:cs="宋体"/>
          <w:b w:val="0"/>
          <w:bCs/>
          <w:color w:val="000000"/>
          <w:sz w:val="32"/>
          <w:szCs w:val="32"/>
          <w:u w:val="single"/>
        </w:rPr>
      </w:pPr>
      <w:r>
        <w:rPr>
          <w:rFonts w:hint="eastAsia" w:ascii="宋体" w:hAnsi="宋体" w:cs="宋体"/>
          <w:b w:val="0"/>
          <w:bCs/>
          <w:sz w:val="32"/>
          <w:szCs w:val="32"/>
        </w:rPr>
        <w:t>供应商名称 ：</w:t>
      </w:r>
      <w:r>
        <w:rPr>
          <w:rFonts w:hint="eastAsia" w:ascii="宋体" w:hAnsi="宋体" w:cs="宋体"/>
          <w:b w:val="0"/>
          <w:bCs/>
          <w:color w:val="000000"/>
          <w:sz w:val="32"/>
          <w:szCs w:val="32"/>
          <w:u w:val="single"/>
        </w:rPr>
        <w:t xml:space="preserve">                              </w:t>
      </w:r>
    </w:p>
    <w:p w14:paraId="6579F7FD">
      <w:pPr>
        <w:spacing w:line="360" w:lineRule="auto"/>
        <w:ind w:firstLine="722"/>
        <w:rPr>
          <w:rFonts w:hint="eastAsia" w:ascii="宋体" w:hAnsi="宋体" w:cs="宋体"/>
          <w:b w:val="0"/>
          <w:bCs/>
          <w:sz w:val="32"/>
          <w:szCs w:val="32"/>
        </w:rPr>
      </w:pPr>
      <w:r>
        <w:rPr>
          <w:rFonts w:hint="eastAsia" w:ascii="宋体" w:hAnsi="宋体" w:cs="宋体"/>
          <w:b w:val="0"/>
          <w:bCs/>
          <w:sz w:val="32"/>
          <w:szCs w:val="32"/>
        </w:rPr>
        <w:t>日      期 ：</w:t>
      </w:r>
      <w:r>
        <w:rPr>
          <w:rFonts w:hint="eastAsia" w:ascii="宋体" w:hAnsi="宋体" w:cs="宋体"/>
          <w:b w:val="0"/>
          <w:bCs/>
          <w:color w:val="000000"/>
          <w:sz w:val="32"/>
          <w:szCs w:val="32"/>
          <w:u w:val="single"/>
        </w:rPr>
        <w:t xml:space="preserve">                              </w:t>
      </w:r>
    </w:p>
    <w:p w14:paraId="1FEC5784">
      <w:pPr>
        <w:pStyle w:val="16"/>
        <w:rPr>
          <w:b w:val="0"/>
          <w:bCs/>
        </w:rPr>
        <w:sectPr>
          <w:headerReference r:id="rId6" w:type="first"/>
          <w:footerReference r:id="rId8" w:type="first"/>
          <w:headerReference r:id="rId5" w:type="default"/>
          <w:footerReference r:id="rId7" w:type="default"/>
          <w:pgSz w:w="11906" w:h="16838"/>
          <w:pgMar w:top="1134" w:right="991" w:bottom="993" w:left="993" w:header="851" w:footer="992" w:gutter="0"/>
          <w:pgBorders>
            <w:top w:val="none" w:sz="0" w:space="0"/>
            <w:left w:val="none" w:sz="0" w:space="0"/>
            <w:bottom w:val="none" w:sz="0" w:space="0"/>
            <w:right w:val="none" w:sz="0" w:space="0"/>
          </w:pgBorders>
          <w:cols w:space="720" w:num="1"/>
          <w:titlePg/>
          <w:docGrid w:type="lines" w:linePitch="312" w:charSpace="0"/>
        </w:sectPr>
      </w:pPr>
    </w:p>
    <w:p w14:paraId="41994362">
      <w:pPr>
        <w:spacing w:line="480" w:lineRule="exact"/>
        <w:ind w:firstLine="538"/>
        <w:jc w:val="center"/>
        <w:rPr>
          <w:rFonts w:hint="eastAsia" w:ascii="宋体" w:hAnsi="宋体" w:cs="宋体"/>
          <w:b w:val="0"/>
          <w:bCs/>
          <w:sz w:val="32"/>
          <w:szCs w:val="32"/>
        </w:rPr>
      </w:pPr>
    </w:p>
    <w:p w14:paraId="5269E1F3">
      <w:pPr>
        <w:spacing w:line="480" w:lineRule="exact"/>
        <w:ind w:firstLine="538"/>
        <w:jc w:val="center"/>
        <w:rPr>
          <w:rFonts w:hint="eastAsia" w:ascii="宋体" w:hAnsi="宋体" w:cs="宋体"/>
          <w:b w:val="0"/>
          <w:bCs/>
          <w:sz w:val="28"/>
          <w:szCs w:val="28"/>
        </w:rPr>
      </w:pPr>
      <w:r>
        <w:rPr>
          <w:rFonts w:hint="eastAsia" w:ascii="宋体" w:hAnsi="宋体" w:cs="宋体"/>
          <w:b w:val="0"/>
          <w:bCs/>
          <w:sz w:val="28"/>
          <w:szCs w:val="28"/>
          <w:lang w:eastAsia="zh-CN"/>
        </w:rPr>
        <w:t>法定代表人（负责人）</w:t>
      </w:r>
      <w:r>
        <w:rPr>
          <w:rFonts w:hint="eastAsia" w:ascii="宋体" w:hAnsi="宋体" w:cs="宋体"/>
          <w:b w:val="0"/>
          <w:bCs/>
          <w:sz w:val="28"/>
          <w:szCs w:val="28"/>
        </w:rPr>
        <w:t>身份证明书</w:t>
      </w:r>
    </w:p>
    <w:p w14:paraId="10DBD897">
      <w:pPr>
        <w:adjustRightInd w:val="0"/>
        <w:spacing w:line="500" w:lineRule="exact"/>
        <w:jc w:val="center"/>
        <w:textAlignment w:val="baseline"/>
        <w:rPr>
          <w:rFonts w:hint="eastAsia" w:ascii="宋体" w:hAnsi="宋体" w:cs="宋体"/>
          <w:b w:val="0"/>
          <w:bCs/>
          <w:kern w:val="0"/>
          <w:sz w:val="24"/>
          <w:szCs w:val="24"/>
        </w:rPr>
      </w:pPr>
    </w:p>
    <w:p w14:paraId="01177CA2">
      <w:pPr>
        <w:adjustRightInd w:val="0"/>
        <w:spacing w:line="360" w:lineRule="auto"/>
        <w:ind w:firstLine="480" w:firstLineChars="200"/>
        <w:textAlignment w:val="baseline"/>
        <w:rPr>
          <w:rFonts w:hint="eastAsia" w:ascii="宋体" w:hAnsi="宋体" w:cs="宋体"/>
          <w:b w:val="0"/>
          <w:bCs/>
          <w:kern w:val="0"/>
          <w:sz w:val="24"/>
          <w:szCs w:val="24"/>
          <w:u w:val="single"/>
        </w:rPr>
      </w:pPr>
      <w:r>
        <w:rPr>
          <w:rFonts w:hint="eastAsia" w:ascii="宋体" w:hAnsi="宋体" w:cs="宋体"/>
          <w:b w:val="0"/>
          <w:bCs/>
          <w:kern w:val="0"/>
          <w:sz w:val="24"/>
          <w:szCs w:val="24"/>
        </w:rPr>
        <w:t>单位名称：</w:t>
      </w:r>
      <w:r>
        <w:rPr>
          <w:rFonts w:hint="eastAsia" w:ascii="宋体" w:hAnsi="宋体" w:cs="宋体"/>
          <w:b w:val="0"/>
          <w:bCs/>
          <w:kern w:val="0"/>
          <w:sz w:val="24"/>
          <w:szCs w:val="24"/>
          <w:u w:val="single"/>
        </w:rPr>
        <w:t xml:space="preserve">                   </w:t>
      </w:r>
    </w:p>
    <w:p w14:paraId="44076F0F">
      <w:pPr>
        <w:adjustRightInd w:val="0"/>
        <w:spacing w:line="360" w:lineRule="auto"/>
        <w:ind w:firstLine="480" w:firstLineChars="200"/>
        <w:textAlignment w:val="baseline"/>
        <w:rPr>
          <w:rFonts w:hint="eastAsia" w:ascii="宋体" w:hAnsi="宋体" w:cs="宋体"/>
          <w:b w:val="0"/>
          <w:bCs/>
          <w:kern w:val="0"/>
          <w:sz w:val="24"/>
          <w:szCs w:val="24"/>
          <w:u w:val="single"/>
        </w:rPr>
      </w:pPr>
      <w:r>
        <w:rPr>
          <w:rFonts w:hint="eastAsia" w:ascii="宋体" w:hAnsi="宋体" w:cs="宋体"/>
          <w:b w:val="0"/>
          <w:bCs/>
          <w:kern w:val="0"/>
          <w:sz w:val="24"/>
          <w:szCs w:val="24"/>
        </w:rPr>
        <w:t>地    址：</w:t>
      </w:r>
      <w:r>
        <w:rPr>
          <w:rFonts w:hint="eastAsia" w:ascii="宋体" w:hAnsi="宋体" w:cs="宋体"/>
          <w:b w:val="0"/>
          <w:bCs/>
          <w:kern w:val="0"/>
          <w:sz w:val="24"/>
          <w:szCs w:val="24"/>
          <w:u w:val="single"/>
        </w:rPr>
        <w:t xml:space="preserve">                   </w:t>
      </w:r>
    </w:p>
    <w:p w14:paraId="54017E08">
      <w:pPr>
        <w:adjustRightInd w:val="0"/>
        <w:spacing w:line="360" w:lineRule="auto"/>
        <w:ind w:firstLine="480" w:firstLineChars="200"/>
        <w:textAlignment w:val="baseline"/>
        <w:rPr>
          <w:rFonts w:hint="eastAsia" w:ascii="宋体" w:hAnsi="宋体" w:cs="宋体"/>
          <w:b w:val="0"/>
          <w:bCs/>
          <w:kern w:val="0"/>
          <w:sz w:val="24"/>
          <w:szCs w:val="24"/>
        </w:rPr>
      </w:pPr>
      <w:r>
        <w:rPr>
          <w:rFonts w:hint="eastAsia" w:ascii="宋体" w:hAnsi="宋体" w:cs="宋体"/>
          <w:b w:val="0"/>
          <w:bCs/>
          <w:kern w:val="0"/>
          <w:sz w:val="24"/>
          <w:szCs w:val="24"/>
        </w:rPr>
        <w:t>成立时间：</w:t>
      </w:r>
      <w:r>
        <w:rPr>
          <w:rFonts w:hint="eastAsia" w:ascii="宋体" w:hAnsi="宋体" w:cs="宋体"/>
          <w:b w:val="0"/>
          <w:bCs/>
          <w:kern w:val="0"/>
          <w:sz w:val="24"/>
          <w:szCs w:val="24"/>
          <w:u w:val="single"/>
        </w:rPr>
        <w:t xml:space="preserve">      </w:t>
      </w:r>
      <w:r>
        <w:rPr>
          <w:rFonts w:hint="eastAsia" w:ascii="宋体" w:hAnsi="宋体" w:cs="宋体"/>
          <w:b w:val="0"/>
          <w:bCs/>
          <w:kern w:val="0"/>
          <w:sz w:val="24"/>
          <w:szCs w:val="24"/>
        </w:rPr>
        <w:t>年</w:t>
      </w:r>
      <w:r>
        <w:rPr>
          <w:rFonts w:hint="eastAsia" w:ascii="宋体" w:hAnsi="宋体" w:cs="宋体"/>
          <w:b w:val="0"/>
          <w:bCs/>
          <w:kern w:val="0"/>
          <w:sz w:val="24"/>
          <w:szCs w:val="24"/>
          <w:u w:val="single"/>
        </w:rPr>
        <w:t xml:space="preserve">    </w:t>
      </w:r>
      <w:r>
        <w:rPr>
          <w:rFonts w:hint="eastAsia" w:ascii="宋体" w:hAnsi="宋体" w:cs="宋体"/>
          <w:b w:val="0"/>
          <w:bCs/>
          <w:kern w:val="0"/>
          <w:sz w:val="24"/>
          <w:szCs w:val="24"/>
        </w:rPr>
        <w:t>月</w:t>
      </w:r>
      <w:r>
        <w:rPr>
          <w:rFonts w:hint="eastAsia" w:ascii="宋体" w:hAnsi="宋体" w:cs="宋体"/>
          <w:b w:val="0"/>
          <w:bCs/>
          <w:kern w:val="0"/>
          <w:sz w:val="24"/>
          <w:szCs w:val="24"/>
          <w:u w:val="single"/>
        </w:rPr>
        <w:t xml:space="preserve">     </w:t>
      </w:r>
      <w:r>
        <w:rPr>
          <w:rFonts w:hint="eastAsia" w:ascii="宋体" w:hAnsi="宋体" w:cs="宋体"/>
          <w:b w:val="0"/>
          <w:bCs/>
          <w:kern w:val="0"/>
          <w:sz w:val="24"/>
          <w:szCs w:val="24"/>
        </w:rPr>
        <w:t>日</w:t>
      </w:r>
    </w:p>
    <w:p w14:paraId="143BC1BE">
      <w:pPr>
        <w:adjustRightInd w:val="0"/>
        <w:spacing w:line="360" w:lineRule="auto"/>
        <w:ind w:firstLine="480" w:firstLineChars="200"/>
        <w:textAlignment w:val="baseline"/>
        <w:rPr>
          <w:rFonts w:hint="eastAsia" w:ascii="宋体" w:hAnsi="宋体" w:cs="宋体"/>
          <w:b w:val="0"/>
          <w:bCs/>
          <w:kern w:val="0"/>
          <w:sz w:val="24"/>
          <w:szCs w:val="24"/>
          <w:u w:val="single"/>
        </w:rPr>
      </w:pPr>
      <w:r>
        <w:rPr>
          <w:rFonts w:hint="eastAsia" w:ascii="宋体" w:hAnsi="宋体" w:cs="宋体"/>
          <w:b w:val="0"/>
          <w:bCs/>
          <w:kern w:val="0"/>
          <w:sz w:val="24"/>
          <w:szCs w:val="24"/>
        </w:rPr>
        <w:t>经营期限：</w:t>
      </w:r>
      <w:r>
        <w:rPr>
          <w:rFonts w:hint="eastAsia" w:ascii="宋体" w:hAnsi="宋体" w:cs="宋体"/>
          <w:b w:val="0"/>
          <w:bCs/>
          <w:kern w:val="0"/>
          <w:sz w:val="24"/>
          <w:szCs w:val="24"/>
          <w:u w:val="single"/>
        </w:rPr>
        <w:t xml:space="preserve">                    </w:t>
      </w:r>
    </w:p>
    <w:p w14:paraId="2097415C">
      <w:pPr>
        <w:adjustRightInd w:val="0"/>
        <w:spacing w:line="360" w:lineRule="auto"/>
        <w:ind w:firstLine="480" w:firstLineChars="200"/>
        <w:textAlignment w:val="baseline"/>
        <w:rPr>
          <w:rFonts w:hint="eastAsia" w:ascii="宋体" w:hAnsi="宋体" w:cs="宋体"/>
          <w:b w:val="0"/>
          <w:bCs/>
          <w:kern w:val="0"/>
          <w:sz w:val="24"/>
          <w:szCs w:val="24"/>
          <w:u w:val="single"/>
        </w:rPr>
      </w:pPr>
      <w:r>
        <w:rPr>
          <w:rFonts w:hint="eastAsia" w:ascii="宋体" w:hAnsi="宋体" w:cs="宋体"/>
          <w:b w:val="0"/>
          <w:bCs/>
          <w:kern w:val="0"/>
          <w:sz w:val="24"/>
          <w:szCs w:val="24"/>
        </w:rPr>
        <w:t>姓    名：</w:t>
      </w:r>
      <w:r>
        <w:rPr>
          <w:rFonts w:hint="eastAsia" w:ascii="宋体" w:hAnsi="宋体" w:cs="宋体"/>
          <w:b w:val="0"/>
          <w:bCs/>
          <w:kern w:val="0"/>
          <w:sz w:val="24"/>
          <w:szCs w:val="24"/>
          <w:u w:val="single"/>
        </w:rPr>
        <w:t xml:space="preserve">       </w:t>
      </w:r>
      <w:r>
        <w:rPr>
          <w:rFonts w:hint="eastAsia" w:ascii="宋体" w:hAnsi="宋体" w:cs="宋体"/>
          <w:b w:val="0"/>
          <w:bCs/>
          <w:kern w:val="0"/>
          <w:sz w:val="24"/>
          <w:szCs w:val="24"/>
        </w:rPr>
        <w:t>性别：</w:t>
      </w:r>
      <w:r>
        <w:rPr>
          <w:rFonts w:hint="eastAsia" w:ascii="宋体" w:hAnsi="宋体" w:cs="宋体"/>
          <w:b w:val="0"/>
          <w:bCs/>
          <w:kern w:val="0"/>
          <w:sz w:val="24"/>
          <w:szCs w:val="24"/>
          <w:u w:val="single"/>
        </w:rPr>
        <w:t xml:space="preserve">      </w:t>
      </w:r>
    </w:p>
    <w:p w14:paraId="1E4E5EEF">
      <w:pPr>
        <w:adjustRightInd w:val="0"/>
        <w:spacing w:line="360" w:lineRule="auto"/>
        <w:ind w:firstLine="480" w:firstLineChars="200"/>
        <w:textAlignment w:val="baseline"/>
        <w:rPr>
          <w:rFonts w:hint="eastAsia" w:ascii="宋体" w:hAnsi="宋体" w:cs="宋体"/>
          <w:b w:val="0"/>
          <w:bCs/>
          <w:kern w:val="0"/>
          <w:sz w:val="24"/>
          <w:szCs w:val="24"/>
          <w:u w:val="single"/>
        </w:rPr>
      </w:pPr>
      <w:r>
        <w:rPr>
          <w:rFonts w:hint="eastAsia" w:ascii="宋体" w:hAnsi="宋体" w:cs="宋体"/>
          <w:b w:val="0"/>
          <w:bCs/>
          <w:kern w:val="0"/>
          <w:sz w:val="24"/>
          <w:szCs w:val="24"/>
        </w:rPr>
        <w:t>职务系：</w:t>
      </w:r>
      <w:r>
        <w:rPr>
          <w:rFonts w:hint="eastAsia" w:ascii="宋体" w:hAnsi="宋体" w:cs="宋体"/>
          <w:b w:val="0"/>
          <w:bCs/>
          <w:kern w:val="0"/>
          <w:sz w:val="24"/>
          <w:szCs w:val="24"/>
          <w:u w:val="single"/>
        </w:rPr>
        <w:t xml:space="preserve">     (投标单位名称)           </w:t>
      </w:r>
    </w:p>
    <w:p w14:paraId="1B4DF6A4">
      <w:pPr>
        <w:adjustRightInd w:val="0"/>
        <w:spacing w:line="360" w:lineRule="auto"/>
        <w:ind w:firstLine="480" w:firstLineChars="200"/>
        <w:textAlignment w:val="baseline"/>
        <w:rPr>
          <w:rFonts w:hint="eastAsia" w:ascii="宋体" w:hAnsi="宋体" w:cs="宋体"/>
          <w:b w:val="0"/>
          <w:bCs/>
          <w:kern w:val="0"/>
          <w:sz w:val="24"/>
          <w:szCs w:val="24"/>
        </w:rPr>
      </w:pPr>
      <w:r>
        <w:rPr>
          <w:rFonts w:hint="eastAsia" w:ascii="宋体" w:hAnsi="宋体" w:cs="宋体"/>
          <w:b w:val="0"/>
          <w:bCs/>
          <w:kern w:val="0"/>
          <w:sz w:val="24"/>
          <w:szCs w:val="24"/>
        </w:rPr>
        <w:t>的</w:t>
      </w:r>
      <w:r>
        <w:rPr>
          <w:rFonts w:hint="eastAsia" w:ascii="宋体" w:hAnsi="宋体" w:cs="宋体"/>
          <w:b w:val="0"/>
          <w:bCs/>
          <w:kern w:val="0"/>
          <w:sz w:val="24"/>
          <w:szCs w:val="24"/>
          <w:lang w:eastAsia="zh-CN"/>
        </w:rPr>
        <w:t>法定代表人（负责人）</w:t>
      </w:r>
      <w:r>
        <w:rPr>
          <w:rFonts w:hint="eastAsia" w:ascii="宋体" w:hAnsi="宋体" w:cs="宋体"/>
          <w:b w:val="0"/>
          <w:bCs/>
          <w:kern w:val="0"/>
          <w:sz w:val="24"/>
          <w:szCs w:val="24"/>
        </w:rPr>
        <w:t>。</w:t>
      </w:r>
    </w:p>
    <w:p w14:paraId="76FC87FA">
      <w:pPr>
        <w:adjustRightInd w:val="0"/>
        <w:spacing w:line="360" w:lineRule="auto"/>
        <w:ind w:firstLine="480" w:firstLineChars="200"/>
        <w:textAlignment w:val="baseline"/>
        <w:rPr>
          <w:rFonts w:hint="eastAsia" w:ascii="宋体" w:hAnsi="宋体" w:cs="宋体"/>
          <w:b w:val="0"/>
          <w:bCs/>
          <w:kern w:val="0"/>
          <w:sz w:val="24"/>
          <w:szCs w:val="24"/>
        </w:rPr>
      </w:pPr>
    </w:p>
    <w:p w14:paraId="50800937">
      <w:pPr>
        <w:adjustRightInd w:val="0"/>
        <w:spacing w:line="360" w:lineRule="auto"/>
        <w:ind w:firstLine="480" w:firstLineChars="200"/>
        <w:textAlignment w:val="baseline"/>
        <w:rPr>
          <w:rFonts w:hint="eastAsia" w:ascii="宋体" w:hAnsi="宋体" w:cs="宋体"/>
          <w:b w:val="0"/>
          <w:bCs/>
          <w:kern w:val="0"/>
          <w:sz w:val="24"/>
          <w:szCs w:val="24"/>
        </w:rPr>
      </w:pPr>
      <w:r>
        <w:rPr>
          <w:rFonts w:hint="eastAsia" w:ascii="宋体" w:hAnsi="宋体" w:cs="宋体"/>
          <w:b w:val="0"/>
          <w:bCs/>
          <w:kern w:val="0"/>
          <w:sz w:val="24"/>
          <w:szCs w:val="24"/>
        </w:rPr>
        <w:t>特此证明</w:t>
      </w:r>
    </w:p>
    <w:p w14:paraId="767EF7C5">
      <w:pPr>
        <w:adjustRightInd w:val="0"/>
        <w:spacing w:line="360" w:lineRule="auto"/>
        <w:ind w:firstLine="480" w:firstLineChars="200"/>
        <w:textAlignment w:val="baseline"/>
        <w:rPr>
          <w:rFonts w:hint="eastAsia" w:ascii="宋体" w:hAnsi="宋体" w:cs="宋体"/>
          <w:b w:val="0"/>
          <w:bCs/>
          <w:kern w:val="0"/>
          <w:sz w:val="24"/>
          <w:szCs w:val="24"/>
        </w:rPr>
      </w:pPr>
    </w:p>
    <w:p w14:paraId="5953F098">
      <w:pPr>
        <w:adjustRightInd w:val="0"/>
        <w:spacing w:line="360" w:lineRule="auto"/>
        <w:ind w:firstLine="5040" w:firstLineChars="2100"/>
        <w:textAlignment w:val="baseline"/>
        <w:rPr>
          <w:rFonts w:hint="eastAsia" w:ascii="宋体" w:hAnsi="宋体" w:cs="宋体"/>
          <w:b w:val="0"/>
          <w:bCs/>
          <w:kern w:val="0"/>
          <w:sz w:val="24"/>
          <w:szCs w:val="24"/>
        </w:rPr>
      </w:pPr>
      <w:r>
        <w:rPr>
          <w:rFonts w:hint="eastAsia" w:ascii="宋体" w:hAnsi="宋体" w:cs="宋体"/>
          <w:b w:val="0"/>
          <w:bCs/>
          <w:kern w:val="0"/>
          <w:sz w:val="24"/>
          <w:szCs w:val="24"/>
        </w:rPr>
        <w:t>投标单位(加盖公章)：</w:t>
      </w:r>
      <w:r>
        <w:rPr>
          <w:rFonts w:hint="eastAsia" w:ascii="宋体" w:hAnsi="宋体" w:cs="宋体"/>
          <w:b w:val="0"/>
          <w:bCs/>
          <w:kern w:val="0"/>
          <w:sz w:val="24"/>
          <w:szCs w:val="24"/>
          <w:u w:val="single"/>
        </w:rPr>
        <w:t xml:space="preserve">            </w:t>
      </w:r>
    </w:p>
    <w:p w14:paraId="45F7DE15">
      <w:pPr>
        <w:adjustRightInd w:val="0"/>
        <w:spacing w:line="360" w:lineRule="auto"/>
        <w:ind w:firstLine="3840" w:firstLineChars="1600"/>
        <w:textAlignment w:val="baseline"/>
        <w:rPr>
          <w:rFonts w:hint="eastAsia" w:ascii="宋体" w:hAnsi="宋体" w:cs="宋体"/>
          <w:b w:val="0"/>
          <w:bCs/>
          <w:kern w:val="0"/>
          <w:sz w:val="24"/>
          <w:szCs w:val="24"/>
        </w:rPr>
      </w:pPr>
    </w:p>
    <w:p w14:paraId="67FE42DE">
      <w:pPr>
        <w:adjustRightInd w:val="0"/>
        <w:spacing w:line="360" w:lineRule="auto"/>
        <w:ind w:firstLine="6000" w:firstLineChars="2500"/>
        <w:jc w:val="left"/>
        <w:textAlignment w:val="baseline"/>
        <w:rPr>
          <w:rFonts w:hint="eastAsia" w:ascii="宋体" w:hAnsi="宋体" w:cs="宋体"/>
          <w:b w:val="0"/>
          <w:bCs/>
          <w:kern w:val="0"/>
          <w:sz w:val="24"/>
          <w:szCs w:val="24"/>
        </w:rPr>
      </w:pPr>
      <w:r>
        <w:rPr>
          <w:rFonts w:hint="eastAsia" w:ascii="宋体" w:hAnsi="宋体" w:cs="宋体"/>
          <w:b w:val="0"/>
          <w:bCs/>
          <w:kern w:val="0"/>
          <w:sz w:val="24"/>
          <w:szCs w:val="24"/>
          <w:u w:val="single"/>
        </w:rPr>
        <w:t xml:space="preserve">    </w:t>
      </w:r>
      <w:r>
        <w:rPr>
          <w:rFonts w:hint="eastAsia" w:ascii="宋体" w:hAnsi="宋体" w:cs="宋体"/>
          <w:b w:val="0"/>
          <w:bCs/>
          <w:kern w:val="0"/>
          <w:sz w:val="24"/>
          <w:szCs w:val="24"/>
        </w:rPr>
        <w:t>年</w:t>
      </w:r>
      <w:r>
        <w:rPr>
          <w:rFonts w:hint="eastAsia" w:ascii="宋体" w:hAnsi="宋体" w:cs="宋体"/>
          <w:b w:val="0"/>
          <w:bCs/>
          <w:kern w:val="0"/>
          <w:sz w:val="24"/>
          <w:szCs w:val="24"/>
          <w:u w:val="single"/>
        </w:rPr>
        <w:t xml:space="preserve">    </w:t>
      </w:r>
      <w:r>
        <w:rPr>
          <w:rFonts w:hint="eastAsia" w:ascii="宋体" w:hAnsi="宋体" w:cs="宋体"/>
          <w:b w:val="0"/>
          <w:bCs/>
          <w:kern w:val="0"/>
          <w:sz w:val="24"/>
          <w:szCs w:val="24"/>
        </w:rPr>
        <w:t>月</w:t>
      </w:r>
      <w:r>
        <w:rPr>
          <w:rFonts w:hint="eastAsia" w:ascii="宋体" w:hAnsi="宋体" w:cs="宋体"/>
          <w:b w:val="0"/>
          <w:bCs/>
          <w:kern w:val="0"/>
          <w:sz w:val="24"/>
          <w:szCs w:val="24"/>
          <w:u w:val="single"/>
        </w:rPr>
        <w:t xml:space="preserve">   </w:t>
      </w:r>
      <w:r>
        <w:rPr>
          <w:rFonts w:hint="eastAsia" w:ascii="宋体" w:hAnsi="宋体" w:cs="宋体"/>
          <w:b w:val="0"/>
          <w:bCs/>
          <w:kern w:val="0"/>
          <w:sz w:val="24"/>
          <w:szCs w:val="24"/>
        </w:rPr>
        <w:t>日</w:t>
      </w:r>
    </w:p>
    <w:p w14:paraId="24FE491F">
      <w:pPr>
        <w:widowControl/>
        <w:spacing w:line="360" w:lineRule="auto"/>
        <w:rPr>
          <w:rFonts w:hint="eastAsia" w:ascii="宋体" w:hAnsi="宋体" w:cs="宋体"/>
          <w:b w:val="0"/>
          <w:bCs/>
          <w:kern w:val="0"/>
          <w:sz w:val="24"/>
          <w:szCs w:val="20"/>
        </w:rPr>
      </w:pPr>
    </w:p>
    <w:p w14:paraId="33DCBC94">
      <w:pPr>
        <w:widowControl/>
        <w:spacing w:line="360" w:lineRule="auto"/>
        <w:rPr>
          <w:rFonts w:hint="eastAsia" w:ascii="宋体" w:hAnsi="宋体" w:cs="宋体"/>
          <w:b w:val="0"/>
          <w:bCs/>
          <w:kern w:val="0"/>
          <w:sz w:val="24"/>
          <w:szCs w:val="24"/>
        </w:rPr>
      </w:pPr>
      <w:r>
        <w:rPr>
          <w:rFonts w:hint="eastAsia" w:ascii="宋体" w:hAnsi="宋体" w:cs="宋体"/>
          <w:b w:val="0"/>
          <w:bCs/>
          <w:kern w:val="0"/>
          <w:sz w:val="24"/>
          <w:szCs w:val="24"/>
        </w:rPr>
        <w:t>附</w:t>
      </w:r>
      <w:r>
        <w:rPr>
          <w:rFonts w:hint="eastAsia" w:ascii="宋体" w:hAnsi="宋体" w:cs="宋体"/>
          <w:b w:val="0"/>
          <w:bCs/>
          <w:kern w:val="0"/>
          <w:sz w:val="24"/>
          <w:szCs w:val="24"/>
          <w:lang w:eastAsia="zh-CN"/>
        </w:rPr>
        <w:t>法定代表人（负责人）</w:t>
      </w:r>
      <w:r>
        <w:rPr>
          <w:rFonts w:hint="eastAsia" w:ascii="宋体" w:hAnsi="宋体" w:cs="宋体"/>
          <w:b w:val="0"/>
          <w:bCs/>
          <w:kern w:val="0"/>
          <w:sz w:val="24"/>
          <w:szCs w:val="24"/>
        </w:rPr>
        <w:t>身份证原件扫描件件（加盖投标人公章）</w:t>
      </w:r>
    </w:p>
    <w:p w14:paraId="6C2E3960">
      <w:pPr>
        <w:snapToGrid w:val="0"/>
        <w:spacing w:line="360" w:lineRule="auto"/>
        <w:ind w:firstLine="482"/>
        <w:jc w:val="center"/>
        <w:rPr>
          <w:rFonts w:hint="eastAsia" w:ascii="宋体" w:hAnsi="宋体" w:cs="宋体"/>
          <w:b w:val="0"/>
          <w:bCs/>
          <w:color w:val="000000"/>
          <w:sz w:val="32"/>
          <w:szCs w:val="32"/>
        </w:rPr>
      </w:pPr>
    </w:p>
    <w:p w14:paraId="7D4CE60D">
      <w:pPr>
        <w:snapToGrid w:val="0"/>
        <w:spacing w:line="360" w:lineRule="auto"/>
        <w:ind w:firstLine="482"/>
        <w:jc w:val="center"/>
        <w:rPr>
          <w:rFonts w:hint="eastAsia" w:ascii="宋体" w:hAnsi="宋体" w:cs="宋体"/>
          <w:b w:val="0"/>
          <w:bCs/>
          <w:color w:val="000000"/>
          <w:sz w:val="32"/>
          <w:szCs w:val="32"/>
        </w:rPr>
      </w:pPr>
    </w:p>
    <w:p w14:paraId="3702F86E">
      <w:pPr>
        <w:snapToGrid w:val="0"/>
        <w:spacing w:line="360" w:lineRule="auto"/>
        <w:ind w:firstLine="482"/>
        <w:jc w:val="center"/>
        <w:rPr>
          <w:rFonts w:hint="eastAsia" w:ascii="宋体" w:hAnsi="宋体" w:cs="宋体"/>
          <w:b w:val="0"/>
          <w:bCs/>
          <w:color w:val="000000"/>
          <w:sz w:val="32"/>
          <w:szCs w:val="32"/>
        </w:rPr>
      </w:pPr>
    </w:p>
    <w:p w14:paraId="6770B1D3">
      <w:pPr>
        <w:snapToGrid w:val="0"/>
        <w:spacing w:line="360" w:lineRule="auto"/>
        <w:ind w:firstLine="482"/>
        <w:jc w:val="center"/>
        <w:rPr>
          <w:rFonts w:hint="eastAsia" w:ascii="宋体" w:hAnsi="宋体" w:cs="宋体"/>
          <w:b w:val="0"/>
          <w:bCs/>
          <w:color w:val="000000"/>
          <w:sz w:val="32"/>
          <w:szCs w:val="32"/>
        </w:rPr>
      </w:pPr>
    </w:p>
    <w:p w14:paraId="4A39340F">
      <w:pPr>
        <w:snapToGrid w:val="0"/>
        <w:spacing w:line="360" w:lineRule="auto"/>
        <w:ind w:firstLine="482"/>
        <w:jc w:val="center"/>
        <w:rPr>
          <w:rFonts w:hint="eastAsia" w:ascii="宋体" w:hAnsi="宋体" w:cs="宋体"/>
          <w:b w:val="0"/>
          <w:bCs/>
          <w:color w:val="000000"/>
          <w:sz w:val="32"/>
          <w:szCs w:val="32"/>
        </w:rPr>
      </w:pPr>
    </w:p>
    <w:p w14:paraId="22E1D474">
      <w:pPr>
        <w:snapToGrid w:val="0"/>
        <w:spacing w:line="360" w:lineRule="auto"/>
        <w:ind w:firstLine="482"/>
        <w:jc w:val="center"/>
        <w:rPr>
          <w:rFonts w:hint="eastAsia" w:ascii="宋体" w:hAnsi="宋体" w:cs="宋体"/>
          <w:b w:val="0"/>
          <w:bCs/>
          <w:color w:val="000000"/>
          <w:sz w:val="32"/>
          <w:szCs w:val="32"/>
        </w:rPr>
      </w:pPr>
    </w:p>
    <w:p w14:paraId="13E46BE5">
      <w:pPr>
        <w:snapToGrid w:val="0"/>
        <w:spacing w:line="360" w:lineRule="auto"/>
        <w:ind w:firstLine="482"/>
        <w:jc w:val="center"/>
        <w:rPr>
          <w:rFonts w:hint="eastAsia" w:ascii="宋体" w:hAnsi="宋体" w:cs="宋体"/>
          <w:b w:val="0"/>
          <w:bCs/>
          <w:color w:val="000000"/>
          <w:sz w:val="32"/>
          <w:szCs w:val="32"/>
        </w:rPr>
      </w:pPr>
    </w:p>
    <w:p w14:paraId="711E15D6">
      <w:pPr>
        <w:snapToGrid w:val="0"/>
        <w:spacing w:line="360" w:lineRule="auto"/>
        <w:ind w:firstLine="482"/>
        <w:jc w:val="center"/>
        <w:rPr>
          <w:rFonts w:hint="eastAsia" w:ascii="宋体" w:hAnsi="宋体" w:cs="宋体"/>
          <w:b w:val="0"/>
          <w:bCs/>
          <w:color w:val="000000"/>
          <w:sz w:val="32"/>
          <w:szCs w:val="32"/>
        </w:rPr>
      </w:pPr>
    </w:p>
    <w:p w14:paraId="0D3E7F28">
      <w:pPr>
        <w:snapToGrid w:val="0"/>
        <w:spacing w:line="360" w:lineRule="auto"/>
        <w:ind w:firstLine="482"/>
        <w:jc w:val="center"/>
        <w:rPr>
          <w:rFonts w:hint="eastAsia" w:ascii="宋体" w:hAnsi="宋体" w:cs="宋体"/>
          <w:b w:val="0"/>
          <w:bCs/>
          <w:color w:val="000000"/>
          <w:sz w:val="32"/>
          <w:szCs w:val="32"/>
        </w:rPr>
      </w:pPr>
    </w:p>
    <w:p w14:paraId="48EB36C5">
      <w:pPr>
        <w:snapToGrid w:val="0"/>
        <w:spacing w:line="360" w:lineRule="auto"/>
        <w:ind w:firstLine="482"/>
        <w:jc w:val="center"/>
        <w:rPr>
          <w:rFonts w:hint="eastAsia" w:ascii="宋体" w:hAnsi="宋体" w:cs="宋体"/>
          <w:b w:val="0"/>
          <w:bCs/>
          <w:color w:val="000000"/>
        </w:rPr>
      </w:pPr>
      <w:r>
        <w:rPr>
          <w:rFonts w:hint="eastAsia" w:ascii="宋体" w:hAnsi="宋体" w:cs="宋体"/>
          <w:b w:val="0"/>
          <w:bCs/>
          <w:color w:val="000000"/>
          <w:sz w:val="32"/>
          <w:szCs w:val="32"/>
          <w:lang w:eastAsia="zh-CN"/>
        </w:rPr>
        <w:t>法定代表人（负责人）</w:t>
      </w:r>
      <w:r>
        <w:rPr>
          <w:rFonts w:hint="eastAsia" w:ascii="宋体" w:hAnsi="宋体" w:cs="宋体"/>
          <w:b w:val="0"/>
          <w:bCs/>
          <w:color w:val="000000"/>
          <w:sz w:val="32"/>
          <w:szCs w:val="32"/>
        </w:rPr>
        <w:t>授权书格式</w:t>
      </w:r>
    </w:p>
    <w:p w14:paraId="3E3C9CAE">
      <w:pPr>
        <w:adjustRightInd w:val="0"/>
        <w:spacing w:line="420" w:lineRule="exact"/>
        <w:ind w:firstLine="480"/>
        <w:jc w:val="left"/>
        <w:textAlignment w:val="baseline"/>
        <w:rPr>
          <w:rFonts w:hint="eastAsia" w:ascii="宋体" w:hAnsi="宋体" w:cs="宋体"/>
          <w:b w:val="0"/>
          <w:bCs/>
          <w:color w:val="000000"/>
          <w:sz w:val="24"/>
        </w:rPr>
      </w:pPr>
      <w:r>
        <w:rPr>
          <w:rFonts w:hint="eastAsia" w:ascii="宋体" w:hAnsi="宋体" w:cs="宋体"/>
          <w:b w:val="0"/>
          <w:bCs/>
          <w:color w:val="000000"/>
          <w:sz w:val="24"/>
        </w:rPr>
        <w:t>本授权书声明：</w:t>
      </w:r>
      <w:r>
        <w:rPr>
          <w:rFonts w:hint="eastAsia" w:ascii="宋体" w:hAnsi="宋体" w:cs="宋体"/>
          <w:b w:val="0"/>
          <w:bCs/>
          <w:color w:val="000000"/>
          <w:sz w:val="24"/>
          <w:u w:val="single"/>
        </w:rPr>
        <w:t xml:space="preserve">                         </w:t>
      </w:r>
      <w:r>
        <w:rPr>
          <w:rFonts w:hint="eastAsia" w:ascii="宋体" w:hAnsi="宋体" w:cs="宋体"/>
          <w:b w:val="0"/>
          <w:bCs/>
          <w:color w:val="000000"/>
          <w:sz w:val="24"/>
        </w:rPr>
        <w:t>（投标人单位名称）</w:t>
      </w:r>
      <w:r>
        <w:rPr>
          <w:rFonts w:hint="eastAsia" w:ascii="宋体" w:hAnsi="宋体" w:cs="宋体"/>
          <w:b w:val="0"/>
          <w:bCs/>
          <w:color w:val="000000"/>
          <w:sz w:val="24"/>
          <w:u w:val="single"/>
        </w:rPr>
        <w:t xml:space="preserve">              </w:t>
      </w:r>
      <w:r>
        <w:rPr>
          <w:rFonts w:hint="eastAsia" w:ascii="宋体" w:hAnsi="宋体" w:cs="宋体"/>
          <w:b w:val="0"/>
          <w:bCs/>
          <w:color w:val="000000"/>
          <w:sz w:val="24"/>
        </w:rPr>
        <w:t>（</w:t>
      </w:r>
      <w:r>
        <w:rPr>
          <w:rFonts w:hint="eastAsia" w:ascii="宋体" w:hAnsi="宋体" w:cs="宋体"/>
          <w:b w:val="0"/>
          <w:bCs/>
          <w:color w:val="000000"/>
          <w:sz w:val="24"/>
          <w:lang w:eastAsia="zh-CN"/>
        </w:rPr>
        <w:t>法定代表人（负责人）</w:t>
      </w:r>
      <w:r>
        <w:rPr>
          <w:rFonts w:hint="eastAsia" w:ascii="宋体" w:hAnsi="宋体" w:cs="宋体"/>
          <w:b w:val="0"/>
          <w:bCs/>
          <w:color w:val="000000"/>
          <w:sz w:val="24"/>
        </w:rPr>
        <w:t>姓名）授权</w:t>
      </w:r>
      <w:r>
        <w:rPr>
          <w:rFonts w:hint="eastAsia" w:ascii="宋体" w:hAnsi="宋体" w:cs="宋体"/>
          <w:b w:val="0"/>
          <w:bCs/>
          <w:color w:val="000000"/>
          <w:sz w:val="24"/>
          <w:u w:val="single"/>
        </w:rPr>
        <w:t xml:space="preserve">                        </w:t>
      </w:r>
      <w:r>
        <w:rPr>
          <w:rFonts w:hint="eastAsia" w:ascii="宋体" w:hAnsi="宋体" w:cs="宋体"/>
          <w:b w:val="0"/>
          <w:bCs/>
          <w:color w:val="000000"/>
          <w:sz w:val="24"/>
        </w:rPr>
        <w:t>（被授权人的姓名）为我方就</w:t>
      </w:r>
      <w:r>
        <w:rPr>
          <w:rFonts w:hint="eastAsia" w:ascii="宋体" w:hAnsi="宋体" w:cs="宋体"/>
          <w:b w:val="0"/>
          <w:bCs/>
          <w:color w:val="000000"/>
          <w:sz w:val="24"/>
          <w:u w:val="single"/>
          <w:lang w:eastAsia="zh-CN"/>
        </w:rPr>
        <w:t>如东县掘港街道城南派出所便民服务大厅智能化工程</w:t>
      </w:r>
      <w:r>
        <w:rPr>
          <w:rFonts w:hint="eastAsia" w:ascii="宋体" w:hAnsi="宋体" w:cs="宋体"/>
          <w:b w:val="0"/>
          <w:bCs/>
          <w:color w:val="000000"/>
          <w:sz w:val="24"/>
        </w:rPr>
        <w:t>的授权委托人（即代理人），以本公司名义全权处理一切与该项目投标有关的事务。</w:t>
      </w:r>
    </w:p>
    <w:p w14:paraId="1AC4AFF4">
      <w:pPr>
        <w:adjustRightInd w:val="0"/>
        <w:spacing w:line="420" w:lineRule="exact"/>
        <w:ind w:firstLine="480"/>
        <w:jc w:val="left"/>
        <w:textAlignment w:val="baseline"/>
        <w:rPr>
          <w:rFonts w:hint="eastAsia" w:ascii="宋体" w:hAnsi="宋体" w:cs="宋体"/>
          <w:b w:val="0"/>
          <w:bCs/>
          <w:color w:val="000000"/>
          <w:sz w:val="24"/>
        </w:rPr>
      </w:pPr>
      <w:r>
        <w:rPr>
          <w:rFonts w:hint="eastAsia" w:ascii="宋体" w:hAnsi="宋体" w:cs="宋体"/>
          <w:b w:val="0"/>
          <w:bCs/>
          <w:color w:val="000000"/>
          <w:sz w:val="24"/>
        </w:rPr>
        <w:t>授权委托人（即代理人）在授权委托书有效期内签署的所有文件不因授权委托的撤销而失效，授权委托人（即代理人）在开标、评标、合同谈判过程中所签署的一切文件和处理与这有关的一切事务，我方均予以承认。</w:t>
      </w:r>
    </w:p>
    <w:p w14:paraId="0725F67D">
      <w:pPr>
        <w:adjustRightInd w:val="0"/>
        <w:spacing w:line="420" w:lineRule="exact"/>
        <w:ind w:firstLine="480"/>
        <w:jc w:val="left"/>
        <w:textAlignment w:val="baseline"/>
        <w:rPr>
          <w:rFonts w:hint="eastAsia" w:ascii="宋体" w:hAnsi="宋体" w:cs="宋体"/>
          <w:b w:val="0"/>
          <w:bCs/>
          <w:color w:val="000000"/>
          <w:sz w:val="24"/>
        </w:rPr>
      </w:pPr>
      <w:r>
        <w:rPr>
          <w:rFonts w:hint="eastAsia" w:ascii="宋体" w:hAnsi="宋体" w:cs="宋体"/>
          <w:b w:val="0"/>
          <w:bCs/>
          <w:color w:val="000000"/>
          <w:sz w:val="24"/>
        </w:rPr>
        <w:t>本授权书于______年____月____日签字或盖章生效，特此声明。</w:t>
      </w:r>
    </w:p>
    <w:p w14:paraId="195C7D69">
      <w:pPr>
        <w:adjustRightInd w:val="0"/>
        <w:spacing w:line="420" w:lineRule="exact"/>
        <w:ind w:firstLine="480"/>
        <w:jc w:val="left"/>
        <w:textAlignment w:val="baseline"/>
        <w:rPr>
          <w:rFonts w:hint="eastAsia" w:ascii="宋体" w:hAnsi="宋体" w:cs="宋体"/>
          <w:b w:val="0"/>
          <w:bCs/>
          <w:color w:val="000000"/>
          <w:sz w:val="24"/>
        </w:rPr>
      </w:pPr>
      <w:r>
        <w:rPr>
          <w:rFonts w:hint="eastAsia" w:ascii="宋体" w:hAnsi="宋体" w:cs="宋体"/>
          <w:b w:val="0"/>
          <w:bCs/>
          <w:color w:val="000000"/>
          <w:sz w:val="24"/>
        </w:rPr>
        <w:t>被授权人无转委托权，特此委托。</w:t>
      </w:r>
    </w:p>
    <w:p w14:paraId="34093928">
      <w:pPr>
        <w:adjustRightInd w:val="0"/>
        <w:spacing w:line="420" w:lineRule="exact"/>
        <w:ind w:firstLine="480"/>
        <w:jc w:val="left"/>
        <w:textAlignment w:val="baseline"/>
        <w:rPr>
          <w:rFonts w:hint="eastAsia" w:ascii="宋体" w:hAnsi="宋体" w:cs="宋体"/>
          <w:b w:val="0"/>
          <w:bCs/>
          <w:color w:val="000000"/>
          <w:sz w:val="24"/>
        </w:rPr>
      </w:pPr>
    </w:p>
    <w:p w14:paraId="1D091DAE">
      <w:pPr>
        <w:adjustRightInd w:val="0"/>
        <w:spacing w:line="420" w:lineRule="exact"/>
        <w:ind w:firstLine="480"/>
        <w:jc w:val="left"/>
        <w:textAlignment w:val="baseline"/>
        <w:rPr>
          <w:rFonts w:hint="eastAsia" w:ascii="宋体" w:hAnsi="宋体" w:cs="宋体"/>
          <w:b w:val="0"/>
          <w:bCs/>
          <w:color w:val="000000"/>
          <w:sz w:val="24"/>
        </w:rPr>
      </w:pPr>
      <w:r>
        <w:rPr>
          <w:rFonts w:hint="eastAsia" w:ascii="宋体" w:hAnsi="宋体" w:cs="宋体"/>
          <w:b w:val="0"/>
          <w:bCs/>
          <w:color w:val="000000"/>
          <w:sz w:val="24"/>
          <w:lang w:eastAsia="zh-CN"/>
        </w:rPr>
        <w:t>法定代表人（负责人）</w:t>
      </w:r>
      <w:r>
        <w:rPr>
          <w:rFonts w:hint="eastAsia" w:ascii="宋体" w:hAnsi="宋体" w:cs="宋体"/>
          <w:b w:val="0"/>
          <w:bCs/>
          <w:color w:val="000000"/>
          <w:sz w:val="24"/>
        </w:rPr>
        <w:t>签字或盖章：_______________________________</w:t>
      </w:r>
    </w:p>
    <w:p w14:paraId="5C5AE2C5">
      <w:pPr>
        <w:adjustRightInd w:val="0"/>
        <w:spacing w:line="420" w:lineRule="exact"/>
        <w:ind w:firstLine="480"/>
        <w:jc w:val="left"/>
        <w:textAlignment w:val="baseline"/>
        <w:rPr>
          <w:rFonts w:hint="eastAsia" w:ascii="宋体" w:hAnsi="宋体" w:cs="宋体"/>
          <w:b w:val="0"/>
          <w:bCs/>
          <w:color w:val="000000"/>
          <w:sz w:val="24"/>
        </w:rPr>
      </w:pPr>
      <w:r>
        <w:rPr>
          <w:rFonts w:hint="eastAsia" w:ascii="宋体" w:hAnsi="宋体" w:cs="宋体"/>
          <w:b w:val="0"/>
          <w:bCs/>
          <w:color w:val="000000"/>
          <w:sz w:val="24"/>
        </w:rPr>
        <w:t xml:space="preserve">          </w:t>
      </w:r>
    </w:p>
    <w:p w14:paraId="016CA8E3">
      <w:pPr>
        <w:adjustRightInd w:val="0"/>
        <w:spacing w:line="420" w:lineRule="exact"/>
        <w:ind w:firstLine="480"/>
        <w:jc w:val="left"/>
        <w:textAlignment w:val="baseline"/>
        <w:rPr>
          <w:rFonts w:hint="eastAsia" w:ascii="宋体" w:hAnsi="宋体" w:cs="宋体"/>
          <w:b w:val="0"/>
          <w:bCs/>
          <w:color w:val="000000"/>
          <w:sz w:val="24"/>
        </w:rPr>
      </w:pPr>
    </w:p>
    <w:p w14:paraId="67656DFD">
      <w:pPr>
        <w:adjustRightInd w:val="0"/>
        <w:spacing w:line="420" w:lineRule="exact"/>
        <w:ind w:firstLine="480"/>
        <w:jc w:val="left"/>
        <w:textAlignment w:val="baseline"/>
        <w:rPr>
          <w:rFonts w:hint="eastAsia" w:ascii="宋体" w:hAnsi="宋体" w:cs="宋体"/>
          <w:b w:val="0"/>
          <w:bCs/>
          <w:color w:val="000000"/>
          <w:sz w:val="24"/>
        </w:rPr>
      </w:pPr>
      <w:r>
        <w:rPr>
          <w:rFonts w:hint="eastAsia" w:ascii="宋体" w:hAnsi="宋体" w:cs="宋体"/>
          <w:b w:val="0"/>
          <w:bCs/>
          <w:color w:val="000000"/>
          <w:sz w:val="24"/>
        </w:rPr>
        <w:t>授权委托人（即代理人）签字或盖章：_____________________________</w:t>
      </w:r>
    </w:p>
    <w:p w14:paraId="257A8C7F">
      <w:pPr>
        <w:adjustRightInd w:val="0"/>
        <w:spacing w:line="420" w:lineRule="exact"/>
        <w:ind w:firstLine="480"/>
        <w:jc w:val="left"/>
        <w:textAlignment w:val="baseline"/>
        <w:rPr>
          <w:rFonts w:hint="eastAsia" w:ascii="宋体" w:hAnsi="宋体" w:cs="宋体"/>
          <w:b w:val="0"/>
          <w:bCs/>
          <w:color w:val="000000"/>
          <w:sz w:val="24"/>
        </w:rPr>
      </w:pPr>
      <w:r>
        <w:rPr>
          <w:rFonts w:hint="eastAsia" w:ascii="宋体" w:hAnsi="宋体" w:cs="宋体"/>
          <w:b w:val="0"/>
          <w:bCs/>
          <w:color w:val="000000"/>
          <w:sz w:val="24"/>
        </w:rPr>
        <w:t xml:space="preserve">         </w:t>
      </w:r>
    </w:p>
    <w:p w14:paraId="4BCB9E25">
      <w:pPr>
        <w:adjustRightInd w:val="0"/>
        <w:spacing w:line="420" w:lineRule="exact"/>
        <w:ind w:firstLine="480"/>
        <w:jc w:val="left"/>
        <w:textAlignment w:val="baseline"/>
        <w:rPr>
          <w:rFonts w:hint="eastAsia" w:ascii="宋体" w:hAnsi="宋体" w:cs="宋体"/>
          <w:b w:val="0"/>
          <w:bCs/>
          <w:color w:val="000000"/>
          <w:sz w:val="24"/>
        </w:rPr>
      </w:pPr>
    </w:p>
    <w:p w14:paraId="25679407">
      <w:pPr>
        <w:adjustRightInd w:val="0"/>
        <w:spacing w:line="420" w:lineRule="exact"/>
        <w:ind w:firstLine="480"/>
        <w:jc w:val="left"/>
        <w:textAlignment w:val="baseline"/>
        <w:rPr>
          <w:rFonts w:hint="eastAsia" w:ascii="宋体" w:hAnsi="宋体" w:cs="宋体"/>
          <w:b w:val="0"/>
          <w:bCs/>
          <w:color w:val="000000"/>
          <w:sz w:val="24"/>
        </w:rPr>
      </w:pPr>
      <w:r>
        <w:rPr>
          <w:rFonts w:hint="eastAsia" w:ascii="宋体" w:hAnsi="宋体" w:cs="宋体"/>
          <w:b w:val="0"/>
          <w:bCs/>
          <w:color w:val="000000"/>
          <w:sz w:val="24"/>
        </w:rPr>
        <w:t>投标人名称（公章）：_____________________________________</w:t>
      </w:r>
    </w:p>
    <w:p w14:paraId="27C4AB14">
      <w:pPr>
        <w:adjustRightInd w:val="0"/>
        <w:spacing w:line="420" w:lineRule="exact"/>
        <w:ind w:firstLine="480"/>
        <w:jc w:val="left"/>
        <w:textAlignment w:val="baseline"/>
        <w:rPr>
          <w:rFonts w:hint="eastAsia" w:ascii="宋体" w:hAnsi="宋体" w:cs="宋体"/>
          <w:b w:val="0"/>
          <w:bCs/>
          <w:color w:val="000000"/>
          <w:sz w:val="24"/>
        </w:rPr>
      </w:pPr>
      <w:r>
        <w:rPr>
          <w:rFonts w:hint="eastAsia" w:ascii="宋体" w:hAnsi="宋体" w:cs="宋体"/>
          <w:b w:val="0"/>
          <w:bCs/>
          <w:color w:val="000000"/>
          <w:sz w:val="24"/>
        </w:rPr>
        <w:t xml:space="preserve">         日     期：_____________________________________</w:t>
      </w:r>
    </w:p>
    <w:p w14:paraId="4EF4A2E8">
      <w:pPr>
        <w:pStyle w:val="6"/>
        <w:rPr>
          <w:rFonts w:hint="eastAsia" w:ascii="宋体" w:hAnsi="宋体" w:cs="宋体"/>
          <w:b w:val="0"/>
          <w:bCs/>
          <w:color w:val="000000"/>
          <w:sz w:val="24"/>
        </w:rPr>
      </w:pPr>
    </w:p>
    <w:p w14:paraId="7E21F6FA">
      <w:pPr>
        <w:pStyle w:val="29"/>
        <w:rPr>
          <w:rFonts w:hint="eastAsia"/>
          <w:b w:val="0"/>
          <w:bCs/>
          <w:lang w:eastAsia="zh-CN"/>
        </w:rPr>
      </w:pPr>
    </w:p>
    <w:p w14:paraId="0060A215">
      <w:pPr>
        <w:widowControl/>
        <w:spacing w:line="360" w:lineRule="auto"/>
        <w:rPr>
          <w:rFonts w:hint="eastAsia" w:ascii="宋体" w:hAnsi="宋体" w:cs="宋体"/>
          <w:b w:val="0"/>
          <w:bCs/>
          <w:kern w:val="0"/>
          <w:sz w:val="24"/>
          <w:szCs w:val="24"/>
        </w:rPr>
      </w:pPr>
      <w:r>
        <w:rPr>
          <w:rFonts w:hint="eastAsia" w:ascii="宋体" w:hAnsi="宋体" w:cs="宋体"/>
          <w:b w:val="0"/>
          <w:bCs/>
          <w:kern w:val="0"/>
          <w:sz w:val="24"/>
          <w:szCs w:val="24"/>
        </w:rPr>
        <w:t>附：授权委托人（即代理人）身份证原件扫描件（加盖投标人公章）</w:t>
      </w:r>
    </w:p>
    <w:p w14:paraId="3F3F9C65">
      <w:pPr>
        <w:spacing w:line="360" w:lineRule="auto"/>
        <w:jc w:val="left"/>
        <w:rPr>
          <w:rFonts w:hint="eastAsia" w:ascii="宋体" w:hAnsi="宋体" w:cs="宋体"/>
          <w:b w:val="0"/>
          <w:bCs/>
          <w:sz w:val="28"/>
          <w:szCs w:val="28"/>
        </w:rPr>
        <w:sectPr>
          <w:pgSz w:w="11906" w:h="16838"/>
          <w:pgMar w:top="1440" w:right="1046" w:bottom="1440" w:left="1200" w:header="851" w:footer="992" w:gutter="0"/>
          <w:pgBorders>
            <w:top w:val="none" w:sz="0" w:space="0"/>
            <w:left w:val="none" w:sz="0" w:space="0"/>
            <w:bottom w:val="none" w:sz="0" w:space="0"/>
            <w:right w:val="none" w:sz="0" w:space="0"/>
          </w:pgBorders>
          <w:cols w:space="720" w:num="1"/>
          <w:titlePg/>
          <w:docGrid w:type="lines" w:linePitch="312" w:charSpace="0"/>
        </w:sectPr>
      </w:pPr>
    </w:p>
    <w:p w14:paraId="69DE7072">
      <w:pPr>
        <w:spacing w:before="240"/>
        <w:jc w:val="center"/>
        <w:rPr>
          <w:rFonts w:hint="eastAsia" w:ascii="黑体" w:hAnsi="黑体" w:eastAsia="黑体" w:cs="黑体"/>
          <w:b w:val="0"/>
          <w:bCs/>
          <w:sz w:val="44"/>
          <w:szCs w:val="44"/>
        </w:rPr>
      </w:pPr>
      <w:r>
        <w:rPr>
          <w:rFonts w:hint="eastAsia" w:ascii="黑体" w:hAnsi="黑体" w:eastAsia="黑体" w:cs="黑体"/>
          <w:b w:val="0"/>
          <w:bCs/>
          <w:sz w:val="32"/>
          <w:szCs w:val="32"/>
        </w:rPr>
        <w:t>公共资源交易投标信用承诺书</w:t>
      </w:r>
    </w:p>
    <w:p w14:paraId="14CA0EA4">
      <w:pPr>
        <w:rPr>
          <w:b w:val="0"/>
          <w:bCs/>
        </w:rPr>
      </w:pPr>
    </w:p>
    <w:p w14:paraId="3DB5EFC5">
      <w:pPr>
        <w:adjustRightInd w:val="0"/>
        <w:snapToGrid w:val="0"/>
        <w:spacing w:line="420" w:lineRule="exact"/>
        <w:ind w:firstLine="480" w:firstLineChars="200"/>
        <w:rPr>
          <w:rFonts w:hint="eastAsia" w:ascii="宋体" w:hAnsi="宋体" w:cs="宋体"/>
          <w:b w:val="0"/>
          <w:bCs/>
          <w:kern w:val="0"/>
          <w:sz w:val="24"/>
          <w:szCs w:val="22"/>
        </w:rPr>
      </w:pPr>
      <w:r>
        <w:rPr>
          <w:rFonts w:hint="eastAsia" w:ascii="宋体" w:hAnsi="宋体" w:cs="宋体"/>
          <w:b w:val="0"/>
          <w:bCs/>
          <w:kern w:val="0"/>
          <w:sz w:val="24"/>
          <w:szCs w:val="22"/>
        </w:rPr>
        <w:t>为营造公开、公平、公正的公共资源交易环境，树立诚信守法的投标人形象，本人代表本单位作出以下承诺:</w:t>
      </w:r>
    </w:p>
    <w:p w14:paraId="7A9C4B6F">
      <w:pPr>
        <w:adjustRightInd w:val="0"/>
        <w:snapToGrid w:val="0"/>
        <w:spacing w:line="420" w:lineRule="exact"/>
        <w:ind w:firstLine="480" w:firstLineChars="200"/>
        <w:rPr>
          <w:rFonts w:hint="eastAsia" w:ascii="宋体" w:hAnsi="宋体" w:cs="宋体"/>
          <w:b w:val="0"/>
          <w:bCs/>
          <w:kern w:val="0"/>
          <w:sz w:val="24"/>
          <w:szCs w:val="22"/>
        </w:rPr>
      </w:pPr>
      <w:r>
        <w:rPr>
          <w:rFonts w:hint="eastAsia" w:ascii="宋体" w:hAnsi="宋体" w:cs="宋体"/>
          <w:b w:val="0"/>
          <w:bCs/>
          <w:kern w:val="0"/>
          <w:sz w:val="24"/>
          <w:szCs w:val="22"/>
        </w:rPr>
        <w:t>一、本单位对所提交的单位基本信息、单位负责人、项目负责人、技术负责人、从业资质和资格、业绩、财务状况、信誉等所有资料，均合法、真实、准确、有效，无任何伪造、修改、虚假成分;</w:t>
      </w:r>
    </w:p>
    <w:p w14:paraId="225710A7">
      <w:pPr>
        <w:adjustRightInd w:val="0"/>
        <w:snapToGrid w:val="0"/>
        <w:spacing w:line="420" w:lineRule="exact"/>
        <w:ind w:firstLine="480" w:firstLineChars="200"/>
        <w:rPr>
          <w:rFonts w:hint="eastAsia" w:ascii="宋体" w:hAnsi="宋体" w:cs="宋体"/>
          <w:b w:val="0"/>
          <w:bCs/>
          <w:kern w:val="0"/>
          <w:sz w:val="24"/>
          <w:szCs w:val="22"/>
        </w:rPr>
      </w:pPr>
      <w:r>
        <w:rPr>
          <w:rFonts w:hint="eastAsia" w:ascii="宋体" w:hAnsi="宋体" w:cs="宋体"/>
          <w:b w:val="0"/>
          <w:bCs/>
          <w:kern w:val="0"/>
          <w:sz w:val="24"/>
          <w:szCs w:val="22"/>
        </w:rPr>
        <w:t>二、严格依照国家和省、市、县关于招标投标等方面的法律、法规、规章、规范性文件，参加公共资源交易招标投标活动;积极履行社会责任，促进廉政建设;</w:t>
      </w:r>
    </w:p>
    <w:p w14:paraId="0F101021">
      <w:pPr>
        <w:adjustRightInd w:val="0"/>
        <w:snapToGrid w:val="0"/>
        <w:spacing w:line="420" w:lineRule="exact"/>
        <w:ind w:firstLine="480" w:firstLineChars="200"/>
        <w:rPr>
          <w:rFonts w:hint="eastAsia" w:ascii="宋体" w:hAnsi="宋体" w:cs="宋体"/>
          <w:b w:val="0"/>
          <w:bCs/>
          <w:kern w:val="0"/>
          <w:sz w:val="24"/>
          <w:szCs w:val="22"/>
        </w:rPr>
      </w:pPr>
      <w:r>
        <w:rPr>
          <w:rFonts w:hint="eastAsia" w:ascii="宋体" w:hAnsi="宋体" w:cs="宋体"/>
          <w:b w:val="0"/>
          <w:bCs/>
          <w:kern w:val="0"/>
          <w:sz w:val="24"/>
          <w:szCs w:val="22"/>
        </w:rPr>
        <w:t>三、严格遵守即时信息公示规定，及时更新公共资源交易中心主体信息库中信息;</w:t>
      </w:r>
    </w:p>
    <w:p w14:paraId="14D8A699">
      <w:pPr>
        <w:adjustRightInd w:val="0"/>
        <w:snapToGrid w:val="0"/>
        <w:spacing w:line="420" w:lineRule="exact"/>
        <w:ind w:firstLine="480" w:firstLineChars="200"/>
        <w:rPr>
          <w:rFonts w:hint="eastAsia" w:ascii="宋体" w:hAnsi="宋体" w:cs="宋体"/>
          <w:b w:val="0"/>
          <w:bCs/>
          <w:kern w:val="0"/>
          <w:sz w:val="24"/>
          <w:szCs w:val="22"/>
        </w:rPr>
      </w:pPr>
      <w:r>
        <w:rPr>
          <w:rFonts w:hint="eastAsia" w:ascii="宋体" w:hAnsi="宋体" w:cs="宋体"/>
          <w:b w:val="0"/>
          <w:bCs/>
          <w:kern w:val="0"/>
          <w:sz w:val="24"/>
          <w:szCs w:val="22"/>
        </w:rPr>
        <w:t>四、自我约束、自我管理，守合同、重信用，不参与围标串标、弄虚作假、骗取中标、干扰评标、违约毁约、恶意投诉等行为，主动维护公共资源交易招标投标的良好秩序;</w:t>
      </w:r>
    </w:p>
    <w:p w14:paraId="3F9B6EC8">
      <w:pPr>
        <w:adjustRightInd w:val="0"/>
        <w:snapToGrid w:val="0"/>
        <w:spacing w:line="420" w:lineRule="exact"/>
        <w:ind w:firstLine="480" w:firstLineChars="200"/>
        <w:rPr>
          <w:rFonts w:hint="eastAsia" w:ascii="宋体" w:hAnsi="宋体" w:cs="宋体"/>
          <w:b w:val="0"/>
          <w:bCs/>
          <w:kern w:val="0"/>
          <w:sz w:val="24"/>
          <w:szCs w:val="22"/>
        </w:rPr>
      </w:pPr>
      <w:r>
        <w:rPr>
          <w:rFonts w:hint="eastAsia" w:ascii="宋体" w:hAnsi="宋体" w:cs="宋体"/>
          <w:b w:val="0"/>
          <w:bCs/>
          <w:kern w:val="0"/>
          <w:sz w:val="24"/>
          <w:szCs w:val="22"/>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6074727C">
      <w:pPr>
        <w:adjustRightInd w:val="0"/>
        <w:snapToGrid w:val="0"/>
        <w:spacing w:line="420" w:lineRule="exact"/>
        <w:ind w:firstLine="480" w:firstLineChars="200"/>
        <w:rPr>
          <w:rFonts w:hint="eastAsia" w:ascii="宋体" w:hAnsi="宋体" w:cs="宋体"/>
          <w:b w:val="0"/>
          <w:bCs/>
          <w:kern w:val="0"/>
          <w:sz w:val="24"/>
          <w:szCs w:val="22"/>
        </w:rPr>
      </w:pPr>
      <w:r>
        <w:rPr>
          <w:rFonts w:hint="eastAsia" w:ascii="宋体" w:hAnsi="宋体" w:cs="宋体"/>
          <w:b w:val="0"/>
          <w:bCs/>
          <w:kern w:val="0"/>
          <w:sz w:val="24"/>
          <w:szCs w:val="22"/>
        </w:rPr>
        <w:t>六、自觉接受政府部门、行业组织、社会公众、新闻舆论等监督;</w:t>
      </w:r>
    </w:p>
    <w:p w14:paraId="60C729FB">
      <w:pPr>
        <w:adjustRightInd w:val="0"/>
        <w:snapToGrid w:val="0"/>
        <w:spacing w:line="420" w:lineRule="exact"/>
        <w:ind w:firstLine="480" w:firstLineChars="200"/>
        <w:rPr>
          <w:rFonts w:hint="eastAsia" w:ascii="宋体" w:hAnsi="宋体" w:cs="宋体"/>
          <w:b w:val="0"/>
          <w:bCs/>
          <w:kern w:val="0"/>
          <w:sz w:val="24"/>
          <w:szCs w:val="22"/>
        </w:rPr>
      </w:pPr>
      <w:r>
        <w:rPr>
          <w:rFonts w:hint="eastAsia" w:ascii="宋体" w:hAnsi="宋体" w:cs="宋体"/>
          <w:b w:val="0"/>
          <w:bCs/>
          <w:kern w:val="0"/>
          <w:sz w:val="24"/>
          <w:szCs w:val="22"/>
        </w:rPr>
        <w:t>七、上述承诺已向本单位员工作了宣传教育;</w:t>
      </w:r>
    </w:p>
    <w:p w14:paraId="126AF3B4">
      <w:pPr>
        <w:adjustRightInd w:val="0"/>
        <w:snapToGrid w:val="0"/>
        <w:spacing w:line="420" w:lineRule="exact"/>
        <w:ind w:firstLine="480" w:firstLineChars="200"/>
        <w:rPr>
          <w:rFonts w:hint="eastAsia" w:ascii="宋体" w:hAnsi="宋体" w:cs="宋体"/>
          <w:b w:val="0"/>
          <w:bCs/>
          <w:kern w:val="0"/>
          <w:sz w:val="24"/>
          <w:szCs w:val="22"/>
        </w:rPr>
      </w:pPr>
      <w:r>
        <w:rPr>
          <w:rFonts w:hint="eastAsia" w:ascii="宋体" w:hAnsi="宋体" w:cs="宋体"/>
          <w:b w:val="0"/>
          <w:bCs/>
          <w:kern w:val="0"/>
          <w:sz w:val="24"/>
          <w:szCs w:val="22"/>
        </w:rPr>
        <w:t>本单位同意将以上承诺事项上网公示。</w:t>
      </w:r>
    </w:p>
    <w:p w14:paraId="04B7B0DB">
      <w:pPr>
        <w:adjustRightInd w:val="0"/>
        <w:snapToGrid w:val="0"/>
        <w:spacing w:line="420" w:lineRule="exact"/>
        <w:ind w:firstLine="480" w:firstLineChars="200"/>
        <w:rPr>
          <w:rFonts w:hint="eastAsia" w:ascii="宋体" w:hAnsi="宋体" w:cs="宋体"/>
          <w:b w:val="0"/>
          <w:bCs/>
          <w:kern w:val="0"/>
          <w:sz w:val="24"/>
          <w:szCs w:val="22"/>
        </w:rPr>
      </w:pPr>
    </w:p>
    <w:p w14:paraId="37145F1D">
      <w:pPr>
        <w:adjustRightInd w:val="0"/>
        <w:snapToGrid w:val="0"/>
        <w:spacing w:line="420" w:lineRule="exact"/>
        <w:ind w:firstLine="480" w:firstLineChars="200"/>
        <w:rPr>
          <w:rFonts w:hint="eastAsia" w:ascii="宋体" w:hAnsi="宋体" w:cs="宋体"/>
          <w:b w:val="0"/>
          <w:bCs/>
          <w:kern w:val="0"/>
          <w:sz w:val="24"/>
          <w:szCs w:val="22"/>
        </w:rPr>
      </w:pPr>
    </w:p>
    <w:p w14:paraId="397DAB4B">
      <w:pPr>
        <w:adjustRightInd w:val="0"/>
        <w:snapToGrid w:val="0"/>
        <w:spacing w:line="420" w:lineRule="exact"/>
        <w:ind w:firstLine="480" w:firstLineChars="200"/>
        <w:rPr>
          <w:rFonts w:hint="eastAsia" w:ascii="宋体" w:hAnsi="宋体" w:cs="宋体"/>
          <w:b w:val="0"/>
          <w:bCs/>
          <w:kern w:val="0"/>
          <w:sz w:val="24"/>
          <w:szCs w:val="22"/>
        </w:rPr>
      </w:pPr>
    </w:p>
    <w:p w14:paraId="3551FB7B">
      <w:pPr>
        <w:adjustRightInd w:val="0"/>
        <w:snapToGrid w:val="0"/>
        <w:spacing w:line="420" w:lineRule="exact"/>
        <w:ind w:firstLine="480" w:firstLineChars="200"/>
        <w:rPr>
          <w:rFonts w:hint="eastAsia" w:ascii="宋体" w:hAnsi="宋体" w:cs="宋体"/>
          <w:b w:val="0"/>
          <w:bCs/>
          <w:kern w:val="0"/>
          <w:sz w:val="24"/>
          <w:szCs w:val="22"/>
        </w:rPr>
      </w:pPr>
      <w:r>
        <w:rPr>
          <w:rFonts w:hint="eastAsia" w:ascii="宋体" w:hAnsi="宋体" w:cs="宋体"/>
          <w:b w:val="0"/>
          <w:bCs/>
          <w:kern w:val="0"/>
          <w:sz w:val="24"/>
          <w:szCs w:val="22"/>
        </w:rPr>
        <w:t xml:space="preserve">企业名称(盖章)            </w:t>
      </w:r>
      <w:r>
        <w:rPr>
          <w:rFonts w:hint="eastAsia" w:ascii="宋体" w:hAnsi="宋体" w:cs="宋体"/>
          <w:b w:val="0"/>
          <w:bCs/>
          <w:kern w:val="0"/>
          <w:sz w:val="24"/>
          <w:szCs w:val="22"/>
          <w:lang w:eastAsia="zh-CN"/>
        </w:rPr>
        <w:t>法定代表人（负责人）</w:t>
      </w:r>
      <w:r>
        <w:rPr>
          <w:rFonts w:hint="eastAsia" w:ascii="宋体" w:hAnsi="宋体" w:cs="宋体"/>
          <w:b w:val="0"/>
          <w:bCs/>
          <w:kern w:val="0"/>
          <w:sz w:val="24"/>
          <w:szCs w:val="22"/>
        </w:rPr>
        <w:t>签名:</w:t>
      </w:r>
    </w:p>
    <w:p w14:paraId="5FDB6700">
      <w:pPr>
        <w:adjustRightInd w:val="0"/>
        <w:snapToGrid w:val="0"/>
        <w:spacing w:line="420" w:lineRule="exact"/>
        <w:ind w:firstLine="480" w:firstLineChars="200"/>
        <w:rPr>
          <w:rFonts w:hint="eastAsia" w:ascii="宋体" w:hAnsi="宋体" w:cs="宋体"/>
          <w:b w:val="0"/>
          <w:bCs/>
          <w:kern w:val="0"/>
          <w:sz w:val="24"/>
          <w:szCs w:val="22"/>
        </w:rPr>
      </w:pPr>
    </w:p>
    <w:p w14:paraId="0B2DBDA8">
      <w:pPr>
        <w:adjustRightInd w:val="0"/>
        <w:snapToGrid w:val="0"/>
        <w:spacing w:line="420" w:lineRule="exact"/>
        <w:ind w:firstLine="4560" w:firstLineChars="1900"/>
        <w:rPr>
          <w:rFonts w:hint="eastAsia" w:ascii="宋体" w:hAnsi="宋体" w:cs="宋体"/>
          <w:b w:val="0"/>
          <w:bCs/>
          <w:kern w:val="0"/>
          <w:sz w:val="24"/>
          <w:szCs w:val="22"/>
        </w:rPr>
      </w:pPr>
      <w:r>
        <w:rPr>
          <w:rFonts w:hint="eastAsia" w:ascii="宋体" w:hAnsi="宋体" w:cs="宋体"/>
          <w:b w:val="0"/>
          <w:bCs/>
          <w:kern w:val="0"/>
          <w:sz w:val="24"/>
          <w:szCs w:val="22"/>
        </w:rPr>
        <w:t>时间:     年  月  日</w:t>
      </w:r>
    </w:p>
    <w:p w14:paraId="37C063C6">
      <w:pPr>
        <w:pStyle w:val="3"/>
        <w:ind w:firstLine="480" w:firstLineChars="150"/>
        <w:jc w:val="center"/>
        <w:rPr>
          <w:rFonts w:hint="eastAsia" w:ascii="宋体" w:hAnsi="宋体" w:cs="宋体"/>
          <w:b w:val="0"/>
          <w:bCs/>
        </w:rPr>
      </w:pPr>
    </w:p>
    <w:p w14:paraId="3AF8F3B9">
      <w:pPr>
        <w:pStyle w:val="5"/>
        <w:rPr>
          <w:rFonts w:hint="eastAsia" w:ascii="宋体" w:hAnsi="宋体" w:cs="宋体"/>
          <w:b w:val="0"/>
          <w:bCs/>
        </w:rPr>
      </w:pPr>
    </w:p>
    <w:p w14:paraId="62FEC6EE">
      <w:pPr>
        <w:pStyle w:val="5"/>
        <w:rPr>
          <w:rFonts w:hint="eastAsia" w:ascii="宋体" w:hAnsi="宋体" w:cs="宋体"/>
          <w:b w:val="0"/>
          <w:bCs/>
        </w:rPr>
      </w:pPr>
    </w:p>
    <w:p w14:paraId="621C0383">
      <w:pPr>
        <w:pStyle w:val="3"/>
        <w:ind w:firstLine="480" w:firstLineChars="150"/>
        <w:jc w:val="center"/>
        <w:rPr>
          <w:rFonts w:hint="eastAsia" w:ascii="宋体" w:hAnsi="宋体" w:cs="宋体"/>
          <w:b w:val="0"/>
          <w:bCs/>
        </w:rPr>
      </w:pPr>
      <w:r>
        <w:rPr>
          <w:rFonts w:hint="eastAsia" w:ascii="宋体" w:hAnsi="宋体" w:cs="宋体"/>
          <w:b w:val="0"/>
          <w:bCs/>
        </w:rPr>
        <w:br w:type="page"/>
      </w:r>
      <w:r>
        <w:rPr>
          <w:rFonts w:hint="eastAsia" w:ascii="宋体" w:hAnsi="宋体" w:cs="宋体"/>
          <w:b w:val="0"/>
          <w:bCs/>
        </w:rPr>
        <w:t>供应商资格声明格式</w:t>
      </w:r>
    </w:p>
    <w:tbl>
      <w:tblPr>
        <w:tblStyle w:val="17"/>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758"/>
        <w:gridCol w:w="1461"/>
        <w:gridCol w:w="2196"/>
        <w:gridCol w:w="2708"/>
      </w:tblGrid>
      <w:tr w14:paraId="4C04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629" w:type="dxa"/>
            <w:noWrap w:val="0"/>
            <w:vAlign w:val="center"/>
          </w:tcPr>
          <w:p w14:paraId="1E68A2EC">
            <w:pPr>
              <w:spacing w:line="460" w:lineRule="exact"/>
              <w:jc w:val="center"/>
              <w:rPr>
                <w:rFonts w:hint="eastAsia" w:ascii="宋体" w:hAnsi="宋体" w:cs="宋体"/>
                <w:b w:val="0"/>
                <w:bCs/>
                <w:sz w:val="24"/>
              </w:rPr>
            </w:pPr>
            <w:r>
              <w:rPr>
                <w:rFonts w:hint="eastAsia" w:ascii="宋体" w:hAnsi="宋体" w:cs="宋体"/>
                <w:b w:val="0"/>
                <w:bCs/>
                <w:sz w:val="24"/>
              </w:rPr>
              <w:t>企业名称</w:t>
            </w:r>
          </w:p>
        </w:tc>
        <w:tc>
          <w:tcPr>
            <w:tcW w:w="8123" w:type="dxa"/>
            <w:gridSpan w:val="4"/>
            <w:noWrap w:val="0"/>
            <w:vAlign w:val="center"/>
          </w:tcPr>
          <w:p w14:paraId="089CB79C">
            <w:pPr>
              <w:spacing w:line="460" w:lineRule="exact"/>
              <w:rPr>
                <w:rFonts w:hint="eastAsia" w:ascii="宋体" w:hAnsi="宋体" w:cs="宋体"/>
                <w:b w:val="0"/>
                <w:bCs/>
                <w:sz w:val="24"/>
              </w:rPr>
            </w:pPr>
          </w:p>
        </w:tc>
      </w:tr>
      <w:tr w14:paraId="5D32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629" w:type="dxa"/>
            <w:noWrap w:val="0"/>
            <w:vAlign w:val="center"/>
          </w:tcPr>
          <w:p w14:paraId="72F2A54A">
            <w:pPr>
              <w:spacing w:line="460" w:lineRule="exact"/>
              <w:jc w:val="center"/>
              <w:rPr>
                <w:rFonts w:hint="eastAsia" w:ascii="宋体" w:hAnsi="宋体" w:cs="宋体"/>
                <w:b w:val="0"/>
                <w:bCs/>
                <w:sz w:val="24"/>
              </w:rPr>
            </w:pPr>
            <w:r>
              <w:rPr>
                <w:rFonts w:hint="eastAsia" w:ascii="宋体" w:hAnsi="宋体" w:cs="宋体"/>
                <w:b w:val="0"/>
                <w:bCs/>
                <w:sz w:val="24"/>
              </w:rPr>
              <w:t>地址</w:t>
            </w:r>
          </w:p>
        </w:tc>
        <w:tc>
          <w:tcPr>
            <w:tcW w:w="8123" w:type="dxa"/>
            <w:gridSpan w:val="4"/>
            <w:noWrap w:val="0"/>
            <w:vAlign w:val="center"/>
          </w:tcPr>
          <w:p w14:paraId="1EB1B071">
            <w:pPr>
              <w:spacing w:line="460" w:lineRule="exact"/>
              <w:rPr>
                <w:rFonts w:hint="eastAsia" w:ascii="宋体" w:hAnsi="宋体" w:cs="宋体"/>
                <w:b w:val="0"/>
                <w:bCs/>
                <w:sz w:val="24"/>
              </w:rPr>
            </w:pPr>
          </w:p>
        </w:tc>
      </w:tr>
      <w:tr w14:paraId="7E98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29" w:type="dxa"/>
            <w:noWrap w:val="0"/>
            <w:vAlign w:val="center"/>
          </w:tcPr>
          <w:p w14:paraId="2567D5B0">
            <w:pPr>
              <w:spacing w:line="460" w:lineRule="exact"/>
              <w:jc w:val="center"/>
              <w:rPr>
                <w:rFonts w:hint="eastAsia" w:ascii="宋体" w:hAnsi="宋体" w:cs="宋体"/>
                <w:b w:val="0"/>
                <w:bCs/>
                <w:sz w:val="24"/>
              </w:rPr>
            </w:pPr>
            <w:r>
              <w:rPr>
                <w:rFonts w:hint="eastAsia" w:ascii="宋体" w:hAnsi="宋体" w:cs="宋体"/>
                <w:b w:val="0"/>
                <w:bCs/>
                <w:sz w:val="24"/>
                <w:lang w:eastAsia="zh-CN"/>
              </w:rPr>
              <w:t>法定代表人（负责人）</w:t>
            </w:r>
            <w:r>
              <w:rPr>
                <w:rFonts w:hint="eastAsia" w:ascii="宋体" w:hAnsi="宋体" w:cs="宋体"/>
                <w:b w:val="0"/>
                <w:bCs/>
                <w:sz w:val="24"/>
              </w:rPr>
              <w:t>或负责人</w:t>
            </w:r>
          </w:p>
        </w:tc>
        <w:tc>
          <w:tcPr>
            <w:tcW w:w="8123" w:type="dxa"/>
            <w:gridSpan w:val="4"/>
            <w:noWrap w:val="0"/>
            <w:vAlign w:val="center"/>
          </w:tcPr>
          <w:p w14:paraId="72A96ADA">
            <w:pPr>
              <w:spacing w:line="460" w:lineRule="exact"/>
              <w:rPr>
                <w:rFonts w:hint="eastAsia" w:ascii="宋体" w:hAnsi="宋体" w:cs="宋体"/>
                <w:b w:val="0"/>
                <w:bCs/>
                <w:sz w:val="24"/>
              </w:rPr>
            </w:pPr>
          </w:p>
        </w:tc>
      </w:tr>
      <w:tr w14:paraId="7638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629" w:type="dxa"/>
            <w:noWrap w:val="0"/>
            <w:vAlign w:val="center"/>
          </w:tcPr>
          <w:p w14:paraId="1AA5C0D5">
            <w:pPr>
              <w:spacing w:line="460" w:lineRule="exact"/>
              <w:jc w:val="center"/>
              <w:rPr>
                <w:rFonts w:hint="eastAsia" w:ascii="宋体" w:hAnsi="宋体" w:cs="宋体"/>
                <w:b w:val="0"/>
                <w:bCs/>
                <w:sz w:val="24"/>
              </w:rPr>
            </w:pPr>
            <w:r>
              <w:rPr>
                <w:rFonts w:hint="eastAsia" w:ascii="宋体" w:hAnsi="宋体" w:cs="宋体"/>
                <w:b w:val="0"/>
                <w:bCs/>
                <w:sz w:val="24"/>
              </w:rPr>
              <w:t>注册时间</w:t>
            </w:r>
          </w:p>
        </w:tc>
        <w:tc>
          <w:tcPr>
            <w:tcW w:w="8123" w:type="dxa"/>
            <w:gridSpan w:val="4"/>
            <w:noWrap w:val="0"/>
            <w:vAlign w:val="top"/>
          </w:tcPr>
          <w:p w14:paraId="400D14CE">
            <w:pPr>
              <w:spacing w:line="460" w:lineRule="exact"/>
              <w:rPr>
                <w:rFonts w:hint="eastAsia" w:ascii="宋体" w:hAnsi="宋体" w:cs="宋体"/>
                <w:b w:val="0"/>
                <w:bCs/>
                <w:sz w:val="24"/>
              </w:rPr>
            </w:pPr>
          </w:p>
        </w:tc>
      </w:tr>
      <w:tr w14:paraId="2E50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4848" w:type="dxa"/>
            <w:gridSpan w:val="3"/>
            <w:noWrap w:val="0"/>
            <w:vAlign w:val="center"/>
          </w:tcPr>
          <w:p w14:paraId="44902669">
            <w:pPr>
              <w:spacing w:line="460" w:lineRule="exact"/>
              <w:jc w:val="center"/>
              <w:rPr>
                <w:rFonts w:hint="eastAsia" w:ascii="宋体" w:hAnsi="宋体" w:cs="宋体"/>
                <w:b w:val="0"/>
                <w:bCs/>
                <w:sz w:val="24"/>
              </w:rPr>
            </w:pPr>
            <w:r>
              <w:rPr>
                <w:rFonts w:hint="eastAsia" w:ascii="宋体" w:hAnsi="宋体" w:cs="宋体"/>
                <w:b w:val="0"/>
                <w:bCs/>
                <w:sz w:val="24"/>
              </w:rPr>
              <w:t>近三年内有经营活动中有无重大违法纪录</w:t>
            </w:r>
          </w:p>
        </w:tc>
        <w:tc>
          <w:tcPr>
            <w:tcW w:w="4904" w:type="dxa"/>
            <w:gridSpan w:val="2"/>
            <w:noWrap w:val="0"/>
            <w:vAlign w:val="center"/>
          </w:tcPr>
          <w:p w14:paraId="4246A652">
            <w:pPr>
              <w:spacing w:line="460" w:lineRule="exact"/>
              <w:rPr>
                <w:rFonts w:hint="eastAsia" w:ascii="宋体" w:hAnsi="宋体" w:cs="宋体"/>
                <w:b w:val="0"/>
                <w:bCs/>
                <w:sz w:val="24"/>
              </w:rPr>
            </w:pPr>
          </w:p>
        </w:tc>
      </w:tr>
      <w:tr w14:paraId="58F9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1629" w:type="dxa"/>
            <w:noWrap w:val="0"/>
            <w:vAlign w:val="center"/>
          </w:tcPr>
          <w:p w14:paraId="1433CA44">
            <w:pPr>
              <w:spacing w:line="460" w:lineRule="exact"/>
              <w:jc w:val="center"/>
              <w:rPr>
                <w:rFonts w:hint="eastAsia" w:ascii="宋体" w:hAnsi="宋体" w:cs="宋体"/>
                <w:b w:val="0"/>
                <w:bCs/>
                <w:sz w:val="24"/>
              </w:rPr>
            </w:pPr>
            <w:r>
              <w:rPr>
                <w:rFonts w:hint="eastAsia" w:ascii="宋体" w:hAnsi="宋体" w:cs="宋体"/>
                <w:b w:val="0"/>
                <w:bCs/>
                <w:sz w:val="24"/>
              </w:rPr>
              <w:t>是否依法缴纳税收</w:t>
            </w:r>
          </w:p>
        </w:tc>
        <w:tc>
          <w:tcPr>
            <w:tcW w:w="3219" w:type="dxa"/>
            <w:gridSpan w:val="2"/>
            <w:noWrap w:val="0"/>
            <w:vAlign w:val="top"/>
          </w:tcPr>
          <w:p w14:paraId="00123A9A">
            <w:pPr>
              <w:spacing w:line="460" w:lineRule="exact"/>
              <w:rPr>
                <w:rFonts w:hint="eastAsia" w:ascii="宋体" w:hAnsi="宋体" w:cs="宋体"/>
                <w:b w:val="0"/>
                <w:bCs/>
                <w:sz w:val="24"/>
              </w:rPr>
            </w:pPr>
          </w:p>
        </w:tc>
        <w:tc>
          <w:tcPr>
            <w:tcW w:w="2196" w:type="dxa"/>
            <w:noWrap w:val="0"/>
            <w:vAlign w:val="top"/>
          </w:tcPr>
          <w:p w14:paraId="6956108A">
            <w:pPr>
              <w:spacing w:line="460" w:lineRule="exact"/>
              <w:rPr>
                <w:rFonts w:hint="eastAsia" w:ascii="宋体" w:hAnsi="宋体" w:cs="宋体"/>
                <w:b w:val="0"/>
                <w:bCs/>
                <w:sz w:val="24"/>
              </w:rPr>
            </w:pPr>
            <w:r>
              <w:rPr>
                <w:rFonts w:hint="eastAsia" w:ascii="宋体" w:hAnsi="宋体" w:cs="宋体"/>
                <w:b w:val="0"/>
                <w:bCs/>
                <w:sz w:val="24"/>
              </w:rPr>
              <w:t>是否依法缴纳社会保障资金</w:t>
            </w:r>
          </w:p>
        </w:tc>
        <w:tc>
          <w:tcPr>
            <w:tcW w:w="2708" w:type="dxa"/>
            <w:noWrap w:val="0"/>
            <w:vAlign w:val="top"/>
          </w:tcPr>
          <w:p w14:paraId="4F9A413C">
            <w:pPr>
              <w:spacing w:line="460" w:lineRule="exact"/>
              <w:rPr>
                <w:rFonts w:hint="eastAsia" w:ascii="宋体" w:hAnsi="宋体" w:cs="宋体"/>
                <w:b w:val="0"/>
                <w:bCs/>
                <w:sz w:val="24"/>
              </w:rPr>
            </w:pPr>
          </w:p>
        </w:tc>
      </w:tr>
      <w:tr w14:paraId="034A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629" w:type="dxa"/>
            <w:vMerge w:val="restart"/>
            <w:noWrap w:val="0"/>
            <w:vAlign w:val="center"/>
          </w:tcPr>
          <w:p w14:paraId="52011750">
            <w:pPr>
              <w:spacing w:line="460" w:lineRule="exact"/>
              <w:jc w:val="center"/>
              <w:rPr>
                <w:rFonts w:hint="eastAsia" w:ascii="宋体" w:hAnsi="宋体" w:cs="宋体"/>
                <w:b w:val="0"/>
                <w:bCs/>
                <w:sz w:val="24"/>
              </w:rPr>
            </w:pPr>
          </w:p>
          <w:p w14:paraId="6691041A">
            <w:pPr>
              <w:spacing w:line="460" w:lineRule="exact"/>
              <w:jc w:val="center"/>
              <w:rPr>
                <w:rFonts w:hint="eastAsia" w:ascii="宋体" w:hAnsi="宋体" w:cs="宋体"/>
                <w:b w:val="0"/>
                <w:bCs/>
                <w:sz w:val="24"/>
              </w:rPr>
            </w:pPr>
            <w:r>
              <w:rPr>
                <w:rFonts w:hint="eastAsia" w:ascii="宋体" w:hAnsi="宋体" w:cs="宋体"/>
                <w:b w:val="0"/>
                <w:bCs/>
                <w:sz w:val="24"/>
              </w:rPr>
              <w:t>单位概况</w:t>
            </w:r>
          </w:p>
        </w:tc>
        <w:tc>
          <w:tcPr>
            <w:tcW w:w="1758" w:type="dxa"/>
            <w:noWrap w:val="0"/>
            <w:vAlign w:val="center"/>
          </w:tcPr>
          <w:p w14:paraId="60AE82C0">
            <w:pPr>
              <w:spacing w:line="460" w:lineRule="exact"/>
              <w:jc w:val="center"/>
              <w:rPr>
                <w:rFonts w:hint="eastAsia" w:ascii="宋体" w:hAnsi="宋体" w:cs="宋体"/>
                <w:b w:val="0"/>
                <w:bCs/>
                <w:sz w:val="24"/>
              </w:rPr>
            </w:pPr>
            <w:r>
              <w:rPr>
                <w:rFonts w:hint="eastAsia" w:ascii="宋体" w:hAnsi="宋体" w:cs="宋体"/>
                <w:b w:val="0"/>
                <w:bCs/>
                <w:sz w:val="24"/>
              </w:rPr>
              <w:t>注册资本</w:t>
            </w:r>
          </w:p>
        </w:tc>
        <w:tc>
          <w:tcPr>
            <w:tcW w:w="6365" w:type="dxa"/>
            <w:gridSpan w:val="3"/>
            <w:noWrap w:val="0"/>
            <w:vAlign w:val="top"/>
          </w:tcPr>
          <w:p w14:paraId="6C6F8739">
            <w:pPr>
              <w:spacing w:line="460" w:lineRule="exact"/>
              <w:rPr>
                <w:rFonts w:hint="eastAsia" w:ascii="宋体" w:hAnsi="宋体" w:cs="宋体"/>
                <w:b w:val="0"/>
                <w:bCs/>
                <w:sz w:val="24"/>
              </w:rPr>
            </w:pPr>
            <w:r>
              <w:rPr>
                <w:rFonts w:hint="eastAsia" w:ascii="宋体" w:hAnsi="宋体" w:cs="宋体"/>
                <w:b w:val="0"/>
                <w:bCs/>
                <w:sz w:val="24"/>
              </w:rPr>
              <w:t xml:space="preserve">             万元</w:t>
            </w:r>
          </w:p>
        </w:tc>
      </w:tr>
      <w:tr w14:paraId="06FC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1629" w:type="dxa"/>
            <w:vMerge w:val="continue"/>
            <w:noWrap w:val="0"/>
            <w:vAlign w:val="center"/>
          </w:tcPr>
          <w:p w14:paraId="45BE53C7">
            <w:pPr>
              <w:spacing w:line="460" w:lineRule="exact"/>
              <w:jc w:val="center"/>
              <w:rPr>
                <w:rFonts w:hint="eastAsia" w:ascii="宋体" w:hAnsi="宋体" w:cs="宋体"/>
                <w:b w:val="0"/>
                <w:bCs/>
                <w:sz w:val="24"/>
              </w:rPr>
            </w:pPr>
          </w:p>
        </w:tc>
        <w:tc>
          <w:tcPr>
            <w:tcW w:w="1758" w:type="dxa"/>
            <w:noWrap w:val="0"/>
            <w:vAlign w:val="center"/>
          </w:tcPr>
          <w:p w14:paraId="37F246D0">
            <w:pPr>
              <w:spacing w:line="460" w:lineRule="exact"/>
              <w:rPr>
                <w:rFonts w:hint="eastAsia" w:ascii="宋体" w:hAnsi="宋体" w:cs="宋体"/>
                <w:b w:val="0"/>
                <w:bCs/>
                <w:sz w:val="24"/>
              </w:rPr>
            </w:pPr>
            <w:r>
              <w:rPr>
                <w:rFonts w:hint="eastAsia" w:ascii="宋体" w:hAnsi="宋体" w:cs="宋体"/>
                <w:b w:val="0"/>
                <w:bCs/>
                <w:sz w:val="24"/>
              </w:rPr>
              <w:t>经营范围是否包含本项目</w:t>
            </w:r>
          </w:p>
        </w:tc>
        <w:tc>
          <w:tcPr>
            <w:tcW w:w="6365" w:type="dxa"/>
            <w:gridSpan w:val="3"/>
            <w:noWrap w:val="0"/>
            <w:vAlign w:val="top"/>
          </w:tcPr>
          <w:p w14:paraId="20206DCE">
            <w:pPr>
              <w:spacing w:line="460" w:lineRule="exact"/>
              <w:rPr>
                <w:rFonts w:hint="eastAsia" w:ascii="宋体" w:hAnsi="宋体" w:cs="宋体"/>
                <w:b w:val="0"/>
                <w:bCs/>
                <w:sz w:val="24"/>
              </w:rPr>
            </w:pPr>
          </w:p>
        </w:tc>
      </w:tr>
      <w:tr w14:paraId="383F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629" w:type="dxa"/>
            <w:vMerge w:val="continue"/>
            <w:noWrap w:val="0"/>
            <w:vAlign w:val="center"/>
          </w:tcPr>
          <w:p w14:paraId="27FCE803">
            <w:pPr>
              <w:spacing w:line="460" w:lineRule="exact"/>
              <w:jc w:val="center"/>
              <w:rPr>
                <w:rFonts w:hint="eastAsia" w:ascii="宋体" w:hAnsi="宋体" w:cs="宋体"/>
                <w:b w:val="0"/>
                <w:bCs/>
                <w:sz w:val="24"/>
              </w:rPr>
            </w:pPr>
          </w:p>
        </w:tc>
        <w:tc>
          <w:tcPr>
            <w:tcW w:w="1758" w:type="dxa"/>
            <w:noWrap w:val="0"/>
            <w:vAlign w:val="center"/>
          </w:tcPr>
          <w:p w14:paraId="45ED93CA">
            <w:pPr>
              <w:spacing w:line="460" w:lineRule="exact"/>
              <w:rPr>
                <w:rFonts w:hint="eastAsia" w:ascii="宋体" w:hAnsi="宋体" w:cs="宋体"/>
                <w:b w:val="0"/>
                <w:bCs/>
                <w:sz w:val="24"/>
              </w:rPr>
            </w:pPr>
            <w:r>
              <w:rPr>
                <w:rFonts w:hint="eastAsia" w:ascii="宋体" w:hAnsi="宋体" w:cs="宋体"/>
                <w:b w:val="0"/>
                <w:bCs/>
                <w:sz w:val="24"/>
              </w:rPr>
              <w:t>是否符合本项目资格要求</w:t>
            </w:r>
          </w:p>
        </w:tc>
        <w:tc>
          <w:tcPr>
            <w:tcW w:w="6365" w:type="dxa"/>
            <w:gridSpan w:val="3"/>
            <w:noWrap w:val="0"/>
            <w:vAlign w:val="center"/>
          </w:tcPr>
          <w:p w14:paraId="6EB9D30E">
            <w:pPr>
              <w:spacing w:line="460" w:lineRule="exact"/>
              <w:rPr>
                <w:rFonts w:hint="eastAsia" w:ascii="宋体" w:hAnsi="宋体" w:cs="宋体"/>
                <w:b w:val="0"/>
                <w:bCs/>
                <w:sz w:val="24"/>
              </w:rPr>
            </w:pPr>
          </w:p>
        </w:tc>
      </w:tr>
      <w:tr w14:paraId="50D1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1629" w:type="dxa"/>
            <w:noWrap w:val="0"/>
            <w:vAlign w:val="center"/>
          </w:tcPr>
          <w:p w14:paraId="630FEB62">
            <w:pPr>
              <w:spacing w:line="460" w:lineRule="exact"/>
              <w:ind w:firstLine="360" w:firstLineChars="150"/>
              <w:jc w:val="center"/>
              <w:rPr>
                <w:rFonts w:hint="eastAsia" w:ascii="宋体" w:hAnsi="宋体" w:cs="宋体"/>
                <w:b w:val="0"/>
                <w:bCs/>
                <w:sz w:val="24"/>
              </w:rPr>
            </w:pPr>
            <w:r>
              <w:rPr>
                <w:rFonts w:hint="eastAsia" w:ascii="宋体" w:hAnsi="宋体" w:cs="宋体"/>
                <w:b w:val="0"/>
                <w:bCs/>
                <w:sz w:val="24"/>
              </w:rPr>
              <w:t>备注</w:t>
            </w:r>
          </w:p>
        </w:tc>
        <w:tc>
          <w:tcPr>
            <w:tcW w:w="8123" w:type="dxa"/>
            <w:gridSpan w:val="4"/>
            <w:noWrap w:val="0"/>
            <w:vAlign w:val="center"/>
          </w:tcPr>
          <w:p w14:paraId="7379427B">
            <w:pPr>
              <w:spacing w:line="460" w:lineRule="exact"/>
              <w:rPr>
                <w:rFonts w:hint="eastAsia" w:ascii="宋体" w:hAnsi="宋体" w:cs="宋体"/>
                <w:b w:val="0"/>
                <w:bCs/>
                <w:sz w:val="24"/>
              </w:rPr>
            </w:pPr>
          </w:p>
        </w:tc>
      </w:tr>
    </w:tbl>
    <w:p w14:paraId="47FFE0EB">
      <w:pPr>
        <w:spacing w:line="480" w:lineRule="auto"/>
        <w:ind w:firstLine="480" w:firstLineChars="200"/>
        <w:rPr>
          <w:rFonts w:hint="eastAsia" w:ascii="宋体" w:hAnsi="宋体" w:cs="宋体"/>
          <w:b w:val="0"/>
          <w:bCs/>
          <w:sz w:val="24"/>
        </w:rPr>
      </w:pPr>
      <w:r>
        <w:rPr>
          <w:rFonts w:hint="eastAsia" w:ascii="宋体" w:hAnsi="宋体" w:cs="宋体"/>
          <w:b w:val="0"/>
          <w:bCs/>
          <w:sz w:val="24"/>
          <w:szCs w:val="24"/>
        </w:rPr>
        <w:t>我公司（单位）投标文件中所有关于投标资格的文件、证明、陈述均是真实的、准确的。若有违背，我公司（单位）愿意承担由此而产生的一切后果。</w:t>
      </w:r>
      <w:r>
        <w:rPr>
          <w:rFonts w:hint="eastAsia" w:ascii="宋体" w:hAnsi="宋体" w:cs="宋体"/>
          <w:b w:val="0"/>
          <w:bCs/>
          <w:sz w:val="24"/>
        </w:rPr>
        <w:t>我们同意如贵方要求，可以出示相关证明文件。</w:t>
      </w:r>
    </w:p>
    <w:p w14:paraId="774D83FF">
      <w:pPr>
        <w:spacing w:line="460" w:lineRule="exact"/>
        <w:rPr>
          <w:rFonts w:hint="eastAsia" w:ascii="宋体" w:hAnsi="宋体" w:cs="宋体"/>
          <w:b w:val="0"/>
          <w:bCs/>
          <w:sz w:val="24"/>
          <w:u w:val="single"/>
        </w:rPr>
      </w:pPr>
      <w:r>
        <w:rPr>
          <w:rFonts w:hint="eastAsia" w:ascii="宋体" w:hAnsi="宋体" w:cs="宋体"/>
          <w:b w:val="0"/>
          <w:bCs/>
          <w:sz w:val="24"/>
        </w:rPr>
        <w:t>授权委托人签字：</w:t>
      </w:r>
    </w:p>
    <w:p w14:paraId="665437DB">
      <w:pPr>
        <w:spacing w:line="460" w:lineRule="exact"/>
        <w:rPr>
          <w:rFonts w:hint="eastAsia" w:ascii="宋体" w:hAnsi="宋体" w:cs="宋体"/>
          <w:b w:val="0"/>
          <w:bCs/>
          <w:sz w:val="24"/>
          <w:u w:val="single"/>
        </w:rPr>
      </w:pPr>
      <w:r>
        <w:rPr>
          <w:rFonts w:hint="eastAsia" w:ascii="宋体" w:hAnsi="宋体" w:cs="宋体"/>
          <w:b w:val="0"/>
          <w:bCs/>
          <w:sz w:val="24"/>
        </w:rPr>
        <w:t>授权委托人的职务：</w:t>
      </w:r>
    </w:p>
    <w:p w14:paraId="0E25D86A">
      <w:pPr>
        <w:spacing w:line="460" w:lineRule="exact"/>
        <w:rPr>
          <w:rFonts w:hint="eastAsia" w:ascii="宋体" w:hAnsi="宋体" w:cs="宋体"/>
          <w:b w:val="0"/>
          <w:bCs/>
          <w:sz w:val="24"/>
          <w:u w:val="single"/>
        </w:rPr>
      </w:pPr>
      <w:r>
        <w:rPr>
          <w:rFonts w:hint="eastAsia" w:ascii="宋体" w:hAnsi="宋体" w:cs="宋体"/>
          <w:b w:val="0"/>
          <w:bCs/>
          <w:sz w:val="24"/>
        </w:rPr>
        <w:t>电话号和传真号：</w:t>
      </w:r>
    </w:p>
    <w:p w14:paraId="7DB12B7B">
      <w:pPr>
        <w:spacing w:line="360" w:lineRule="auto"/>
        <w:jc w:val="left"/>
        <w:rPr>
          <w:rFonts w:hint="eastAsia" w:ascii="宋体" w:hAnsi="宋体" w:cs="宋体"/>
          <w:b w:val="0"/>
          <w:bCs/>
          <w:sz w:val="24"/>
        </w:rPr>
      </w:pPr>
      <w:r>
        <w:rPr>
          <w:rFonts w:hint="eastAsia" w:ascii="宋体" w:hAnsi="宋体" w:cs="宋体"/>
          <w:b w:val="0"/>
          <w:bCs/>
          <w:sz w:val="24"/>
        </w:rPr>
        <w:t xml:space="preserve">公     章                                      </w:t>
      </w:r>
    </w:p>
    <w:p w14:paraId="2105943C">
      <w:pPr>
        <w:spacing w:line="360" w:lineRule="auto"/>
        <w:jc w:val="left"/>
        <w:rPr>
          <w:rFonts w:hint="eastAsia" w:ascii="宋体" w:hAnsi="宋体" w:cs="宋体"/>
          <w:b w:val="0"/>
          <w:bCs/>
          <w:sz w:val="28"/>
          <w:szCs w:val="28"/>
        </w:rPr>
        <w:sectPr>
          <w:pgSz w:w="11906" w:h="16838"/>
          <w:pgMar w:top="1440" w:right="1046" w:bottom="1440" w:left="120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cs="宋体"/>
          <w:b w:val="0"/>
          <w:bCs/>
          <w:sz w:val="24"/>
        </w:rPr>
        <w:t>日期：    年    月   日</w:t>
      </w:r>
    </w:p>
    <w:p w14:paraId="4E37ED5A">
      <w:pPr>
        <w:spacing w:line="360" w:lineRule="auto"/>
        <w:ind w:firstLine="641"/>
        <w:jc w:val="center"/>
        <w:rPr>
          <w:rFonts w:hint="eastAsia" w:ascii="宋体" w:hAnsi="宋体" w:cs="宋体"/>
          <w:b w:val="0"/>
          <w:bCs/>
          <w:sz w:val="32"/>
          <w:szCs w:val="32"/>
        </w:rPr>
      </w:pPr>
      <w:r>
        <w:rPr>
          <w:rFonts w:hint="eastAsia" w:ascii="宋体" w:hAnsi="宋体" w:cs="宋体"/>
          <w:b w:val="0"/>
          <w:bCs/>
          <w:sz w:val="32"/>
          <w:szCs w:val="32"/>
        </w:rPr>
        <w:t>参加采购活动前三年内在经营活动中没有重</w:t>
      </w:r>
    </w:p>
    <w:p w14:paraId="75D13CA0">
      <w:pPr>
        <w:spacing w:line="360" w:lineRule="auto"/>
        <w:ind w:firstLine="641"/>
        <w:jc w:val="center"/>
        <w:rPr>
          <w:rFonts w:hint="eastAsia" w:ascii="宋体" w:hAnsi="宋体" w:cs="宋体"/>
          <w:b w:val="0"/>
          <w:bCs/>
          <w:sz w:val="32"/>
          <w:szCs w:val="32"/>
        </w:rPr>
      </w:pPr>
      <w:r>
        <w:rPr>
          <w:rFonts w:hint="eastAsia" w:ascii="宋体" w:hAnsi="宋体" w:cs="宋体"/>
          <w:b w:val="0"/>
          <w:bCs/>
          <w:sz w:val="32"/>
          <w:szCs w:val="32"/>
        </w:rPr>
        <w:t>大违法记录的书面声明</w:t>
      </w:r>
    </w:p>
    <w:p w14:paraId="33376043">
      <w:pPr>
        <w:spacing w:line="360" w:lineRule="auto"/>
        <w:rPr>
          <w:rFonts w:hint="eastAsia" w:ascii="宋体" w:hAnsi="宋体" w:cs="宋体"/>
          <w:b w:val="0"/>
          <w:bCs/>
          <w:sz w:val="24"/>
          <w:szCs w:val="24"/>
        </w:rPr>
      </w:pPr>
      <w:r>
        <w:rPr>
          <w:rFonts w:hint="eastAsia" w:ascii="宋体" w:hAnsi="宋体" w:cs="宋体"/>
          <w:b w:val="0"/>
          <w:bCs/>
          <w:sz w:val="24"/>
          <w:szCs w:val="24"/>
          <w:lang w:eastAsia="zh-CN"/>
        </w:rPr>
        <w:t>如东县人民政府掘港街道办事处</w:t>
      </w:r>
      <w:r>
        <w:rPr>
          <w:rFonts w:hint="eastAsia" w:ascii="宋体" w:hAnsi="宋体" w:cs="宋体"/>
          <w:b w:val="0"/>
          <w:bCs/>
          <w:sz w:val="24"/>
          <w:szCs w:val="24"/>
        </w:rPr>
        <w:t>：</w:t>
      </w:r>
    </w:p>
    <w:p w14:paraId="6C290312">
      <w:pPr>
        <w:spacing w:line="360" w:lineRule="auto"/>
        <w:rPr>
          <w:rFonts w:hint="eastAsia" w:ascii="宋体" w:hAnsi="宋体" w:cs="宋体"/>
          <w:b w:val="0"/>
          <w:bCs/>
          <w:sz w:val="24"/>
          <w:szCs w:val="24"/>
        </w:rPr>
      </w:pPr>
    </w:p>
    <w:p w14:paraId="07A6E63C">
      <w:pPr>
        <w:spacing w:line="360" w:lineRule="auto"/>
        <w:rPr>
          <w:rFonts w:hint="eastAsia" w:ascii="宋体" w:hAnsi="宋体" w:cs="宋体"/>
          <w:b w:val="0"/>
          <w:bCs/>
          <w:sz w:val="24"/>
          <w:szCs w:val="24"/>
        </w:rPr>
      </w:pPr>
      <w:r>
        <w:rPr>
          <w:rFonts w:hint="eastAsia" w:ascii="宋体" w:hAnsi="宋体" w:cs="宋体"/>
          <w:b w:val="0"/>
          <w:bCs/>
          <w:sz w:val="24"/>
          <w:szCs w:val="24"/>
        </w:rPr>
        <w:t>我单位在参加采购活动前三年内在经营活动中没有重大违法记录，包括：</w:t>
      </w:r>
    </w:p>
    <w:p w14:paraId="1FF47FD5">
      <w:pPr>
        <w:numPr>
          <w:ilvl w:val="0"/>
          <w:numId w:val="6"/>
        </w:numPr>
        <w:spacing w:line="360" w:lineRule="auto"/>
        <w:rPr>
          <w:rFonts w:hint="eastAsia" w:ascii="宋体" w:hAnsi="宋体" w:cs="宋体"/>
          <w:b w:val="0"/>
          <w:bCs/>
          <w:sz w:val="24"/>
          <w:szCs w:val="24"/>
        </w:rPr>
      </w:pPr>
      <w:r>
        <w:rPr>
          <w:rFonts w:hint="eastAsia" w:ascii="宋体" w:hAnsi="宋体" w:cs="宋体"/>
          <w:b w:val="0"/>
          <w:bCs/>
          <w:sz w:val="24"/>
          <w:szCs w:val="24"/>
        </w:rPr>
        <w:t>我单位或者其</w:t>
      </w:r>
      <w:r>
        <w:rPr>
          <w:rFonts w:hint="eastAsia" w:ascii="宋体" w:hAnsi="宋体" w:cs="宋体"/>
          <w:b w:val="0"/>
          <w:bCs/>
          <w:sz w:val="24"/>
          <w:szCs w:val="24"/>
          <w:lang w:eastAsia="zh-CN"/>
        </w:rPr>
        <w:t>法定代表人（负责人）</w:t>
      </w:r>
      <w:r>
        <w:rPr>
          <w:rFonts w:hint="eastAsia" w:ascii="宋体" w:hAnsi="宋体" w:cs="宋体"/>
          <w:b w:val="0"/>
          <w:bCs/>
          <w:sz w:val="24"/>
          <w:szCs w:val="24"/>
        </w:rPr>
        <w:t>、董事、监事、高级管理人员因经营活动中的违法行为受到行政处罚，但警告和数额较小的罚款的行政处罚除外；</w:t>
      </w:r>
    </w:p>
    <w:p w14:paraId="4A08E956">
      <w:pPr>
        <w:spacing w:line="360" w:lineRule="auto"/>
        <w:rPr>
          <w:rFonts w:hint="eastAsia" w:ascii="宋体" w:hAnsi="宋体" w:cs="宋体"/>
          <w:b w:val="0"/>
          <w:bCs/>
          <w:sz w:val="24"/>
          <w:szCs w:val="24"/>
        </w:rPr>
      </w:pPr>
    </w:p>
    <w:p w14:paraId="6E2D98B2">
      <w:pPr>
        <w:spacing w:line="360" w:lineRule="auto"/>
        <w:rPr>
          <w:rFonts w:hint="eastAsia" w:ascii="宋体" w:hAnsi="宋体" w:cs="宋体"/>
          <w:b w:val="0"/>
          <w:bCs/>
          <w:sz w:val="24"/>
          <w:szCs w:val="24"/>
        </w:rPr>
      </w:pPr>
      <w:r>
        <w:rPr>
          <w:rFonts w:hint="eastAsia" w:ascii="宋体" w:hAnsi="宋体" w:cs="宋体"/>
          <w:b w:val="0"/>
          <w:bCs/>
          <w:sz w:val="24"/>
          <w:szCs w:val="24"/>
        </w:rPr>
        <w:t>（二）我单位或者其</w:t>
      </w:r>
      <w:r>
        <w:rPr>
          <w:rFonts w:hint="eastAsia" w:ascii="宋体" w:hAnsi="宋体" w:cs="宋体"/>
          <w:b w:val="0"/>
          <w:bCs/>
          <w:sz w:val="24"/>
          <w:szCs w:val="24"/>
          <w:lang w:eastAsia="zh-CN"/>
        </w:rPr>
        <w:t>法定代表人（负责人）</w:t>
      </w:r>
      <w:r>
        <w:rPr>
          <w:rFonts w:hint="eastAsia" w:ascii="宋体" w:hAnsi="宋体" w:cs="宋体"/>
          <w:b w:val="0"/>
          <w:bCs/>
          <w:sz w:val="24"/>
          <w:szCs w:val="24"/>
        </w:rPr>
        <w:t>、董事、监事、高级管理人员因经营活动中的违法行为受到刑事处罚。</w:t>
      </w:r>
    </w:p>
    <w:p w14:paraId="00AC9810">
      <w:pPr>
        <w:spacing w:line="360" w:lineRule="auto"/>
        <w:rPr>
          <w:rFonts w:hint="eastAsia" w:ascii="宋体" w:hAnsi="宋体" w:cs="宋体"/>
          <w:b w:val="0"/>
          <w:bCs/>
          <w:sz w:val="24"/>
          <w:szCs w:val="24"/>
        </w:rPr>
      </w:pPr>
    </w:p>
    <w:p w14:paraId="50DBBE56">
      <w:pPr>
        <w:spacing w:line="360" w:lineRule="auto"/>
        <w:rPr>
          <w:rFonts w:hint="eastAsia" w:ascii="宋体" w:hAnsi="宋体" w:cs="宋体"/>
          <w:b w:val="0"/>
          <w:bCs/>
          <w:sz w:val="24"/>
          <w:szCs w:val="24"/>
        </w:rPr>
      </w:pPr>
      <w:r>
        <w:rPr>
          <w:rFonts w:hint="eastAsia" w:ascii="宋体" w:hAnsi="宋体" w:cs="宋体"/>
          <w:b w:val="0"/>
          <w:bCs/>
          <w:sz w:val="24"/>
          <w:szCs w:val="24"/>
        </w:rPr>
        <w:t>特此声明！</w:t>
      </w:r>
    </w:p>
    <w:p w14:paraId="6D8F8F4A">
      <w:pPr>
        <w:spacing w:line="360" w:lineRule="auto"/>
        <w:rPr>
          <w:rFonts w:hint="eastAsia" w:ascii="宋体" w:hAnsi="宋体" w:cs="宋体"/>
          <w:b w:val="0"/>
          <w:bCs/>
          <w:sz w:val="24"/>
          <w:szCs w:val="24"/>
        </w:rPr>
      </w:pPr>
    </w:p>
    <w:p w14:paraId="34DABA31">
      <w:pPr>
        <w:spacing w:line="360" w:lineRule="auto"/>
        <w:rPr>
          <w:rFonts w:hint="eastAsia" w:ascii="宋体" w:hAnsi="宋体" w:cs="宋体"/>
          <w:b w:val="0"/>
          <w:bCs/>
          <w:sz w:val="24"/>
          <w:szCs w:val="24"/>
        </w:rPr>
      </w:pPr>
    </w:p>
    <w:p w14:paraId="445721F9">
      <w:pPr>
        <w:spacing w:line="360" w:lineRule="auto"/>
        <w:rPr>
          <w:rFonts w:hint="eastAsia" w:ascii="宋体" w:hAnsi="宋体" w:cs="宋体"/>
          <w:b w:val="0"/>
          <w:bCs/>
          <w:sz w:val="24"/>
          <w:szCs w:val="24"/>
        </w:rPr>
      </w:pPr>
    </w:p>
    <w:p w14:paraId="4D68234B">
      <w:pPr>
        <w:spacing w:line="360" w:lineRule="auto"/>
        <w:rPr>
          <w:rFonts w:hint="eastAsia" w:ascii="宋体" w:hAnsi="宋体" w:cs="宋体"/>
          <w:b w:val="0"/>
          <w:bCs/>
          <w:sz w:val="24"/>
          <w:szCs w:val="24"/>
        </w:rPr>
      </w:pPr>
    </w:p>
    <w:p w14:paraId="2F3B9A1C">
      <w:pPr>
        <w:spacing w:line="360" w:lineRule="auto"/>
        <w:rPr>
          <w:rFonts w:hint="eastAsia" w:ascii="宋体" w:hAnsi="宋体" w:cs="宋体"/>
          <w:b w:val="0"/>
          <w:bCs/>
          <w:sz w:val="24"/>
          <w:szCs w:val="24"/>
        </w:rPr>
      </w:pPr>
    </w:p>
    <w:p w14:paraId="75455DFF">
      <w:pPr>
        <w:spacing w:line="360" w:lineRule="auto"/>
        <w:rPr>
          <w:rFonts w:hint="eastAsia" w:ascii="宋体" w:hAnsi="宋体" w:cs="宋体"/>
          <w:b w:val="0"/>
          <w:bCs/>
          <w:sz w:val="24"/>
          <w:szCs w:val="24"/>
          <w:u w:val="single"/>
        </w:rPr>
      </w:pPr>
      <w:r>
        <w:rPr>
          <w:rFonts w:hint="eastAsia" w:ascii="宋体" w:hAnsi="宋体" w:cs="宋体"/>
          <w:b w:val="0"/>
          <w:bCs/>
          <w:sz w:val="24"/>
          <w:szCs w:val="24"/>
        </w:rPr>
        <w:t>供应商全称（盖单位公章）：</w:t>
      </w:r>
      <w:r>
        <w:rPr>
          <w:rFonts w:hint="eastAsia" w:ascii="宋体" w:hAnsi="宋体" w:cs="宋体"/>
          <w:b w:val="0"/>
          <w:bCs/>
          <w:sz w:val="24"/>
          <w:szCs w:val="24"/>
          <w:u w:val="single"/>
        </w:rPr>
        <w:t xml:space="preserve">                           </w:t>
      </w:r>
    </w:p>
    <w:p w14:paraId="6707E317">
      <w:pPr>
        <w:spacing w:line="360" w:lineRule="auto"/>
        <w:rPr>
          <w:rFonts w:hint="eastAsia" w:ascii="宋体" w:hAnsi="宋体" w:cs="宋体"/>
          <w:b w:val="0"/>
          <w:bCs/>
          <w:sz w:val="24"/>
          <w:szCs w:val="24"/>
          <w:u w:val="single"/>
        </w:rPr>
      </w:pPr>
    </w:p>
    <w:p w14:paraId="529D24D5">
      <w:pPr>
        <w:spacing w:line="360" w:lineRule="auto"/>
        <w:rPr>
          <w:rFonts w:hint="eastAsia" w:ascii="宋体" w:hAnsi="宋体" w:cs="宋体"/>
          <w:b w:val="0"/>
          <w:bCs/>
          <w:sz w:val="24"/>
          <w:szCs w:val="24"/>
          <w:u w:val="single"/>
        </w:rPr>
      </w:pPr>
      <w:r>
        <w:rPr>
          <w:rFonts w:hint="eastAsia" w:ascii="宋体" w:hAnsi="宋体" w:cs="宋体"/>
          <w:b w:val="0"/>
          <w:bCs/>
          <w:sz w:val="24"/>
          <w:szCs w:val="24"/>
          <w:lang w:eastAsia="zh-CN"/>
        </w:rPr>
        <w:t>法定代表人（负责人）</w:t>
      </w:r>
      <w:r>
        <w:rPr>
          <w:rFonts w:hint="eastAsia" w:ascii="宋体" w:hAnsi="宋体" w:cs="宋体"/>
          <w:b w:val="0"/>
          <w:bCs/>
          <w:sz w:val="24"/>
          <w:szCs w:val="24"/>
        </w:rPr>
        <w:t>（签字或盖章）：</w:t>
      </w:r>
      <w:r>
        <w:rPr>
          <w:rFonts w:hint="eastAsia" w:ascii="宋体" w:hAnsi="宋体" w:cs="宋体"/>
          <w:b w:val="0"/>
          <w:bCs/>
          <w:sz w:val="24"/>
          <w:szCs w:val="24"/>
          <w:u w:val="single"/>
        </w:rPr>
        <w:t xml:space="preserve">                           </w:t>
      </w:r>
    </w:p>
    <w:p w14:paraId="57D89E28">
      <w:pPr>
        <w:spacing w:line="360" w:lineRule="auto"/>
        <w:rPr>
          <w:rFonts w:hint="eastAsia" w:ascii="宋体" w:hAnsi="宋体" w:cs="宋体"/>
          <w:b w:val="0"/>
          <w:bCs/>
          <w:sz w:val="24"/>
          <w:szCs w:val="24"/>
          <w:u w:val="single"/>
        </w:rPr>
      </w:pPr>
    </w:p>
    <w:p w14:paraId="13E2C0C6">
      <w:pPr>
        <w:pStyle w:val="16"/>
        <w:ind w:firstLine="480"/>
        <w:rPr>
          <w:rFonts w:hint="eastAsia" w:cs="宋体"/>
          <w:b w:val="0"/>
          <w:bCs/>
          <w:sz w:val="24"/>
          <w:szCs w:val="24"/>
          <w:u w:val="single"/>
        </w:rPr>
      </w:pPr>
    </w:p>
    <w:p w14:paraId="4E63C1FE">
      <w:pPr>
        <w:rPr>
          <w:rFonts w:hint="eastAsia" w:ascii="宋体" w:hAnsi="宋体" w:cs="宋体"/>
          <w:b w:val="0"/>
          <w:bCs/>
          <w:sz w:val="24"/>
          <w:szCs w:val="24"/>
          <w:u w:val="single"/>
        </w:rPr>
      </w:pPr>
    </w:p>
    <w:p w14:paraId="5E2D3EE0">
      <w:pPr>
        <w:pStyle w:val="16"/>
        <w:ind w:firstLine="480"/>
        <w:rPr>
          <w:rFonts w:hint="eastAsia" w:cs="宋体"/>
          <w:b w:val="0"/>
          <w:bCs/>
          <w:sz w:val="24"/>
          <w:szCs w:val="24"/>
          <w:u w:val="single"/>
        </w:rPr>
      </w:pPr>
    </w:p>
    <w:p w14:paraId="2AA0E864">
      <w:pPr>
        <w:rPr>
          <w:rFonts w:hint="eastAsia" w:ascii="宋体" w:hAnsi="宋体" w:cs="宋体"/>
          <w:b w:val="0"/>
          <w:bCs/>
          <w:sz w:val="24"/>
          <w:szCs w:val="24"/>
          <w:u w:val="single"/>
        </w:rPr>
      </w:pPr>
    </w:p>
    <w:p w14:paraId="4933578B">
      <w:pPr>
        <w:pStyle w:val="16"/>
        <w:ind w:firstLine="480"/>
        <w:rPr>
          <w:rFonts w:hint="eastAsia" w:cs="宋体"/>
          <w:b w:val="0"/>
          <w:bCs/>
          <w:sz w:val="24"/>
          <w:szCs w:val="24"/>
          <w:u w:val="single"/>
        </w:rPr>
      </w:pPr>
    </w:p>
    <w:p w14:paraId="4BA4A2B0">
      <w:pPr>
        <w:rPr>
          <w:rFonts w:hint="eastAsia" w:ascii="宋体" w:hAnsi="宋体" w:cs="宋体"/>
          <w:b w:val="0"/>
          <w:bCs/>
          <w:sz w:val="24"/>
          <w:szCs w:val="24"/>
          <w:u w:val="single"/>
        </w:rPr>
      </w:pPr>
    </w:p>
    <w:p w14:paraId="164CC736">
      <w:pPr>
        <w:pStyle w:val="16"/>
        <w:ind w:firstLine="480"/>
        <w:rPr>
          <w:rFonts w:hint="eastAsia" w:cs="宋体"/>
          <w:b w:val="0"/>
          <w:bCs/>
          <w:sz w:val="24"/>
          <w:szCs w:val="24"/>
          <w:u w:val="single"/>
        </w:rPr>
      </w:pPr>
    </w:p>
    <w:p w14:paraId="273815AC">
      <w:pPr>
        <w:rPr>
          <w:rFonts w:hint="eastAsia" w:ascii="宋体" w:hAnsi="宋体" w:cs="宋体"/>
          <w:b w:val="0"/>
          <w:bCs/>
          <w:sz w:val="24"/>
          <w:szCs w:val="24"/>
          <w:u w:val="single"/>
        </w:rPr>
      </w:pPr>
    </w:p>
    <w:p w14:paraId="37E83A0B">
      <w:pPr>
        <w:pStyle w:val="16"/>
        <w:rPr>
          <w:rFonts w:hint="eastAsia"/>
          <w:b w:val="0"/>
          <w:bCs/>
        </w:rPr>
      </w:pPr>
    </w:p>
    <w:p w14:paraId="2752F42E">
      <w:pPr>
        <w:spacing w:line="360" w:lineRule="auto"/>
        <w:jc w:val="center"/>
        <w:rPr>
          <w:rFonts w:hint="eastAsia" w:ascii="宋体" w:hAnsi="宋体" w:cs="宋体"/>
          <w:b w:val="0"/>
          <w:bCs/>
          <w:sz w:val="30"/>
          <w:szCs w:val="30"/>
        </w:rPr>
      </w:pPr>
      <w:r>
        <w:rPr>
          <w:rFonts w:hint="eastAsia" w:ascii="宋体" w:hAnsi="宋体" w:cs="宋体"/>
          <w:b w:val="0"/>
          <w:bCs/>
          <w:sz w:val="30"/>
          <w:szCs w:val="30"/>
        </w:rPr>
        <w:t>商务偏离表</w:t>
      </w:r>
    </w:p>
    <w:tbl>
      <w:tblPr>
        <w:tblStyle w:val="17"/>
        <w:tblW w:w="98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2"/>
        <w:gridCol w:w="2601"/>
        <w:gridCol w:w="2672"/>
        <w:gridCol w:w="2761"/>
      </w:tblGrid>
      <w:tr w14:paraId="1F9E9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82" w:type="dxa"/>
            <w:tcBorders>
              <w:top w:val="single" w:color="auto" w:sz="4" w:space="0"/>
              <w:bottom w:val="single" w:color="auto" w:sz="4" w:space="0"/>
              <w:right w:val="single" w:color="auto" w:sz="4" w:space="0"/>
            </w:tcBorders>
            <w:noWrap w:val="0"/>
            <w:vAlign w:val="center"/>
          </w:tcPr>
          <w:p w14:paraId="12F4D3E5">
            <w:pPr>
              <w:snapToGrid w:val="0"/>
              <w:spacing w:before="156" w:beforeLines="50"/>
              <w:ind w:firstLine="120" w:firstLineChars="50"/>
              <w:jc w:val="center"/>
              <w:rPr>
                <w:rFonts w:hint="eastAsia" w:ascii="宋体" w:hAnsi="宋体" w:cs="宋体"/>
                <w:b w:val="0"/>
                <w:bCs/>
                <w:sz w:val="24"/>
              </w:rPr>
            </w:pPr>
            <w:r>
              <w:rPr>
                <w:rFonts w:hint="eastAsia" w:ascii="宋体" w:hAnsi="宋体" w:cs="宋体"/>
                <w:b w:val="0"/>
                <w:bCs/>
                <w:sz w:val="24"/>
              </w:rPr>
              <w:t>项目</w:t>
            </w:r>
          </w:p>
        </w:tc>
        <w:tc>
          <w:tcPr>
            <w:tcW w:w="2601" w:type="dxa"/>
            <w:tcBorders>
              <w:top w:val="single" w:color="auto" w:sz="4" w:space="0"/>
              <w:left w:val="single" w:color="auto" w:sz="4" w:space="0"/>
              <w:bottom w:val="single" w:color="auto" w:sz="4" w:space="0"/>
              <w:right w:val="single" w:color="auto" w:sz="4" w:space="0"/>
            </w:tcBorders>
            <w:noWrap w:val="0"/>
            <w:vAlign w:val="center"/>
          </w:tcPr>
          <w:p w14:paraId="5F57DD49">
            <w:pPr>
              <w:snapToGrid w:val="0"/>
              <w:spacing w:before="156" w:beforeLines="50"/>
              <w:ind w:firstLine="480"/>
              <w:jc w:val="center"/>
              <w:rPr>
                <w:rFonts w:hint="eastAsia" w:ascii="宋体" w:hAnsi="宋体" w:cs="宋体"/>
                <w:b w:val="0"/>
                <w:bCs/>
                <w:sz w:val="24"/>
              </w:rPr>
            </w:pPr>
            <w:r>
              <w:rPr>
                <w:rFonts w:hint="eastAsia" w:ascii="宋体" w:hAnsi="宋体" w:cs="宋体"/>
                <w:b w:val="0"/>
                <w:bCs/>
                <w:sz w:val="24"/>
              </w:rPr>
              <w:t>采购文件要求</w:t>
            </w:r>
          </w:p>
        </w:tc>
        <w:tc>
          <w:tcPr>
            <w:tcW w:w="2672" w:type="dxa"/>
            <w:tcBorders>
              <w:top w:val="single" w:color="auto" w:sz="4" w:space="0"/>
              <w:left w:val="single" w:color="auto" w:sz="4" w:space="0"/>
              <w:bottom w:val="single" w:color="auto" w:sz="4" w:space="0"/>
              <w:right w:val="single" w:color="auto" w:sz="4" w:space="0"/>
            </w:tcBorders>
            <w:noWrap w:val="0"/>
            <w:vAlign w:val="center"/>
          </w:tcPr>
          <w:p w14:paraId="3240FEC1">
            <w:pPr>
              <w:snapToGrid w:val="0"/>
              <w:spacing w:before="156" w:beforeLines="50"/>
              <w:jc w:val="center"/>
              <w:rPr>
                <w:rFonts w:hint="eastAsia" w:ascii="宋体" w:hAnsi="宋体" w:cs="宋体"/>
                <w:b w:val="0"/>
                <w:bCs/>
                <w:sz w:val="24"/>
              </w:rPr>
            </w:pPr>
            <w:r>
              <w:rPr>
                <w:rFonts w:hint="eastAsia" w:ascii="宋体" w:hAnsi="宋体" w:cs="宋体"/>
                <w:b w:val="0"/>
                <w:bCs/>
                <w:sz w:val="24"/>
              </w:rPr>
              <w:t>是否响应</w:t>
            </w:r>
          </w:p>
          <w:p w14:paraId="56F3FE68">
            <w:pPr>
              <w:snapToGrid w:val="0"/>
              <w:spacing w:before="156" w:beforeLines="50"/>
              <w:jc w:val="center"/>
              <w:rPr>
                <w:rFonts w:hint="eastAsia" w:ascii="宋体" w:hAnsi="宋体" w:cs="宋体"/>
                <w:b w:val="0"/>
                <w:bCs/>
                <w:sz w:val="24"/>
              </w:rPr>
            </w:pPr>
            <w:r>
              <w:rPr>
                <w:rFonts w:hint="eastAsia" w:ascii="宋体" w:hAnsi="宋体" w:cs="宋体"/>
                <w:b w:val="0"/>
                <w:bCs/>
                <w:sz w:val="24"/>
              </w:rPr>
              <w:t>采购文件要求</w:t>
            </w:r>
          </w:p>
        </w:tc>
        <w:tc>
          <w:tcPr>
            <w:tcW w:w="2761" w:type="dxa"/>
            <w:tcBorders>
              <w:top w:val="single" w:color="auto" w:sz="4" w:space="0"/>
              <w:left w:val="single" w:color="auto" w:sz="4" w:space="0"/>
              <w:bottom w:val="single" w:color="auto" w:sz="4" w:space="0"/>
            </w:tcBorders>
            <w:noWrap w:val="0"/>
            <w:vAlign w:val="center"/>
          </w:tcPr>
          <w:p w14:paraId="3968F1B6">
            <w:pPr>
              <w:snapToGrid w:val="0"/>
              <w:spacing w:before="156" w:beforeLines="50"/>
              <w:jc w:val="center"/>
              <w:rPr>
                <w:rFonts w:hint="eastAsia" w:ascii="宋体" w:hAnsi="宋体" w:cs="宋体"/>
                <w:b w:val="0"/>
                <w:bCs/>
                <w:sz w:val="24"/>
              </w:rPr>
            </w:pPr>
            <w:r>
              <w:rPr>
                <w:rFonts w:hint="eastAsia" w:ascii="宋体" w:hAnsi="宋体" w:cs="宋体"/>
                <w:b w:val="0"/>
                <w:bCs/>
                <w:sz w:val="24"/>
              </w:rPr>
              <w:t>投标人的承诺或说明</w:t>
            </w:r>
          </w:p>
        </w:tc>
      </w:tr>
      <w:tr w14:paraId="05F8F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8" w:hRule="atLeast"/>
          <w:jc w:val="center"/>
        </w:trPr>
        <w:tc>
          <w:tcPr>
            <w:tcW w:w="1782" w:type="dxa"/>
            <w:tcBorders>
              <w:top w:val="single" w:color="auto" w:sz="4" w:space="0"/>
              <w:bottom w:val="single" w:color="auto" w:sz="4" w:space="0"/>
              <w:right w:val="single" w:color="auto" w:sz="4" w:space="0"/>
            </w:tcBorders>
            <w:noWrap w:val="0"/>
            <w:vAlign w:val="center"/>
          </w:tcPr>
          <w:p w14:paraId="0BCC2F14">
            <w:pPr>
              <w:snapToGrid w:val="0"/>
              <w:spacing w:before="156" w:beforeLines="50"/>
              <w:jc w:val="center"/>
              <w:rPr>
                <w:rFonts w:hint="eastAsia" w:ascii="宋体" w:hAnsi="宋体" w:cs="宋体"/>
                <w:b w:val="0"/>
                <w:bCs/>
                <w:sz w:val="24"/>
              </w:rPr>
            </w:pPr>
            <w:r>
              <w:rPr>
                <w:rFonts w:hint="eastAsia" w:ascii="宋体" w:hAnsi="宋体" w:cs="宋体"/>
                <w:b w:val="0"/>
                <w:bCs/>
                <w:sz w:val="24"/>
              </w:rPr>
              <w:t>供货、安装时间及要求</w:t>
            </w:r>
          </w:p>
        </w:tc>
        <w:tc>
          <w:tcPr>
            <w:tcW w:w="2601" w:type="dxa"/>
            <w:tcBorders>
              <w:top w:val="single" w:color="auto" w:sz="4" w:space="0"/>
              <w:left w:val="single" w:color="auto" w:sz="4" w:space="0"/>
              <w:bottom w:val="single" w:color="auto" w:sz="4" w:space="0"/>
              <w:right w:val="single" w:color="auto" w:sz="4" w:space="0"/>
            </w:tcBorders>
            <w:noWrap w:val="0"/>
            <w:vAlign w:val="center"/>
          </w:tcPr>
          <w:p w14:paraId="11B33C96">
            <w:pPr>
              <w:snapToGrid w:val="0"/>
              <w:spacing w:before="156" w:beforeLines="50"/>
              <w:ind w:firstLine="480"/>
              <w:jc w:val="center"/>
              <w:rPr>
                <w:rFonts w:hint="eastAsia" w:ascii="宋体" w:hAnsi="宋体" w:cs="宋体"/>
                <w:b w:val="0"/>
                <w:bCs/>
                <w:sz w:val="24"/>
              </w:rPr>
            </w:pPr>
            <w:r>
              <w:rPr>
                <w:rFonts w:hint="eastAsia" w:ascii="宋体" w:hAnsi="宋体" w:cs="宋体"/>
                <w:b w:val="0"/>
                <w:bCs/>
                <w:sz w:val="24"/>
              </w:rPr>
              <w:t>详见采购文件</w:t>
            </w:r>
          </w:p>
        </w:tc>
        <w:tc>
          <w:tcPr>
            <w:tcW w:w="2672" w:type="dxa"/>
            <w:tcBorders>
              <w:top w:val="single" w:color="auto" w:sz="4" w:space="0"/>
              <w:left w:val="single" w:color="auto" w:sz="4" w:space="0"/>
              <w:bottom w:val="single" w:color="auto" w:sz="4" w:space="0"/>
              <w:right w:val="single" w:color="auto" w:sz="4" w:space="0"/>
            </w:tcBorders>
            <w:noWrap w:val="0"/>
            <w:vAlign w:val="top"/>
          </w:tcPr>
          <w:p w14:paraId="0C5E2885">
            <w:pPr>
              <w:snapToGrid w:val="0"/>
              <w:spacing w:before="156" w:beforeLines="50"/>
              <w:ind w:firstLine="480"/>
              <w:rPr>
                <w:rFonts w:hint="eastAsia" w:ascii="宋体" w:hAnsi="宋体" w:cs="宋体"/>
                <w:b w:val="0"/>
                <w:bCs/>
                <w:sz w:val="24"/>
              </w:rPr>
            </w:pPr>
          </w:p>
        </w:tc>
        <w:tc>
          <w:tcPr>
            <w:tcW w:w="2761" w:type="dxa"/>
            <w:tcBorders>
              <w:top w:val="single" w:color="auto" w:sz="4" w:space="0"/>
              <w:left w:val="single" w:color="auto" w:sz="4" w:space="0"/>
              <w:bottom w:val="single" w:color="auto" w:sz="4" w:space="0"/>
            </w:tcBorders>
            <w:noWrap w:val="0"/>
            <w:vAlign w:val="top"/>
          </w:tcPr>
          <w:p w14:paraId="0DD6B0A7">
            <w:pPr>
              <w:snapToGrid w:val="0"/>
              <w:spacing w:before="156" w:beforeLines="50"/>
              <w:ind w:firstLine="480"/>
              <w:rPr>
                <w:rFonts w:hint="eastAsia" w:ascii="宋体" w:hAnsi="宋体" w:cs="宋体"/>
                <w:b w:val="0"/>
                <w:bCs/>
                <w:sz w:val="24"/>
              </w:rPr>
            </w:pPr>
          </w:p>
        </w:tc>
      </w:tr>
      <w:tr w14:paraId="6DB7D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782" w:type="dxa"/>
            <w:tcBorders>
              <w:top w:val="single" w:color="auto" w:sz="4" w:space="0"/>
              <w:bottom w:val="single" w:color="auto" w:sz="4" w:space="0"/>
              <w:right w:val="single" w:color="auto" w:sz="4" w:space="0"/>
            </w:tcBorders>
            <w:noWrap w:val="0"/>
            <w:vAlign w:val="center"/>
          </w:tcPr>
          <w:p w14:paraId="6150F526">
            <w:pPr>
              <w:snapToGrid w:val="0"/>
              <w:spacing w:before="156" w:beforeLines="50"/>
              <w:jc w:val="center"/>
              <w:rPr>
                <w:rFonts w:hint="eastAsia" w:ascii="宋体" w:hAnsi="宋体" w:cs="宋体"/>
                <w:b w:val="0"/>
                <w:bCs/>
                <w:sz w:val="24"/>
              </w:rPr>
            </w:pPr>
            <w:r>
              <w:rPr>
                <w:rFonts w:hint="eastAsia" w:ascii="宋体" w:hAnsi="宋体" w:cs="宋体"/>
                <w:b w:val="0"/>
                <w:bCs/>
                <w:sz w:val="24"/>
              </w:rPr>
              <w:t>质保售后</w:t>
            </w:r>
          </w:p>
        </w:tc>
        <w:tc>
          <w:tcPr>
            <w:tcW w:w="2601" w:type="dxa"/>
            <w:tcBorders>
              <w:top w:val="single" w:color="auto" w:sz="4" w:space="0"/>
              <w:left w:val="single" w:color="auto" w:sz="4" w:space="0"/>
              <w:bottom w:val="single" w:color="auto" w:sz="4" w:space="0"/>
              <w:right w:val="single" w:color="auto" w:sz="4" w:space="0"/>
            </w:tcBorders>
            <w:noWrap w:val="0"/>
            <w:vAlign w:val="center"/>
          </w:tcPr>
          <w:p w14:paraId="2ABF0557">
            <w:pPr>
              <w:snapToGrid w:val="0"/>
              <w:spacing w:before="156" w:beforeLines="50"/>
              <w:ind w:firstLine="480"/>
              <w:jc w:val="center"/>
              <w:rPr>
                <w:rFonts w:hint="eastAsia" w:ascii="宋体" w:hAnsi="宋体" w:cs="宋体"/>
                <w:b w:val="0"/>
                <w:bCs/>
                <w:sz w:val="24"/>
              </w:rPr>
            </w:pPr>
            <w:r>
              <w:rPr>
                <w:rFonts w:hint="eastAsia" w:ascii="宋体" w:hAnsi="宋体" w:cs="宋体"/>
                <w:b w:val="0"/>
                <w:bCs/>
                <w:sz w:val="24"/>
              </w:rPr>
              <w:t>详见采购文件</w:t>
            </w:r>
          </w:p>
        </w:tc>
        <w:tc>
          <w:tcPr>
            <w:tcW w:w="2672" w:type="dxa"/>
            <w:tcBorders>
              <w:top w:val="single" w:color="auto" w:sz="4" w:space="0"/>
              <w:left w:val="single" w:color="auto" w:sz="4" w:space="0"/>
              <w:bottom w:val="single" w:color="auto" w:sz="4" w:space="0"/>
              <w:right w:val="single" w:color="auto" w:sz="4" w:space="0"/>
            </w:tcBorders>
            <w:noWrap w:val="0"/>
            <w:vAlign w:val="top"/>
          </w:tcPr>
          <w:p w14:paraId="0C4DB1F9">
            <w:pPr>
              <w:snapToGrid w:val="0"/>
              <w:spacing w:before="156" w:beforeLines="50"/>
              <w:ind w:firstLine="480"/>
              <w:rPr>
                <w:rFonts w:hint="eastAsia" w:ascii="宋体" w:hAnsi="宋体" w:cs="宋体"/>
                <w:b w:val="0"/>
                <w:bCs/>
                <w:sz w:val="24"/>
              </w:rPr>
            </w:pPr>
          </w:p>
        </w:tc>
        <w:tc>
          <w:tcPr>
            <w:tcW w:w="2761" w:type="dxa"/>
            <w:tcBorders>
              <w:top w:val="single" w:color="auto" w:sz="4" w:space="0"/>
              <w:left w:val="single" w:color="auto" w:sz="4" w:space="0"/>
              <w:bottom w:val="single" w:color="auto" w:sz="4" w:space="0"/>
            </w:tcBorders>
            <w:noWrap w:val="0"/>
            <w:vAlign w:val="top"/>
          </w:tcPr>
          <w:p w14:paraId="71BF3CAE">
            <w:pPr>
              <w:snapToGrid w:val="0"/>
              <w:spacing w:before="156" w:beforeLines="50"/>
              <w:ind w:firstLine="480"/>
              <w:rPr>
                <w:rFonts w:hint="eastAsia" w:ascii="宋体" w:hAnsi="宋体" w:cs="宋体"/>
                <w:b w:val="0"/>
                <w:bCs/>
                <w:sz w:val="24"/>
              </w:rPr>
            </w:pPr>
          </w:p>
        </w:tc>
      </w:tr>
      <w:tr w14:paraId="428F7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jc w:val="center"/>
        </w:trPr>
        <w:tc>
          <w:tcPr>
            <w:tcW w:w="1782" w:type="dxa"/>
            <w:tcBorders>
              <w:top w:val="single" w:color="auto" w:sz="4" w:space="0"/>
              <w:bottom w:val="single" w:color="auto" w:sz="4" w:space="0"/>
              <w:right w:val="single" w:color="auto" w:sz="4" w:space="0"/>
            </w:tcBorders>
            <w:noWrap w:val="0"/>
            <w:vAlign w:val="center"/>
          </w:tcPr>
          <w:p w14:paraId="7D97BE24">
            <w:pPr>
              <w:snapToGrid w:val="0"/>
              <w:spacing w:before="156" w:beforeLines="50"/>
              <w:ind w:firstLine="120" w:firstLineChars="50"/>
              <w:jc w:val="center"/>
              <w:rPr>
                <w:rFonts w:hint="eastAsia" w:ascii="宋体" w:hAnsi="宋体" w:cs="宋体"/>
                <w:b w:val="0"/>
                <w:bCs/>
                <w:sz w:val="24"/>
              </w:rPr>
            </w:pPr>
            <w:r>
              <w:rPr>
                <w:rFonts w:hint="eastAsia" w:ascii="宋体" w:hAnsi="宋体" w:cs="宋体"/>
                <w:b w:val="0"/>
                <w:bCs/>
                <w:sz w:val="24"/>
              </w:rPr>
              <w:t>付款方式</w:t>
            </w:r>
          </w:p>
        </w:tc>
        <w:tc>
          <w:tcPr>
            <w:tcW w:w="2601" w:type="dxa"/>
            <w:tcBorders>
              <w:top w:val="single" w:color="auto" w:sz="4" w:space="0"/>
              <w:left w:val="single" w:color="auto" w:sz="4" w:space="0"/>
              <w:bottom w:val="single" w:color="auto" w:sz="4" w:space="0"/>
              <w:right w:val="single" w:color="auto" w:sz="4" w:space="0"/>
            </w:tcBorders>
            <w:noWrap w:val="0"/>
            <w:vAlign w:val="center"/>
          </w:tcPr>
          <w:p w14:paraId="162274BF">
            <w:pPr>
              <w:snapToGrid w:val="0"/>
              <w:spacing w:before="156" w:beforeLines="50"/>
              <w:ind w:firstLine="480"/>
              <w:jc w:val="center"/>
              <w:rPr>
                <w:rFonts w:hint="eastAsia" w:ascii="宋体" w:hAnsi="宋体" w:cs="宋体"/>
                <w:b w:val="0"/>
                <w:bCs/>
                <w:sz w:val="24"/>
              </w:rPr>
            </w:pPr>
            <w:r>
              <w:rPr>
                <w:rFonts w:hint="eastAsia" w:ascii="宋体" w:hAnsi="宋体" w:cs="宋体"/>
                <w:b w:val="0"/>
                <w:bCs/>
                <w:sz w:val="24"/>
              </w:rPr>
              <w:t>详见采购文件</w:t>
            </w:r>
          </w:p>
        </w:tc>
        <w:tc>
          <w:tcPr>
            <w:tcW w:w="2672" w:type="dxa"/>
            <w:tcBorders>
              <w:top w:val="single" w:color="auto" w:sz="4" w:space="0"/>
              <w:left w:val="single" w:color="auto" w:sz="4" w:space="0"/>
              <w:bottom w:val="single" w:color="auto" w:sz="4" w:space="0"/>
              <w:right w:val="single" w:color="auto" w:sz="4" w:space="0"/>
            </w:tcBorders>
            <w:noWrap w:val="0"/>
            <w:vAlign w:val="top"/>
          </w:tcPr>
          <w:p w14:paraId="44EAD7BF">
            <w:pPr>
              <w:snapToGrid w:val="0"/>
              <w:spacing w:before="156" w:beforeLines="50"/>
              <w:ind w:firstLine="480"/>
              <w:rPr>
                <w:rFonts w:hint="eastAsia" w:ascii="宋体" w:hAnsi="宋体" w:cs="宋体"/>
                <w:b w:val="0"/>
                <w:bCs/>
                <w:sz w:val="24"/>
              </w:rPr>
            </w:pPr>
          </w:p>
        </w:tc>
        <w:tc>
          <w:tcPr>
            <w:tcW w:w="2761" w:type="dxa"/>
            <w:tcBorders>
              <w:top w:val="single" w:color="auto" w:sz="4" w:space="0"/>
              <w:left w:val="single" w:color="auto" w:sz="4" w:space="0"/>
              <w:bottom w:val="single" w:color="auto" w:sz="4" w:space="0"/>
            </w:tcBorders>
            <w:noWrap w:val="0"/>
            <w:vAlign w:val="top"/>
          </w:tcPr>
          <w:p w14:paraId="63429528">
            <w:pPr>
              <w:snapToGrid w:val="0"/>
              <w:spacing w:before="156" w:beforeLines="50"/>
              <w:ind w:firstLine="480"/>
              <w:rPr>
                <w:rFonts w:hint="eastAsia" w:ascii="宋体" w:hAnsi="宋体" w:cs="宋体"/>
                <w:b w:val="0"/>
                <w:bCs/>
                <w:sz w:val="24"/>
              </w:rPr>
            </w:pPr>
          </w:p>
        </w:tc>
      </w:tr>
      <w:tr w14:paraId="1DBE9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782" w:type="dxa"/>
            <w:tcBorders>
              <w:top w:val="single" w:color="auto" w:sz="4" w:space="0"/>
              <w:bottom w:val="single" w:color="auto" w:sz="4" w:space="0"/>
              <w:right w:val="single" w:color="auto" w:sz="4" w:space="0"/>
            </w:tcBorders>
            <w:noWrap w:val="0"/>
            <w:vAlign w:val="center"/>
          </w:tcPr>
          <w:p w14:paraId="46212D9A">
            <w:pPr>
              <w:snapToGrid w:val="0"/>
              <w:spacing w:before="156" w:beforeLines="50"/>
              <w:jc w:val="center"/>
              <w:rPr>
                <w:rFonts w:hint="eastAsia" w:ascii="宋体" w:hAnsi="宋体" w:cs="宋体"/>
                <w:b w:val="0"/>
                <w:bCs/>
                <w:sz w:val="24"/>
              </w:rPr>
            </w:pPr>
            <w:r>
              <w:rPr>
                <w:rFonts w:hint="eastAsia" w:ascii="宋体" w:hAnsi="宋体" w:cs="宋体"/>
                <w:b w:val="0"/>
                <w:bCs/>
                <w:sz w:val="24"/>
              </w:rPr>
              <w:t>其他</w:t>
            </w:r>
          </w:p>
        </w:tc>
        <w:tc>
          <w:tcPr>
            <w:tcW w:w="2601" w:type="dxa"/>
            <w:tcBorders>
              <w:top w:val="single" w:color="auto" w:sz="4" w:space="0"/>
              <w:left w:val="single" w:color="auto" w:sz="4" w:space="0"/>
              <w:bottom w:val="single" w:color="auto" w:sz="4" w:space="0"/>
              <w:right w:val="single" w:color="auto" w:sz="4" w:space="0"/>
            </w:tcBorders>
            <w:noWrap w:val="0"/>
            <w:vAlign w:val="center"/>
          </w:tcPr>
          <w:p w14:paraId="15241520">
            <w:pPr>
              <w:snapToGrid w:val="0"/>
              <w:spacing w:before="156" w:beforeLines="50"/>
              <w:ind w:firstLine="480"/>
              <w:jc w:val="center"/>
              <w:rPr>
                <w:rFonts w:hint="eastAsia" w:ascii="宋体" w:hAnsi="宋体" w:cs="宋体"/>
                <w:b w:val="0"/>
                <w:bCs/>
                <w:sz w:val="24"/>
              </w:rPr>
            </w:pPr>
            <w:r>
              <w:rPr>
                <w:rFonts w:hint="eastAsia" w:ascii="宋体" w:hAnsi="宋体" w:cs="宋体"/>
                <w:b w:val="0"/>
                <w:bCs/>
                <w:sz w:val="24"/>
              </w:rPr>
              <w:t>详见采购文件</w:t>
            </w:r>
          </w:p>
        </w:tc>
        <w:tc>
          <w:tcPr>
            <w:tcW w:w="2672" w:type="dxa"/>
            <w:tcBorders>
              <w:top w:val="single" w:color="auto" w:sz="4" w:space="0"/>
              <w:left w:val="single" w:color="auto" w:sz="4" w:space="0"/>
              <w:bottom w:val="single" w:color="auto" w:sz="4" w:space="0"/>
              <w:right w:val="single" w:color="auto" w:sz="4" w:space="0"/>
            </w:tcBorders>
            <w:noWrap w:val="0"/>
            <w:vAlign w:val="top"/>
          </w:tcPr>
          <w:p w14:paraId="65EFF610">
            <w:pPr>
              <w:snapToGrid w:val="0"/>
              <w:spacing w:before="156" w:beforeLines="50"/>
              <w:ind w:left="43" w:firstLine="480"/>
              <w:rPr>
                <w:rFonts w:hint="eastAsia" w:ascii="宋体" w:hAnsi="宋体" w:cs="宋体"/>
                <w:b w:val="0"/>
                <w:bCs/>
                <w:sz w:val="24"/>
              </w:rPr>
            </w:pPr>
          </w:p>
        </w:tc>
        <w:tc>
          <w:tcPr>
            <w:tcW w:w="2761" w:type="dxa"/>
            <w:tcBorders>
              <w:top w:val="single" w:color="auto" w:sz="4" w:space="0"/>
              <w:left w:val="single" w:color="auto" w:sz="4" w:space="0"/>
              <w:bottom w:val="single" w:color="auto" w:sz="4" w:space="0"/>
            </w:tcBorders>
            <w:noWrap w:val="0"/>
            <w:vAlign w:val="top"/>
          </w:tcPr>
          <w:p w14:paraId="2FA73E3D">
            <w:pPr>
              <w:snapToGrid w:val="0"/>
              <w:spacing w:before="156" w:beforeLines="50"/>
              <w:ind w:left="43" w:firstLine="480"/>
              <w:rPr>
                <w:rFonts w:hint="eastAsia" w:ascii="宋体" w:hAnsi="宋体" w:cs="宋体"/>
                <w:b w:val="0"/>
                <w:bCs/>
                <w:sz w:val="24"/>
              </w:rPr>
            </w:pPr>
          </w:p>
        </w:tc>
      </w:tr>
      <w:tr w14:paraId="64E16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3" w:hRule="atLeast"/>
          <w:jc w:val="center"/>
        </w:trPr>
        <w:tc>
          <w:tcPr>
            <w:tcW w:w="1782" w:type="dxa"/>
            <w:tcBorders>
              <w:top w:val="single" w:color="auto" w:sz="4" w:space="0"/>
              <w:bottom w:val="single" w:color="auto" w:sz="4" w:space="0"/>
              <w:right w:val="single" w:color="auto" w:sz="4" w:space="0"/>
            </w:tcBorders>
            <w:noWrap w:val="0"/>
            <w:vAlign w:val="center"/>
          </w:tcPr>
          <w:p w14:paraId="24F84595">
            <w:pPr>
              <w:snapToGrid w:val="0"/>
              <w:spacing w:before="156" w:beforeLines="50"/>
              <w:jc w:val="center"/>
              <w:rPr>
                <w:rFonts w:hint="eastAsia" w:ascii="宋体" w:hAnsi="宋体" w:cs="宋体"/>
                <w:b w:val="0"/>
                <w:bCs/>
                <w:sz w:val="24"/>
              </w:rPr>
            </w:pPr>
            <w:r>
              <w:rPr>
                <w:rFonts w:hint="eastAsia" w:ascii="宋体" w:hAnsi="宋体" w:cs="宋体"/>
                <w:b w:val="0"/>
                <w:bCs/>
                <w:sz w:val="24"/>
              </w:rPr>
              <w:t>备注</w:t>
            </w:r>
          </w:p>
        </w:tc>
        <w:tc>
          <w:tcPr>
            <w:tcW w:w="2601" w:type="dxa"/>
            <w:tcBorders>
              <w:top w:val="single" w:color="auto" w:sz="4" w:space="0"/>
              <w:left w:val="single" w:color="auto" w:sz="4" w:space="0"/>
              <w:bottom w:val="single" w:color="auto" w:sz="4" w:space="0"/>
              <w:right w:val="single" w:color="auto" w:sz="4" w:space="0"/>
            </w:tcBorders>
            <w:noWrap w:val="0"/>
            <w:vAlign w:val="top"/>
          </w:tcPr>
          <w:p w14:paraId="45823FA4">
            <w:pPr>
              <w:snapToGrid w:val="0"/>
              <w:spacing w:before="156" w:beforeLines="50"/>
              <w:ind w:firstLine="480"/>
              <w:rPr>
                <w:rFonts w:hint="eastAsia" w:ascii="宋体" w:hAnsi="宋体" w:cs="宋体"/>
                <w:b w:val="0"/>
                <w:bCs/>
                <w:sz w:val="24"/>
              </w:rPr>
            </w:pPr>
          </w:p>
        </w:tc>
        <w:tc>
          <w:tcPr>
            <w:tcW w:w="2672" w:type="dxa"/>
            <w:tcBorders>
              <w:top w:val="single" w:color="auto" w:sz="4" w:space="0"/>
              <w:left w:val="single" w:color="auto" w:sz="4" w:space="0"/>
              <w:bottom w:val="single" w:color="auto" w:sz="4" w:space="0"/>
              <w:right w:val="single" w:color="auto" w:sz="4" w:space="0"/>
            </w:tcBorders>
            <w:noWrap w:val="0"/>
            <w:vAlign w:val="top"/>
          </w:tcPr>
          <w:p w14:paraId="73318957">
            <w:pPr>
              <w:snapToGrid w:val="0"/>
              <w:spacing w:before="156" w:beforeLines="50"/>
              <w:ind w:firstLine="480"/>
              <w:rPr>
                <w:rFonts w:hint="eastAsia" w:ascii="宋体" w:hAnsi="宋体" w:cs="宋体"/>
                <w:b w:val="0"/>
                <w:bCs/>
                <w:sz w:val="24"/>
              </w:rPr>
            </w:pPr>
          </w:p>
        </w:tc>
        <w:tc>
          <w:tcPr>
            <w:tcW w:w="2761" w:type="dxa"/>
            <w:tcBorders>
              <w:top w:val="single" w:color="auto" w:sz="4" w:space="0"/>
              <w:left w:val="single" w:color="auto" w:sz="4" w:space="0"/>
              <w:bottom w:val="single" w:color="auto" w:sz="4" w:space="0"/>
            </w:tcBorders>
            <w:noWrap w:val="0"/>
            <w:vAlign w:val="top"/>
          </w:tcPr>
          <w:p w14:paraId="08DF993C">
            <w:pPr>
              <w:snapToGrid w:val="0"/>
              <w:spacing w:before="156" w:beforeLines="50"/>
              <w:ind w:firstLine="480"/>
              <w:rPr>
                <w:rFonts w:hint="eastAsia" w:ascii="宋体" w:hAnsi="宋体" w:cs="宋体"/>
                <w:b w:val="0"/>
                <w:bCs/>
                <w:sz w:val="24"/>
              </w:rPr>
            </w:pPr>
          </w:p>
        </w:tc>
      </w:tr>
    </w:tbl>
    <w:p w14:paraId="3BD64C07">
      <w:pPr>
        <w:ind w:firstLine="480" w:firstLineChars="200"/>
        <w:outlineLvl w:val="0"/>
        <w:rPr>
          <w:rFonts w:hint="eastAsia" w:ascii="宋体" w:hAnsi="宋体" w:cs="宋体"/>
          <w:b w:val="0"/>
          <w:bCs/>
          <w:sz w:val="24"/>
        </w:rPr>
      </w:pPr>
    </w:p>
    <w:p w14:paraId="4A3CDD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cs="宋体"/>
          <w:b w:val="0"/>
          <w:bCs/>
          <w:sz w:val="24"/>
        </w:rPr>
      </w:pPr>
      <w:r>
        <w:rPr>
          <w:rFonts w:hint="eastAsia" w:ascii="宋体" w:hAnsi="宋体" w:cs="宋体"/>
          <w:b w:val="0"/>
          <w:bCs/>
          <w:sz w:val="24"/>
        </w:rPr>
        <w:t>注：</w:t>
      </w:r>
      <w:r>
        <w:rPr>
          <w:rFonts w:hint="eastAsia" w:ascii="宋体" w:hAnsi="宋体" w:cs="宋体"/>
          <w:b w:val="0"/>
          <w:bCs/>
          <w:sz w:val="24"/>
          <w:lang w:val="en-US" w:eastAsia="zh-CN"/>
        </w:rPr>
        <w:t>偏离表应填写：正偏离、无偏离、负偏离。</w:t>
      </w:r>
      <w:r>
        <w:rPr>
          <w:rFonts w:hint="eastAsia" w:ascii="宋体" w:hAnsi="宋体" w:eastAsia="宋体" w:cs="宋体"/>
          <w:bCs/>
          <w:sz w:val="24"/>
          <w:szCs w:val="24"/>
          <w:lang w:val="en-US" w:eastAsia="zh-CN"/>
        </w:rPr>
        <w:t>采购人不接受负偏离，本表如</w:t>
      </w:r>
      <w:r>
        <w:rPr>
          <w:rFonts w:hint="eastAsia" w:ascii="宋体" w:hAnsi="宋体" w:cs="宋体"/>
          <w:b w:val="0"/>
          <w:bCs/>
          <w:sz w:val="24"/>
        </w:rPr>
        <w:t>行数不够可自行添加。如各项商务条款已在投标方案中详细说明，则该表只需填写是否响应。不响应采购文件要求的，评标委员会有权作无效投标处理。未在投标文件中单独说明的，投标人可在此表中承诺或说明。</w:t>
      </w:r>
    </w:p>
    <w:p w14:paraId="0A476D54">
      <w:pPr>
        <w:rPr>
          <w:rFonts w:hint="eastAsia" w:ascii="宋体" w:hAnsi="宋体" w:cs="宋体"/>
          <w:b w:val="0"/>
          <w:bCs/>
          <w:sz w:val="24"/>
        </w:rPr>
      </w:pPr>
    </w:p>
    <w:p w14:paraId="113E66EA">
      <w:pPr>
        <w:rPr>
          <w:rFonts w:ascii="宋体" w:hAnsi="宋体" w:cs="宋体"/>
          <w:b w:val="0"/>
          <w:bCs/>
          <w:kern w:val="0"/>
          <w:sz w:val="28"/>
          <w:szCs w:val="28"/>
        </w:rPr>
      </w:pPr>
      <w:r>
        <w:rPr>
          <w:rFonts w:hint="eastAsia" w:ascii="宋体" w:hAnsi="宋体" w:cs="宋体"/>
          <w:b w:val="0"/>
          <w:bCs/>
          <w:sz w:val="24"/>
        </w:rPr>
        <w:t>投标人名称（加盖单位公章）：</w:t>
      </w:r>
    </w:p>
    <w:p w14:paraId="10B21BC8">
      <w:pPr>
        <w:adjustRightInd w:val="0"/>
        <w:snapToGrid w:val="0"/>
        <w:spacing w:line="700" w:lineRule="exact"/>
        <w:rPr>
          <w:rFonts w:hint="eastAsia" w:ascii="宋体" w:hAnsi="宋体" w:cs="宋体"/>
          <w:b w:val="0"/>
          <w:bCs/>
          <w:sz w:val="24"/>
          <w:szCs w:val="24"/>
        </w:rPr>
      </w:pPr>
      <w:r>
        <w:rPr>
          <w:rFonts w:hint="eastAsia" w:ascii="宋体" w:hAnsi="宋体" w:cs="宋体"/>
          <w:b w:val="0"/>
          <w:bCs/>
          <w:sz w:val="24"/>
          <w:szCs w:val="24"/>
          <w:lang w:eastAsia="zh-CN"/>
        </w:rPr>
        <w:t>法定代表人（负责人）</w:t>
      </w:r>
      <w:r>
        <w:rPr>
          <w:rFonts w:hint="eastAsia" w:ascii="宋体" w:hAnsi="宋体" w:cs="宋体"/>
          <w:b w:val="0"/>
          <w:bCs/>
          <w:sz w:val="24"/>
          <w:szCs w:val="24"/>
        </w:rPr>
        <w:t>（签字或盖章）：</w:t>
      </w:r>
    </w:p>
    <w:p w14:paraId="64086FFB">
      <w:pPr>
        <w:spacing w:after="120"/>
        <w:rPr>
          <w:rFonts w:hint="eastAsia" w:ascii="宋体" w:hAnsi="宋体" w:cs="宋体"/>
          <w:b w:val="0"/>
          <w:bCs/>
          <w:kern w:val="0"/>
          <w:sz w:val="24"/>
          <w:szCs w:val="24"/>
        </w:rPr>
      </w:pPr>
      <w:r>
        <w:rPr>
          <w:rFonts w:hint="eastAsia" w:ascii="宋体" w:hAnsi="宋体" w:cs="宋体"/>
          <w:b w:val="0"/>
          <w:bCs/>
          <w:kern w:val="0"/>
          <w:sz w:val="24"/>
          <w:szCs w:val="24"/>
        </w:rPr>
        <w:t xml:space="preserve">                  </w:t>
      </w:r>
    </w:p>
    <w:p w14:paraId="3C9AB533">
      <w:pPr>
        <w:spacing w:line="700" w:lineRule="exact"/>
        <w:ind w:firstLine="720"/>
        <w:jc w:val="center"/>
        <w:rPr>
          <w:rFonts w:ascii="宋体" w:hAnsi="宋体" w:cs="宋体"/>
          <w:b w:val="0"/>
          <w:bCs/>
          <w:sz w:val="24"/>
          <w:szCs w:val="24"/>
        </w:rPr>
      </w:pPr>
      <w:r>
        <w:rPr>
          <w:rFonts w:hint="eastAsia" w:ascii="宋体" w:hAnsi="宋体" w:cs="宋体"/>
          <w:b w:val="0"/>
          <w:bCs/>
          <w:sz w:val="24"/>
          <w:szCs w:val="24"/>
        </w:rPr>
        <w:t xml:space="preserve">                                 </w:t>
      </w:r>
      <w:r>
        <w:rPr>
          <w:rFonts w:ascii="宋体" w:hAnsi="宋体" w:cs="宋体"/>
          <w:b w:val="0"/>
          <w:bCs/>
          <w:sz w:val="24"/>
          <w:szCs w:val="24"/>
        </w:rPr>
        <w:t xml:space="preserve"> </w:t>
      </w:r>
      <w:r>
        <w:rPr>
          <w:rFonts w:hint="eastAsia" w:ascii="宋体" w:hAnsi="宋体" w:cs="宋体"/>
          <w:b w:val="0"/>
          <w:bCs/>
          <w:sz w:val="24"/>
          <w:szCs w:val="24"/>
        </w:rPr>
        <w:t>日期：</w:t>
      </w:r>
      <w:r>
        <w:rPr>
          <w:rFonts w:ascii="宋体" w:hAnsi="宋体" w:cs="宋体"/>
          <w:b w:val="0"/>
          <w:bCs/>
          <w:sz w:val="24"/>
          <w:szCs w:val="24"/>
        </w:rPr>
        <w:t xml:space="preserve">        </w:t>
      </w:r>
      <w:r>
        <w:rPr>
          <w:rFonts w:hint="eastAsia" w:ascii="宋体" w:hAnsi="宋体" w:cs="宋体"/>
          <w:b w:val="0"/>
          <w:bCs/>
          <w:sz w:val="24"/>
          <w:szCs w:val="24"/>
        </w:rPr>
        <w:t>年</w:t>
      </w:r>
      <w:r>
        <w:rPr>
          <w:rFonts w:ascii="宋体" w:hAnsi="宋体" w:cs="宋体"/>
          <w:b w:val="0"/>
          <w:bCs/>
          <w:sz w:val="24"/>
          <w:szCs w:val="24"/>
        </w:rPr>
        <w:t xml:space="preserve">    </w:t>
      </w:r>
      <w:r>
        <w:rPr>
          <w:rFonts w:hint="eastAsia" w:ascii="宋体" w:hAnsi="宋体" w:cs="宋体"/>
          <w:b w:val="0"/>
          <w:bCs/>
          <w:sz w:val="24"/>
          <w:szCs w:val="24"/>
        </w:rPr>
        <w:t>月</w:t>
      </w:r>
      <w:r>
        <w:rPr>
          <w:rFonts w:ascii="宋体" w:hAnsi="宋体" w:cs="宋体"/>
          <w:b w:val="0"/>
          <w:bCs/>
          <w:sz w:val="24"/>
          <w:szCs w:val="24"/>
        </w:rPr>
        <w:t xml:space="preserve">     </w:t>
      </w:r>
      <w:r>
        <w:rPr>
          <w:rFonts w:hint="eastAsia" w:ascii="宋体" w:hAnsi="宋体" w:cs="宋体"/>
          <w:b w:val="0"/>
          <w:bCs/>
          <w:sz w:val="24"/>
          <w:szCs w:val="24"/>
        </w:rPr>
        <w:t>日</w:t>
      </w:r>
    </w:p>
    <w:p w14:paraId="40663436">
      <w:pPr>
        <w:adjustRightInd w:val="0"/>
        <w:snapToGrid w:val="0"/>
        <w:spacing w:line="360" w:lineRule="auto"/>
        <w:ind w:firstLine="480" w:firstLineChars="200"/>
        <w:jc w:val="left"/>
        <w:rPr>
          <w:rFonts w:hint="eastAsia" w:ascii="宋体" w:hAnsi="宋体" w:cs="宋体"/>
          <w:b w:val="0"/>
          <w:bCs/>
          <w:sz w:val="24"/>
          <w:szCs w:val="24"/>
        </w:rPr>
      </w:pPr>
    </w:p>
    <w:p w14:paraId="4D966BB0">
      <w:pPr>
        <w:rPr>
          <w:rFonts w:hint="eastAsia" w:ascii="宋体" w:hAnsi="宋体" w:cs="宋体"/>
          <w:b w:val="0"/>
          <w:bCs/>
        </w:rPr>
      </w:pPr>
      <w:r>
        <w:rPr>
          <w:rFonts w:ascii="宋体" w:hAnsi="宋体" w:cs="宋体"/>
          <w:b w:val="0"/>
          <w:bCs/>
          <w:sz w:val="28"/>
          <w:szCs w:val="28"/>
        </w:rPr>
        <w:br w:type="page"/>
      </w:r>
    </w:p>
    <w:p w14:paraId="63243B31">
      <w:pPr>
        <w:spacing w:line="360" w:lineRule="auto"/>
        <w:jc w:val="center"/>
        <w:rPr>
          <w:rFonts w:hint="eastAsia" w:ascii="宋体" w:hAnsi="宋体" w:cs="宋体"/>
          <w:b w:val="0"/>
          <w:bCs/>
          <w:sz w:val="30"/>
          <w:szCs w:val="30"/>
        </w:rPr>
      </w:pPr>
      <w:r>
        <w:rPr>
          <w:rFonts w:hint="eastAsia" w:ascii="宋体" w:hAnsi="宋体" w:cs="宋体"/>
          <w:b w:val="0"/>
          <w:bCs/>
          <w:sz w:val="30"/>
          <w:szCs w:val="30"/>
        </w:rPr>
        <w:t xml:space="preserve">技术偏离表  </w:t>
      </w:r>
    </w:p>
    <w:tbl>
      <w:tblPr>
        <w:tblStyle w:val="17"/>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657"/>
        <w:gridCol w:w="2942"/>
        <w:gridCol w:w="2835"/>
        <w:gridCol w:w="1684"/>
      </w:tblGrid>
      <w:tr w14:paraId="0C6D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4" w:type="dxa"/>
            <w:noWrap w:val="0"/>
            <w:vAlign w:val="center"/>
          </w:tcPr>
          <w:p w14:paraId="67D586EC">
            <w:pPr>
              <w:jc w:val="center"/>
              <w:rPr>
                <w:rFonts w:hint="eastAsia" w:ascii="宋体" w:hAnsi="宋体" w:cs="宋体"/>
                <w:b w:val="0"/>
                <w:bCs/>
                <w:sz w:val="24"/>
                <w:szCs w:val="24"/>
              </w:rPr>
            </w:pPr>
            <w:r>
              <w:rPr>
                <w:rFonts w:hint="eastAsia" w:ascii="宋体" w:hAnsi="宋体" w:cs="宋体"/>
                <w:b w:val="0"/>
                <w:bCs/>
                <w:sz w:val="24"/>
                <w:szCs w:val="24"/>
              </w:rPr>
              <w:t>序号</w:t>
            </w:r>
          </w:p>
        </w:tc>
        <w:tc>
          <w:tcPr>
            <w:tcW w:w="1657" w:type="dxa"/>
            <w:noWrap w:val="0"/>
            <w:vAlign w:val="center"/>
          </w:tcPr>
          <w:p w14:paraId="5A7D6C5D">
            <w:pPr>
              <w:jc w:val="center"/>
              <w:rPr>
                <w:rFonts w:hint="eastAsia" w:ascii="宋体" w:hAnsi="宋体" w:cs="宋体"/>
                <w:b w:val="0"/>
                <w:bCs/>
                <w:sz w:val="24"/>
                <w:szCs w:val="24"/>
              </w:rPr>
            </w:pPr>
            <w:r>
              <w:rPr>
                <w:rFonts w:hint="eastAsia" w:ascii="宋体" w:hAnsi="宋体" w:cs="宋体"/>
                <w:b w:val="0"/>
                <w:bCs/>
                <w:sz w:val="24"/>
                <w:szCs w:val="24"/>
              </w:rPr>
              <w:t>产品名称</w:t>
            </w:r>
          </w:p>
        </w:tc>
        <w:tc>
          <w:tcPr>
            <w:tcW w:w="2942" w:type="dxa"/>
            <w:noWrap w:val="0"/>
            <w:vAlign w:val="center"/>
          </w:tcPr>
          <w:p w14:paraId="3A11204E">
            <w:pPr>
              <w:jc w:val="center"/>
              <w:rPr>
                <w:rFonts w:hint="eastAsia" w:ascii="宋体" w:hAnsi="宋体" w:cs="宋体"/>
                <w:b w:val="0"/>
                <w:bCs/>
                <w:sz w:val="24"/>
                <w:szCs w:val="24"/>
              </w:rPr>
            </w:pPr>
            <w:r>
              <w:rPr>
                <w:rFonts w:hint="eastAsia" w:ascii="宋体" w:hAnsi="宋体" w:cs="宋体"/>
                <w:b w:val="0"/>
                <w:bCs/>
                <w:sz w:val="24"/>
                <w:szCs w:val="24"/>
              </w:rPr>
              <w:t>采购文件参数要求</w:t>
            </w:r>
          </w:p>
        </w:tc>
        <w:tc>
          <w:tcPr>
            <w:tcW w:w="2835" w:type="dxa"/>
            <w:noWrap w:val="0"/>
            <w:vAlign w:val="center"/>
          </w:tcPr>
          <w:p w14:paraId="022C589A">
            <w:pPr>
              <w:jc w:val="center"/>
              <w:rPr>
                <w:rFonts w:hint="eastAsia" w:ascii="宋体" w:hAnsi="宋体" w:cs="宋体"/>
                <w:b w:val="0"/>
                <w:bCs/>
                <w:sz w:val="24"/>
                <w:szCs w:val="24"/>
              </w:rPr>
            </w:pPr>
            <w:r>
              <w:rPr>
                <w:rFonts w:hint="eastAsia" w:ascii="宋体" w:hAnsi="宋体" w:cs="宋体"/>
                <w:b w:val="0"/>
                <w:bCs/>
                <w:sz w:val="24"/>
                <w:szCs w:val="24"/>
              </w:rPr>
              <w:t>投标产品参数响应情况</w:t>
            </w:r>
          </w:p>
        </w:tc>
        <w:tc>
          <w:tcPr>
            <w:tcW w:w="1684" w:type="dxa"/>
            <w:noWrap w:val="0"/>
            <w:vAlign w:val="center"/>
          </w:tcPr>
          <w:p w14:paraId="7E5FB3A3">
            <w:pPr>
              <w:jc w:val="center"/>
              <w:rPr>
                <w:rFonts w:hint="eastAsia" w:ascii="宋体" w:hAnsi="宋体" w:cs="宋体"/>
                <w:b w:val="0"/>
                <w:bCs/>
                <w:sz w:val="24"/>
                <w:szCs w:val="24"/>
              </w:rPr>
            </w:pPr>
            <w:r>
              <w:rPr>
                <w:rFonts w:hint="eastAsia" w:ascii="宋体" w:hAnsi="宋体" w:cs="宋体"/>
                <w:b w:val="0"/>
                <w:bCs/>
                <w:sz w:val="24"/>
                <w:szCs w:val="24"/>
              </w:rPr>
              <w:t>偏离情况</w:t>
            </w:r>
          </w:p>
        </w:tc>
      </w:tr>
      <w:tr w14:paraId="4EA7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noWrap w:val="0"/>
            <w:vAlign w:val="center"/>
          </w:tcPr>
          <w:p w14:paraId="2B22A63F">
            <w:pPr>
              <w:jc w:val="center"/>
              <w:rPr>
                <w:rFonts w:hint="eastAsia" w:ascii="宋体" w:hAnsi="宋体" w:cs="宋体"/>
                <w:b w:val="0"/>
                <w:bCs/>
                <w:sz w:val="24"/>
                <w:szCs w:val="24"/>
              </w:rPr>
            </w:pPr>
            <w:r>
              <w:rPr>
                <w:rFonts w:hint="eastAsia" w:ascii="宋体" w:hAnsi="宋体" w:cs="宋体"/>
                <w:b w:val="0"/>
                <w:bCs/>
                <w:sz w:val="24"/>
                <w:szCs w:val="24"/>
              </w:rPr>
              <w:t>1</w:t>
            </w:r>
          </w:p>
        </w:tc>
        <w:tc>
          <w:tcPr>
            <w:tcW w:w="1657" w:type="dxa"/>
            <w:noWrap w:val="0"/>
            <w:vAlign w:val="center"/>
          </w:tcPr>
          <w:p w14:paraId="10B9E718">
            <w:pPr>
              <w:rPr>
                <w:rFonts w:hint="eastAsia" w:ascii="宋体" w:hAnsi="宋体" w:cs="宋体"/>
                <w:b w:val="0"/>
                <w:bCs/>
                <w:sz w:val="24"/>
                <w:szCs w:val="24"/>
              </w:rPr>
            </w:pPr>
          </w:p>
        </w:tc>
        <w:tc>
          <w:tcPr>
            <w:tcW w:w="2942" w:type="dxa"/>
            <w:noWrap w:val="0"/>
            <w:vAlign w:val="center"/>
          </w:tcPr>
          <w:p w14:paraId="73302AD4">
            <w:pPr>
              <w:rPr>
                <w:rFonts w:hint="eastAsia" w:ascii="宋体" w:hAnsi="宋体" w:cs="宋体"/>
                <w:b w:val="0"/>
                <w:bCs/>
                <w:sz w:val="24"/>
                <w:szCs w:val="24"/>
              </w:rPr>
            </w:pPr>
          </w:p>
        </w:tc>
        <w:tc>
          <w:tcPr>
            <w:tcW w:w="2835" w:type="dxa"/>
            <w:noWrap w:val="0"/>
            <w:vAlign w:val="center"/>
          </w:tcPr>
          <w:p w14:paraId="7705F276">
            <w:pPr>
              <w:jc w:val="center"/>
              <w:rPr>
                <w:rFonts w:hint="eastAsia" w:ascii="宋体" w:hAnsi="宋体" w:cs="宋体"/>
                <w:b w:val="0"/>
                <w:bCs/>
                <w:sz w:val="24"/>
                <w:szCs w:val="24"/>
              </w:rPr>
            </w:pPr>
          </w:p>
        </w:tc>
        <w:tc>
          <w:tcPr>
            <w:tcW w:w="1684" w:type="dxa"/>
            <w:noWrap w:val="0"/>
            <w:vAlign w:val="center"/>
          </w:tcPr>
          <w:p w14:paraId="44B926D7">
            <w:pPr>
              <w:jc w:val="center"/>
              <w:rPr>
                <w:rFonts w:hint="eastAsia" w:ascii="宋体" w:hAnsi="宋体" w:cs="宋体"/>
                <w:b w:val="0"/>
                <w:bCs/>
                <w:sz w:val="24"/>
                <w:szCs w:val="24"/>
              </w:rPr>
            </w:pPr>
          </w:p>
        </w:tc>
      </w:tr>
      <w:tr w14:paraId="1179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noWrap w:val="0"/>
            <w:vAlign w:val="center"/>
          </w:tcPr>
          <w:p w14:paraId="44A2817A">
            <w:pPr>
              <w:pStyle w:val="10"/>
              <w:jc w:val="center"/>
              <w:rPr>
                <w:rFonts w:hint="eastAsia" w:hAnsi="宋体" w:cs="宋体"/>
                <w:b w:val="0"/>
                <w:bCs/>
                <w:sz w:val="24"/>
                <w:szCs w:val="24"/>
              </w:rPr>
            </w:pPr>
            <w:r>
              <w:rPr>
                <w:rFonts w:hint="eastAsia" w:hAnsi="宋体" w:cs="宋体"/>
                <w:b w:val="0"/>
                <w:bCs/>
                <w:sz w:val="24"/>
                <w:szCs w:val="24"/>
              </w:rPr>
              <w:t>2</w:t>
            </w:r>
          </w:p>
        </w:tc>
        <w:tc>
          <w:tcPr>
            <w:tcW w:w="1657" w:type="dxa"/>
            <w:shd w:val="clear" w:color="auto" w:fill="FFFFFF"/>
            <w:noWrap w:val="0"/>
            <w:vAlign w:val="center"/>
          </w:tcPr>
          <w:p w14:paraId="6F93A0AA">
            <w:pPr>
              <w:widowControl/>
              <w:spacing w:line="240" w:lineRule="atLeast"/>
              <w:rPr>
                <w:rFonts w:hint="eastAsia" w:ascii="宋体" w:hAnsi="宋体" w:cs="宋体"/>
                <w:b w:val="0"/>
                <w:bCs/>
                <w:kern w:val="0"/>
                <w:sz w:val="24"/>
                <w:szCs w:val="24"/>
              </w:rPr>
            </w:pPr>
          </w:p>
        </w:tc>
        <w:tc>
          <w:tcPr>
            <w:tcW w:w="2942" w:type="dxa"/>
            <w:shd w:val="clear" w:color="auto" w:fill="FFFFFF"/>
            <w:noWrap w:val="0"/>
            <w:vAlign w:val="center"/>
          </w:tcPr>
          <w:p w14:paraId="0A24A21F">
            <w:pPr>
              <w:widowControl/>
              <w:spacing w:line="240" w:lineRule="atLeast"/>
              <w:rPr>
                <w:rFonts w:hint="eastAsia" w:ascii="宋体" w:hAnsi="宋体" w:cs="宋体"/>
                <w:b w:val="0"/>
                <w:bCs/>
                <w:kern w:val="0"/>
                <w:sz w:val="24"/>
                <w:szCs w:val="24"/>
              </w:rPr>
            </w:pPr>
          </w:p>
        </w:tc>
        <w:tc>
          <w:tcPr>
            <w:tcW w:w="2835" w:type="dxa"/>
            <w:shd w:val="clear" w:color="auto" w:fill="FFFFFF"/>
            <w:noWrap w:val="0"/>
            <w:vAlign w:val="center"/>
          </w:tcPr>
          <w:p w14:paraId="661A2824">
            <w:pPr>
              <w:rPr>
                <w:rFonts w:hint="eastAsia" w:ascii="宋体" w:hAnsi="宋体" w:cs="宋体"/>
                <w:b w:val="0"/>
                <w:bCs/>
                <w:sz w:val="24"/>
                <w:szCs w:val="24"/>
              </w:rPr>
            </w:pPr>
          </w:p>
        </w:tc>
        <w:tc>
          <w:tcPr>
            <w:tcW w:w="1684" w:type="dxa"/>
            <w:shd w:val="clear" w:color="auto" w:fill="FFFFFF"/>
            <w:noWrap w:val="0"/>
            <w:vAlign w:val="center"/>
          </w:tcPr>
          <w:p w14:paraId="23A7C772">
            <w:pPr>
              <w:rPr>
                <w:rFonts w:hint="eastAsia" w:ascii="宋体" w:hAnsi="宋体" w:cs="宋体"/>
                <w:b w:val="0"/>
                <w:bCs/>
                <w:sz w:val="24"/>
                <w:szCs w:val="24"/>
              </w:rPr>
            </w:pPr>
          </w:p>
        </w:tc>
      </w:tr>
      <w:tr w14:paraId="2462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noWrap w:val="0"/>
            <w:vAlign w:val="center"/>
          </w:tcPr>
          <w:p w14:paraId="4A6DBAF5">
            <w:pPr>
              <w:pStyle w:val="10"/>
              <w:jc w:val="center"/>
              <w:rPr>
                <w:rFonts w:hint="eastAsia" w:hAnsi="宋体" w:cs="宋体"/>
                <w:b w:val="0"/>
                <w:bCs/>
                <w:sz w:val="24"/>
                <w:szCs w:val="24"/>
              </w:rPr>
            </w:pPr>
            <w:r>
              <w:rPr>
                <w:rFonts w:hint="eastAsia" w:hAnsi="宋体" w:cs="宋体"/>
                <w:b w:val="0"/>
                <w:bCs/>
                <w:sz w:val="24"/>
                <w:szCs w:val="24"/>
              </w:rPr>
              <w:t>3</w:t>
            </w:r>
          </w:p>
        </w:tc>
        <w:tc>
          <w:tcPr>
            <w:tcW w:w="1657" w:type="dxa"/>
            <w:shd w:val="clear" w:color="auto" w:fill="FFFFFF"/>
            <w:noWrap w:val="0"/>
            <w:vAlign w:val="center"/>
          </w:tcPr>
          <w:p w14:paraId="53F86B54">
            <w:pPr>
              <w:widowControl/>
              <w:spacing w:line="240" w:lineRule="atLeast"/>
              <w:rPr>
                <w:rFonts w:hint="eastAsia" w:ascii="宋体" w:hAnsi="宋体" w:cs="宋体"/>
                <w:b w:val="0"/>
                <w:bCs/>
                <w:kern w:val="0"/>
                <w:sz w:val="24"/>
                <w:szCs w:val="24"/>
              </w:rPr>
            </w:pPr>
          </w:p>
        </w:tc>
        <w:tc>
          <w:tcPr>
            <w:tcW w:w="2942" w:type="dxa"/>
            <w:shd w:val="clear" w:color="auto" w:fill="FFFFFF"/>
            <w:noWrap w:val="0"/>
            <w:vAlign w:val="center"/>
          </w:tcPr>
          <w:p w14:paraId="6BF6C68A">
            <w:pPr>
              <w:widowControl/>
              <w:spacing w:line="240" w:lineRule="atLeast"/>
              <w:rPr>
                <w:rFonts w:hint="eastAsia" w:ascii="宋体" w:hAnsi="宋体" w:cs="宋体"/>
                <w:b w:val="0"/>
                <w:bCs/>
                <w:kern w:val="0"/>
                <w:sz w:val="24"/>
                <w:szCs w:val="24"/>
              </w:rPr>
            </w:pPr>
          </w:p>
        </w:tc>
        <w:tc>
          <w:tcPr>
            <w:tcW w:w="2835" w:type="dxa"/>
            <w:shd w:val="clear" w:color="auto" w:fill="FFFFFF"/>
            <w:noWrap w:val="0"/>
            <w:vAlign w:val="center"/>
          </w:tcPr>
          <w:p w14:paraId="524A5587">
            <w:pPr>
              <w:jc w:val="center"/>
              <w:rPr>
                <w:rFonts w:hint="eastAsia" w:ascii="宋体" w:hAnsi="宋体" w:cs="宋体"/>
                <w:b w:val="0"/>
                <w:bCs/>
                <w:sz w:val="24"/>
                <w:szCs w:val="24"/>
              </w:rPr>
            </w:pPr>
          </w:p>
        </w:tc>
        <w:tc>
          <w:tcPr>
            <w:tcW w:w="1684" w:type="dxa"/>
            <w:shd w:val="clear" w:color="auto" w:fill="FFFFFF"/>
            <w:noWrap w:val="0"/>
            <w:vAlign w:val="center"/>
          </w:tcPr>
          <w:p w14:paraId="478FB559">
            <w:pPr>
              <w:jc w:val="center"/>
              <w:rPr>
                <w:rFonts w:hint="eastAsia" w:ascii="宋体" w:hAnsi="宋体" w:cs="宋体"/>
                <w:b w:val="0"/>
                <w:bCs/>
                <w:sz w:val="24"/>
                <w:szCs w:val="24"/>
              </w:rPr>
            </w:pPr>
          </w:p>
        </w:tc>
      </w:tr>
      <w:tr w14:paraId="4BD9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noWrap w:val="0"/>
            <w:vAlign w:val="center"/>
          </w:tcPr>
          <w:p w14:paraId="6378A3AC">
            <w:pPr>
              <w:pStyle w:val="10"/>
              <w:jc w:val="center"/>
              <w:rPr>
                <w:rFonts w:hint="eastAsia" w:hAnsi="宋体" w:cs="宋体"/>
                <w:b w:val="0"/>
                <w:bCs/>
                <w:sz w:val="24"/>
                <w:szCs w:val="24"/>
              </w:rPr>
            </w:pPr>
            <w:r>
              <w:rPr>
                <w:rFonts w:hint="eastAsia" w:hAnsi="宋体" w:cs="宋体"/>
                <w:b w:val="0"/>
                <w:bCs/>
                <w:sz w:val="24"/>
                <w:szCs w:val="24"/>
              </w:rPr>
              <w:t>4</w:t>
            </w:r>
          </w:p>
        </w:tc>
        <w:tc>
          <w:tcPr>
            <w:tcW w:w="1657" w:type="dxa"/>
            <w:shd w:val="clear" w:color="auto" w:fill="FFFFFF"/>
            <w:noWrap w:val="0"/>
            <w:vAlign w:val="center"/>
          </w:tcPr>
          <w:p w14:paraId="4070F30C">
            <w:pPr>
              <w:widowControl/>
              <w:spacing w:line="240" w:lineRule="atLeast"/>
              <w:rPr>
                <w:rFonts w:hint="eastAsia" w:ascii="宋体" w:hAnsi="宋体" w:cs="宋体"/>
                <w:b w:val="0"/>
                <w:bCs/>
                <w:sz w:val="24"/>
                <w:szCs w:val="24"/>
              </w:rPr>
            </w:pPr>
          </w:p>
        </w:tc>
        <w:tc>
          <w:tcPr>
            <w:tcW w:w="2942" w:type="dxa"/>
            <w:shd w:val="clear" w:color="auto" w:fill="FFFFFF"/>
            <w:noWrap w:val="0"/>
            <w:vAlign w:val="center"/>
          </w:tcPr>
          <w:p w14:paraId="66CEF264">
            <w:pPr>
              <w:widowControl/>
              <w:spacing w:line="240" w:lineRule="atLeast"/>
              <w:rPr>
                <w:rFonts w:hint="eastAsia" w:ascii="宋体" w:hAnsi="宋体" w:cs="宋体"/>
                <w:b w:val="0"/>
                <w:bCs/>
                <w:sz w:val="24"/>
                <w:szCs w:val="24"/>
              </w:rPr>
            </w:pPr>
          </w:p>
        </w:tc>
        <w:tc>
          <w:tcPr>
            <w:tcW w:w="2835" w:type="dxa"/>
            <w:shd w:val="clear" w:color="auto" w:fill="FFFFFF"/>
            <w:noWrap w:val="0"/>
            <w:vAlign w:val="center"/>
          </w:tcPr>
          <w:p w14:paraId="6AFB9B8C">
            <w:pPr>
              <w:jc w:val="center"/>
              <w:rPr>
                <w:rFonts w:hint="eastAsia" w:ascii="宋体" w:hAnsi="宋体" w:cs="宋体"/>
                <w:b w:val="0"/>
                <w:bCs/>
                <w:sz w:val="24"/>
                <w:szCs w:val="24"/>
              </w:rPr>
            </w:pPr>
          </w:p>
        </w:tc>
        <w:tc>
          <w:tcPr>
            <w:tcW w:w="1684" w:type="dxa"/>
            <w:shd w:val="clear" w:color="auto" w:fill="FFFFFF"/>
            <w:noWrap w:val="0"/>
            <w:vAlign w:val="center"/>
          </w:tcPr>
          <w:p w14:paraId="7D1A6C39">
            <w:pPr>
              <w:jc w:val="center"/>
              <w:rPr>
                <w:rFonts w:hint="eastAsia" w:ascii="宋体" w:hAnsi="宋体" w:cs="宋体"/>
                <w:b w:val="0"/>
                <w:bCs/>
                <w:sz w:val="24"/>
                <w:szCs w:val="24"/>
              </w:rPr>
            </w:pPr>
          </w:p>
        </w:tc>
      </w:tr>
      <w:tr w14:paraId="69FA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noWrap w:val="0"/>
            <w:vAlign w:val="center"/>
          </w:tcPr>
          <w:p w14:paraId="133A94B4">
            <w:pPr>
              <w:pStyle w:val="30"/>
              <w:rPr>
                <w:rFonts w:hint="eastAsia"/>
                <w:b w:val="0"/>
                <w:bCs/>
                <w:sz w:val="24"/>
                <w:szCs w:val="24"/>
              </w:rPr>
            </w:pPr>
            <w:r>
              <w:rPr>
                <w:rFonts w:hint="eastAsia"/>
                <w:b w:val="0"/>
                <w:bCs/>
                <w:sz w:val="24"/>
                <w:szCs w:val="24"/>
              </w:rPr>
              <w:t>5</w:t>
            </w:r>
          </w:p>
        </w:tc>
        <w:tc>
          <w:tcPr>
            <w:tcW w:w="1657" w:type="dxa"/>
            <w:shd w:val="clear" w:color="auto" w:fill="FFFFFF"/>
            <w:noWrap w:val="0"/>
            <w:vAlign w:val="center"/>
          </w:tcPr>
          <w:p w14:paraId="14EFBCB9">
            <w:pPr>
              <w:widowControl/>
              <w:spacing w:line="240" w:lineRule="atLeast"/>
              <w:rPr>
                <w:rFonts w:hint="eastAsia" w:ascii="宋体" w:hAnsi="宋体" w:cs="宋体"/>
                <w:b w:val="0"/>
                <w:bCs/>
                <w:sz w:val="24"/>
                <w:szCs w:val="24"/>
              </w:rPr>
            </w:pPr>
          </w:p>
        </w:tc>
        <w:tc>
          <w:tcPr>
            <w:tcW w:w="2942" w:type="dxa"/>
            <w:shd w:val="clear" w:color="auto" w:fill="FFFFFF"/>
            <w:noWrap w:val="0"/>
            <w:vAlign w:val="center"/>
          </w:tcPr>
          <w:p w14:paraId="69D25462">
            <w:pPr>
              <w:widowControl/>
              <w:spacing w:line="240" w:lineRule="atLeast"/>
              <w:rPr>
                <w:rFonts w:hint="eastAsia" w:ascii="宋体" w:hAnsi="宋体" w:cs="宋体"/>
                <w:b w:val="0"/>
                <w:bCs/>
                <w:sz w:val="24"/>
                <w:szCs w:val="24"/>
              </w:rPr>
            </w:pPr>
          </w:p>
        </w:tc>
        <w:tc>
          <w:tcPr>
            <w:tcW w:w="2835" w:type="dxa"/>
            <w:shd w:val="clear" w:color="auto" w:fill="FFFFFF"/>
            <w:noWrap w:val="0"/>
            <w:vAlign w:val="center"/>
          </w:tcPr>
          <w:p w14:paraId="60AB5033">
            <w:pPr>
              <w:jc w:val="center"/>
              <w:rPr>
                <w:rFonts w:hint="eastAsia" w:ascii="宋体" w:hAnsi="宋体" w:cs="宋体"/>
                <w:b w:val="0"/>
                <w:bCs/>
                <w:sz w:val="24"/>
                <w:szCs w:val="24"/>
              </w:rPr>
            </w:pPr>
          </w:p>
        </w:tc>
        <w:tc>
          <w:tcPr>
            <w:tcW w:w="1684" w:type="dxa"/>
            <w:shd w:val="clear" w:color="auto" w:fill="FFFFFF"/>
            <w:noWrap w:val="0"/>
            <w:vAlign w:val="center"/>
          </w:tcPr>
          <w:p w14:paraId="2B39D955">
            <w:pPr>
              <w:jc w:val="center"/>
              <w:rPr>
                <w:rFonts w:hint="eastAsia" w:ascii="宋体" w:hAnsi="宋体" w:cs="宋体"/>
                <w:b w:val="0"/>
                <w:bCs/>
                <w:sz w:val="24"/>
                <w:szCs w:val="24"/>
              </w:rPr>
            </w:pPr>
          </w:p>
        </w:tc>
      </w:tr>
      <w:tr w14:paraId="7205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noWrap w:val="0"/>
            <w:vAlign w:val="center"/>
          </w:tcPr>
          <w:p w14:paraId="5BDDE68A">
            <w:pPr>
              <w:pStyle w:val="30"/>
              <w:rPr>
                <w:rFonts w:hint="eastAsia"/>
                <w:b w:val="0"/>
                <w:bCs/>
                <w:sz w:val="24"/>
                <w:szCs w:val="24"/>
              </w:rPr>
            </w:pPr>
            <w:r>
              <w:rPr>
                <w:rFonts w:hint="eastAsia"/>
                <w:b w:val="0"/>
                <w:bCs/>
                <w:sz w:val="24"/>
                <w:szCs w:val="24"/>
              </w:rPr>
              <w:t>6</w:t>
            </w:r>
          </w:p>
        </w:tc>
        <w:tc>
          <w:tcPr>
            <w:tcW w:w="1657" w:type="dxa"/>
            <w:shd w:val="clear" w:color="auto" w:fill="FFFFFF"/>
            <w:noWrap w:val="0"/>
            <w:vAlign w:val="center"/>
          </w:tcPr>
          <w:p w14:paraId="21C33702">
            <w:pPr>
              <w:widowControl/>
              <w:spacing w:line="240" w:lineRule="atLeast"/>
              <w:rPr>
                <w:rFonts w:hint="eastAsia" w:ascii="宋体" w:hAnsi="宋体" w:cs="宋体"/>
                <w:b w:val="0"/>
                <w:bCs/>
                <w:sz w:val="24"/>
                <w:szCs w:val="24"/>
              </w:rPr>
            </w:pPr>
          </w:p>
        </w:tc>
        <w:tc>
          <w:tcPr>
            <w:tcW w:w="2942" w:type="dxa"/>
            <w:shd w:val="clear" w:color="auto" w:fill="FFFFFF"/>
            <w:noWrap w:val="0"/>
            <w:vAlign w:val="center"/>
          </w:tcPr>
          <w:p w14:paraId="75A2FFB6">
            <w:pPr>
              <w:widowControl/>
              <w:spacing w:line="240" w:lineRule="atLeast"/>
              <w:rPr>
                <w:rFonts w:hint="eastAsia" w:ascii="宋体" w:hAnsi="宋体" w:cs="宋体"/>
                <w:b w:val="0"/>
                <w:bCs/>
                <w:sz w:val="24"/>
                <w:szCs w:val="24"/>
              </w:rPr>
            </w:pPr>
          </w:p>
        </w:tc>
        <w:tc>
          <w:tcPr>
            <w:tcW w:w="2835" w:type="dxa"/>
            <w:shd w:val="clear" w:color="auto" w:fill="FFFFFF"/>
            <w:noWrap w:val="0"/>
            <w:vAlign w:val="center"/>
          </w:tcPr>
          <w:p w14:paraId="7F316276">
            <w:pPr>
              <w:jc w:val="center"/>
              <w:rPr>
                <w:rFonts w:hint="eastAsia" w:ascii="宋体" w:hAnsi="宋体" w:cs="宋体"/>
                <w:b w:val="0"/>
                <w:bCs/>
                <w:sz w:val="24"/>
                <w:szCs w:val="24"/>
              </w:rPr>
            </w:pPr>
          </w:p>
        </w:tc>
        <w:tc>
          <w:tcPr>
            <w:tcW w:w="1684" w:type="dxa"/>
            <w:shd w:val="clear" w:color="auto" w:fill="FFFFFF"/>
            <w:noWrap w:val="0"/>
            <w:vAlign w:val="center"/>
          </w:tcPr>
          <w:p w14:paraId="316A5A33">
            <w:pPr>
              <w:jc w:val="center"/>
              <w:rPr>
                <w:rFonts w:hint="eastAsia" w:ascii="宋体" w:hAnsi="宋体" w:cs="宋体"/>
                <w:b w:val="0"/>
                <w:bCs/>
                <w:sz w:val="24"/>
                <w:szCs w:val="24"/>
              </w:rPr>
            </w:pPr>
          </w:p>
        </w:tc>
      </w:tr>
      <w:tr w14:paraId="5413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noWrap w:val="0"/>
            <w:vAlign w:val="center"/>
          </w:tcPr>
          <w:p w14:paraId="625AEB13">
            <w:pPr>
              <w:pStyle w:val="30"/>
              <w:rPr>
                <w:rFonts w:hint="eastAsia"/>
                <w:b w:val="0"/>
                <w:bCs/>
                <w:sz w:val="24"/>
                <w:szCs w:val="24"/>
              </w:rPr>
            </w:pPr>
            <w:r>
              <w:rPr>
                <w:rFonts w:hint="eastAsia"/>
                <w:b w:val="0"/>
                <w:bCs/>
                <w:sz w:val="24"/>
                <w:szCs w:val="24"/>
              </w:rPr>
              <w:t>…</w:t>
            </w:r>
          </w:p>
        </w:tc>
        <w:tc>
          <w:tcPr>
            <w:tcW w:w="1657" w:type="dxa"/>
            <w:shd w:val="clear" w:color="auto" w:fill="FFFFFF"/>
            <w:noWrap w:val="0"/>
            <w:vAlign w:val="center"/>
          </w:tcPr>
          <w:p w14:paraId="6E821E2E">
            <w:pPr>
              <w:widowControl/>
              <w:spacing w:line="240" w:lineRule="atLeast"/>
              <w:rPr>
                <w:rFonts w:hint="eastAsia" w:ascii="宋体" w:hAnsi="宋体" w:cs="宋体"/>
                <w:b w:val="0"/>
                <w:bCs/>
                <w:kern w:val="0"/>
                <w:sz w:val="24"/>
                <w:szCs w:val="24"/>
              </w:rPr>
            </w:pPr>
          </w:p>
        </w:tc>
        <w:tc>
          <w:tcPr>
            <w:tcW w:w="2942" w:type="dxa"/>
            <w:shd w:val="clear" w:color="auto" w:fill="FFFFFF"/>
            <w:noWrap w:val="0"/>
            <w:vAlign w:val="center"/>
          </w:tcPr>
          <w:p w14:paraId="1BE5918D">
            <w:pPr>
              <w:widowControl/>
              <w:spacing w:line="240" w:lineRule="atLeast"/>
              <w:rPr>
                <w:rFonts w:hint="eastAsia" w:ascii="宋体" w:hAnsi="宋体" w:cs="宋体"/>
                <w:b w:val="0"/>
                <w:bCs/>
                <w:kern w:val="0"/>
                <w:sz w:val="24"/>
                <w:szCs w:val="24"/>
              </w:rPr>
            </w:pPr>
          </w:p>
        </w:tc>
        <w:tc>
          <w:tcPr>
            <w:tcW w:w="2835" w:type="dxa"/>
            <w:shd w:val="clear" w:color="auto" w:fill="FFFFFF"/>
            <w:noWrap w:val="0"/>
            <w:vAlign w:val="center"/>
          </w:tcPr>
          <w:p w14:paraId="395A5DA0">
            <w:pPr>
              <w:jc w:val="center"/>
              <w:rPr>
                <w:rFonts w:hint="eastAsia" w:ascii="宋体" w:hAnsi="宋体" w:cs="宋体"/>
                <w:b w:val="0"/>
                <w:bCs/>
                <w:sz w:val="24"/>
                <w:szCs w:val="24"/>
              </w:rPr>
            </w:pPr>
          </w:p>
        </w:tc>
        <w:tc>
          <w:tcPr>
            <w:tcW w:w="1684" w:type="dxa"/>
            <w:shd w:val="clear" w:color="auto" w:fill="FFFFFF"/>
            <w:noWrap w:val="0"/>
            <w:vAlign w:val="center"/>
          </w:tcPr>
          <w:p w14:paraId="631D37F1">
            <w:pPr>
              <w:jc w:val="center"/>
              <w:rPr>
                <w:rFonts w:hint="eastAsia" w:ascii="宋体" w:hAnsi="宋体" w:cs="宋体"/>
                <w:b w:val="0"/>
                <w:bCs/>
                <w:sz w:val="24"/>
                <w:szCs w:val="24"/>
              </w:rPr>
            </w:pPr>
          </w:p>
        </w:tc>
      </w:tr>
      <w:tr w14:paraId="42BD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814" w:type="dxa"/>
            <w:shd w:val="clear" w:color="auto" w:fill="FFFFFF"/>
            <w:noWrap w:val="0"/>
            <w:vAlign w:val="center"/>
          </w:tcPr>
          <w:p w14:paraId="2C62F096">
            <w:pPr>
              <w:pStyle w:val="30"/>
              <w:rPr>
                <w:rFonts w:hint="eastAsia"/>
                <w:b w:val="0"/>
                <w:bCs/>
                <w:sz w:val="24"/>
                <w:szCs w:val="24"/>
              </w:rPr>
            </w:pPr>
            <w:r>
              <w:rPr>
                <w:rFonts w:hint="eastAsia"/>
                <w:b w:val="0"/>
                <w:bCs/>
                <w:kern w:val="0"/>
                <w:sz w:val="24"/>
                <w:szCs w:val="24"/>
              </w:rPr>
              <w:t>备注</w:t>
            </w:r>
          </w:p>
        </w:tc>
        <w:tc>
          <w:tcPr>
            <w:tcW w:w="9118" w:type="dxa"/>
            <w:gridSpan w:val="4"/>
            <w:shd w:val="clear" w:color="auto" w:fill="FFFFFF"/>
            <w:noWrap w:val="0"/>
            <w:vAlign w:val="center"/>
          </w:tcPr>
          <w:p w14:paraId="4412BF1F">
            <w:pPr>
              <w:pStyle w:val="30"/>
              <w:jc w:val="both"/>
              <w:rPr>
                <w:rFonts w:hint="eastAsia"/>
                <w:b w:val="0"/>
                <w:bCs/>
                <w:sz w:val="24"/>
                <w:szCs w:val="24"/>
              </w:rPr>
            </w:pPr>
          </w:p>
        </w:tc>
      </w:tr>
    </w:tbl>
    <w:p w14:paraId="2A432774">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cs="华文中宋"/>
          <w:b w:val="0"/>
          <w:bCs/>
          <w:kern w:val="0"/>
          <w:sz w:val="24"/>
          <w:lang w:val="en-US" w:eastAsia="zh-CN"/>
        </w:rPr>
      </w:pPr>
      <w:r>
        <w:rPr>
          <w:rFonts w:hint="eastAsia" w:ascii="宋体" w:hAnsi="宋体"/>
          <w:b w:val="0"/>
          <w:bCs/>
          <w:sz w:val="24"/>
          <w:szCs w:val="24"/>
        </w:rPr>
        <w:t>注：</w:t>
      </w:r>
      <w:r>
        <w:rPr>
          <w:rFonts w:hint="eastAsia" w:ascii="宋体" w:hAnsi="宋体" w:cs="华文中宋"/>
          <w:b w:val="0"/>
          <w:bCs/>
          <w:kern w:val="0"/>
          <w:sz w:val="24"/>
        </w:rPr>
        <w:t>1.如投标产品（服务）的技术要求与本采购文件的要求不完全一致，则投标供应商必须填写此表。未填写的内容视为完全响应本采购文件要求</w:t>
      </w:r>
      <w:r>
        <w:rPr>
          <w:rFonts w:hint="eastAsia" w:ascii="宋体" w:hAnsi="宋体" w:cs="华文中宋"/>
          <w:b w:val="0"/>
          <w:bCs/>
          <w:kern w:val="0"/>
          <w:sz w:val="24"/>
          <w:lang w:eastAsia="zh-CN"/>
        </w:rPr>
        <w:t>，</w:t>
      </w:r>
      <w:r>
        <w:rPr>
          <w:rFonts w:hint="eastAsia" w:ascii="宋体" w:hAnsi="宋体" w:cs="华文中宋"/>
          <w:b w:val="0"/>
          <w:bCs/>
          <w:kern w:val="0"/>
          <w:sz w:val="24"/>
          <w:lang w:val="en-US" w:eastAsia="zh-CN"/>
        </w:rPr>
        <w:t>如完全响应采购文件要求的提供加盖公章的空白表格即可。</w:t>
      </w:r>
    </w:p>
    <w:p w14:paraId="01CAA3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华文中宋"/>
          <w:b w:val="0"/>
          <w:bCs/>
          <w:kern w:val="0"/>
          <w:sz w:val="24"/>
        </w:rPr>
      </w:pPr>
      <w:r>
        <w:rPr>
          <w:rFonts w:hint="eastAsia" w:ascii="宋体" w:hAnsi="宋体" w:cs="华文中宋"/>
          <w:b w:val="0"/>
          <w:bCs/>
          <w:kern w:val="0"/>
          <w:sz w:val="24"/>
          <w:lang w:val="en-US" w:eastAsia="zh-CN"/>
        </w:rPr>
        <w:t>2.</w:t>
      </w:r>
      <w:r>
        <w:rPr>
          <w:rFonts w:hint="eastAsia" w:ascii="宋体" w:hAnsi="宋体" w:cs="华文中宋"/>
          <w:b w:val="0"/>
          <w:bCs/>
          <w:kern w:val="0"/>
          <w:sz w:val="24"/>
        </w:rPr>
        <w:t>“偏离情况”应填写“无偏离”</w:t>
      </w:r>
      <w:r>
        <w:rPr>
          <w:rFonts w:hint="eastAsia" w:ascii="宋体" w:hAnsi="宋体"/>
          <w:b w:val="0"/>
          <w:bCs/>
          <w:sz w:val="32"/>
          <w:szCs w:val="32"/>
        </w:rPr>
        <w:t>、</w:t>
      </w:r>
      <w:r>
        <w:rPr>
          <w:rFonts w:hint="eastAsia" w:ascii="宋体" w:hAnsi="宋体" w:cs="华文中宋"/>
          <w:b w:val="0"/>
          <w:bCs/>
          <w:kern w:val="0"/>
          <w:sz w:val="24"/>
        </w:rPr>
        <w:t>“正偏离”</w:t>
      </w:r>
      <w:r>
        <w:rPr>
          <w:rFonts w:hint="eastAsia" w:ascii="宋体" w:hAnsi="宋体"/>
          <w:b w:val="0"/>
          <w:bCs/>
          <w:sz w:val="32"/>
          <w:szCs w:val="32"/>
        </w:rPr>
        <w:t>、</w:t>
      </w:r>
      <w:r>
        <w:rPr>
          <w:rFonts w:hint="eastAsia" w:ascii="宋体" w:hAnsi="宋体" w:cs="华文中宋"/>
          <w:b w:val="0"/>
          <w:bCs/>
          <w:kern w:val="0"/>
          <w:sz w:val="24"/>
        </w:rPr>
        <w:t>“负偏离”。</w:t>
      </w:r>
    </w:p>
    <w:p w14:paraId="57E0BF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华文中宋"/>
          <w:b w:val="0"/>
          <w:bCs/>
          <w:kern w:val="0"/>
          <w:sz w:val="24"/>
        </w:rPr>
      </w:pPr>
      <w:r>
        <w:rPr>
          <w:rFonts w:hint="eastAsia" w:ascii="宋体" w:hAnsi="宋体" w:cs="华文中宋"/>
          <w:b w:val="0"/>
          <w:bCs/>
          <w:kern w:val="0"/>
          <w:sz w:val="24"/>
          <w:lang w:val="en-US" w:eastAsia="zh-CN"/>
        </w:rPr>
        <w:t>3.</w:t>
      </w:r>
      <w:r>
        <w:rPr>
          <w:rFonts w:hint="eastAsia" w:ascii="宋体" w:hAnsi="宋体" w:cs="华文中宋"/>
          <w:b w:val="0"/>
          <w:bCs/>
          <w:kern w:val="0"/>
          <w:sz w:val="24"/>
        </w:rPr>
        <w:t>行数不够可自行添加。</w:t>
      </w:r>
    </w:p>
    <w:p w14:paraId="2B894EE8">
      <w:pPr>
        <w:spacing w:line="360" w:lineRule="auto"/>
        <w:ind w:left="480"/>
        <w:rPr>
          <w:rFonts w:hint="eastAsia" w:ascii="宋体" w:hAnsi="宋体" w:cs="宋体"/>
          <w:b w:val="0"/>
          <w:bCs/>
          <w:sz w:val="24"/>
          <w:szCs w:val="24"/>
        </w:rPr>
      </w:pPr>
    </w:p>
    <w:p w14:paraId="62DCD85E">
      <w:pPr>
        <w:spacing w:line="360" w:lineRule="auto"/>
        <w:ind w:left="480"/>
        <w:rPr>
          <w:rFonts w:hint="eastAsia" w:ascii="宋体" w:hAnsi="宋体" w:cs="宋体"/>
          <w:b w:val="0"/>
          <w:bCs/>
          <w:sz w:val="24"/>
          <w:szCs w:val="24"/>
          <w:u w:val="single"/>
        </w:rPr>
      </w:pPr>
      <w:r>
        <w:rPr>
          <w:rFonts w:hint="eastAsia" w:ascii="宋体" w:hAnsi="宋体" w:cs="宋体"/>
          <w:b w:val="0"/>
          <w:bCs/>
          <w:sz w:val="24"/>
          <w:szCs w:val="24"/>
        </w:rPr>
        <w:t>投标人（加盖公章）：</w:t>
      </w:r>
    </w:p>
    <w:p w14:paraId="1B579B51">
      <w:pPr>
        <w:spacing w:line="360" w:lineRule="auto"/>
        <w:ind w:left="480"/>
        <w:rPr>
          <w:rFonts w:hint="eastAsia" w:ascii="宋体" w:hAnsi="宋体" w:cs="宋体"/>
          <w:b w:val="0"/>
          <w:bCs/>
          <w:sz w:val="24"/>
          <w:szCs w:val="24"/>
        </w:rPr>
      </w:pPr>
      <w:r>
        <w:rPr>
          <w:rFonts w:hint="eastAsia" w:ascii="宋体" w:hAnsi="宋体" w:cs="宋体"/>
          <w:b w:val="0"/>
          <w:bCs/>
          <w:sz w:val="24"/>
          <w:szCs w:val="24"/>
          <w:lang w:eastAsia="zh-CN"/>
        </w:rPr>
        <w:t>法定代表人（负责人）</w:t>
      </w:r>
      <w:r>
        <w:rPr>
          <w:rFonts w:hint="eastAsia" w:ascii="宋体" w:hAnsi="宋体" w:cs="宋体"/>
          <w:b w:val="0"/>
          <w:bCs/>
          <w:sz w:val="24"/>
          <w:szCs w:val="24"/>
        </w:rPr>
        <w:t>或其授权委托人（签字或盖章）：</w:t>
      </w:r>
    </w:p>
    <w:p w14:paraId="50DBFE6B">
      <w:pPr>
        <w:spacing w:line="360" w:lineRule="auto"/>
        <w:ind w:firstLine="480" w:firstLineChars="200"/>
        <w:outlineLvl w:val="0"/>
        <w:rPr>
          <w:rFonts w:hint="eastAsia" w:ascii="宋体" w:hAnsi="宋体" w:cs="宋体"/>
          <w:b w:val="0"/>
          <w:bCs/>
          <w:sz w:val="24"/>
          <w:szCs w:val="24"/>
        </w:rPr>
      </w:pPr>
      <w:r>
        <w:rPr>
          <w:rFonts w:hint="eastAsia" w:ascii="宋体" w:hAnsi="宋体" w:cs="宋体"/>
          <w:b w:val="0"/>
          <w:bCs/>
          <w:sz w:val="24"/>
          <w:szCs w:val="24"/>
        </w:rPr>
        <w:t>日期：         年       月     日</w:t>
      </w:r>
    </w:p>
    <w:p w14:paraId="2C072573">
      <w:pPr>
        <w:jc w:val="center"/>
        <w:rPr>
          <w:rFonts w:ascii="宋体" w:hAnsi="宋体" w:cs="宋体"/>
          <w:b w:val="0"/>
          <w:bCs/>
        </w:rPr>
      </w:pPr>
      <w:r>
        <w:rPr>
          <w:rFonts w:ascii="宋体" w:hAnsi="宋体" w:cs="宋体"/>
          <w:b w:val="0"/>
          <w:bCs/>
        </w:rPr>
        <w:br w:type="page"/>
      </w:r>
    </w:p>
    <w:p w14:paraId="6A86FF95">
      <w:pPr>
        <w:jc w:val="right"/>
        <w:rPr>
          <w:rFonts w:ascii="宋体" w:hAnsi="宋体" w:cs="宋体"/>
          <w:b w:val="0"/>
          <w:bCs/>
        </w:rPr>
      </w:pPr>
      <w:r>
        <w:rPr>
          <w:rFonts w:hint="eastAsia" w:ascii="宋体" w:hAnsi="宋体" w:cs="宋体"/>
          <w:b w:val="0"/>
          <w:bCs/>
          <w:sz w:val="36"/>
        </w:rPr>
        <w:t>正本/副本</w:t>
      </w:r>
    </w:p>
    <w:p w14:paraId="373FF8CD">
      <w:pPr>
        <w:jc w:val="center"/>
        <w:rPr>
          <w:rFonts w:hint="eastAsia" w:ascii="宋体" w:hAnsi="宋体" w:eastAsia="宋体" w:cs="宋体"/>
          <w:b w:val="0"/>
          <w:bCs/>
          <w:sz w:val="36"/>
          <w:szCs w:val="36"/>
          <w:lang w:eastAsia="zh-CN"/>
        </w:rPr>
      </w:pPr>
      <w:r>
        <w:rPr>
          <w:rFonts w:hint="eastAsia" w:ascii="宋体" w:hAnsi="宋体" w:cs="宋体"/>
          <w:b w:val="0"/>
          <w:bCs/>
          <w:sz w:val="36"/>
          <w:szCs w:val="36"/>
          <w:lang w:eastAsia="zh-CN"/>
        </w:rPr>
        <w:t>如东县掘港街道城南派出所便民服务大厅智能化工程</w:t>
      </w:r>
    </w:p>
    <w:p w14:paraId="0D191D52">
      <w:pPr>
        <w:ind w:firstLine="2160" w:firstLineChars="300"/>
        <w:rPr>
          <w:rFonts w:hint="eastAsia" w:ascii="宋体" w:hAnsi="宋体" w:cs="宋体"/>
          <w:b w:val="0"/>
          <w:bCs/>
          <w:sz w:val="72"/>
        </w:rPr>
      </w:pPr>
    </w:p>
    <w:p w14:paraId="09AEB27F">
      <w:pPr>
        <w:ind w:firstLine="2160" w:firstLineChars="300"/>
        <w:rPr>
          <w:rFonts w:hint="eastAsia" w:ascii="宋体" w:hAnsi="宋体" w:cs="宋体"/>
          <w:b w:val="0"/>
          <w:bCs/>
          <w:sz w:val="72"/>
        </w:rPr>
      </w:pPr>
    </w:p>
    <w:p w14:paraId="7013D02A">
      <w:pPr>
        <w:ind w:firstLine="2160" w:firstLineChars="300"/>
        <w:rPr>
          <w:rFonts w:ascii="宋体" w:hAnsi="宋体" w:cs="宋体"/>
          <w:b w:val="0"/>
          <w:bCs/>
          <w:sz w:val="72"/>
        </w:rPr>
      </w:pPr>
      <w:r>
        <w:rPr>
          <w:rFonts w:hint="eastAsia" w:ascii="宋体" w:hAnsi="宋体" w:cs="宋体"/>
          <w:b w:val="0"/>
          <w:bCs/>
          <w:sz w:val="72"/>
        </w:rPr>
        <w:t>技术标文件</w:t>
      </w:r>
    </w:p>
    <w:p w14:paraId="5F22092C">
      <w:pPr>
        <w:ind w:firstLine="723"/>
        <w:jc w:val="center"/>
        <w:rPr>
          <w:rFonts w:hint="eastAsia" w:ascii="宋体" w:hAnsi="宋体" w:cs="宋体"/>
          <w:b w:val="0"/>
          <w:bCs/>
          <w:sz w:val="36"/>
        </w:rPr>
      </w:pPr>
      <w:r>
        <w:rPr>
          <w:rFonts w:hint="eastAsia" w:ascii="宋体" w:hAnsi="宋体" w:cs="宋体"/>
          <w:b w:val="0"/>
          <w:bCs/>
          <w:sz w:val="36"/>
        </w:rPr>
        <w:t xml:space="preserve">                      </w:t>
      </w:r>
    </w:p>
    <w:p w14:paraId="1404E2CE">
      <w:pPr>
        <w:ind w:firstLine="723"/>
        <w:jc w:val="center"/>
        <w:rPr>
          <w:rFonts w:ascii="宋体" w:hAnsi="宋体" w:cs="宋体"/>
          <w:b w:val="0"/>
          <w:bCs/>
          <w:sz w:val="36"/>
        </w:rPr>
      </w:pPr>
      <w:r>
        <w:rPr>
          <w:rFonts w:hint="eastAsia" w:ascii="宋体" w:hAnsi="宋体" w:cs="宋体"/>
          <w:b w:val="0"/>
          <w:bCs/>
          <w:sz w:val="36"/>
        </w:rPr>
        <w:t xml:space="preserve">                </w:t>
      </w:r>
    </w:p>
    <w:p w14:paraId="0AF0A06E">
      <w:pPr>
        <w:ind w:firstLine="2340" w:firstLineChars="650"/>
        <w:rPr>
          <w:rFonts w:hint="eastAsia" w:ascii="宋体" w:hAnsi="宋体" w:cs="宋体"/>
          <w:b w:val="0"/>
          <w:bCs/>
          <w:sz w:val="36"/>
        </w:rPr>
      </w:pPr>
    </w:p>
    <w:p w14:paraId="60F635C6">
      <w:pPr>
        <w:ind w:firstLine="2340" w:firstLineChars="650"/>
        <w:rPr>
          <w:rFonts w:hint="eastAsia" w:ascii="宋体" w:hAnsi="宋体" w:cs="宋体"/>
          <w:b w:val="0"/>
          <w:bCs/>
          <w:sz w:val="36"/>
        </w:rPr>
      </w:pPr>
    </w:p>
    <w:p w14:paraId="2086CC4D">
      <w:pPr>
        <w:ind w:firstLine="2340" w:firstLineChars="650"/>
        <w:rPr>
          <w:rFonts w:hint="eastAsia" w:ascii="宋体" w:hAnsi="宋体" w:cs="宋体"/>
          <w:b w:val="0"/>
          <w:bCs/>
          <w:sz w:val="36"/>
        </w:rPr>
      </w:pPr>
    </w:p>
    <w:p w14:paraId="59D45973">
      <w:pPr>
        <w:rPr>
          <w:rFonts w:hint="eastAsia" w:ascii="宋体" w:hAnsi="宋体" w:cs="宋体"/>
          <w:b w:val="0"/>
          <w:bCs/>
          <w:sz w:val="36"/>
        </w:rPr>
      </w:pPr>
    </w:p>
    <w:p w14:paraId="4CCD27CD">
      <w:pPr>
        <w:pStyle w:val="11"/>
        <w:rPr>
          <w:rFonts w:hint="eastAsia" w:ascii="宋体" w:hAnsi="宋体" w:cs="宋体"/>
          <w:b w:val="0"/>
          <w:bCs/>
          <w:sz w:val="36"/>
        </w:rPr>
      </w:pPr>
    </w:p>
    <w:p w14:paraId="570EE177">
      <w:pPr>
        <w:rPr>
          <w:rFonts w:hint="eastAsia" w:ascii="宋体" w:hAnsi="宋体" w:cs="宋体"/>
          <w:b w:val="0"/>
          <w:bCs/>
          <w:sz w:val="36"/>
        </w:rPr>
      </w:pPr>
    </w:p>
    <w:p w14:paraId="13644198">
      <w:pPr>
        <w:pStyle w:val="11"/>
        <w:rPr>
          <w:rFonts w:hint="eastAsia"/>
          <w:b w:val="0"/>
          <w:bCs/>
        </w:rPr>
      </w:pPr>
    </w:p>
    <w:p w14:paraId="58B679D0">
      <w:pPr>
        <w:spacing w:line="360" w:lineRule="auto"/>
        <w:ind w:firstLine="2340" w:firstLineChars="650"/>
        <w:rPr>
          <w:rFonts w:hint="eastAsia" w:ascii="宋体" w:hAnsi="宋体" w:cs="宋体"/>
          <w:b w:val="0"/>
          <w:bCs/>
          <w:sz w:val="36"/>
        </w:rPr>
      </w:pPr>
    </w:p>
    <w:p w14:paraId="08C5EC65">
      <w:pPr>
        <w:spacing w:line="360" w:lineRule="auto"/>
        <w:ind w:firstLine="722"/>
        <w:rPr>
          <w:rFonts w:hint="eastAsia" w:ascii="宋体" w:hAnsi="宋体" w:cs="宋体"/>
          <w:b w:val="0"/>
          <w:bCs/>
          <w:sz w:val="36"/>
        </w:rPr>
      </w:pPr>
      <w:r>
        <w:rPr>
          <w:rFonts w:hint="eastAsia" w:ascii="宋体" w:hAnsi="宋体" w:cs="宋体"/>
          <w:b w:val="0"/>
          <w:bCs/>
          <w:sz w:val="36"/>
        </w:rPr>
        <w:t>项 目 名 称：</w:t>
      </w:r>
      <w:r>
        <w:rPr>
          <w:rFonts w:hint="eastAsia" w:ascii="宋体" w:hAnsi="宋体" w:cs="宋体"/>
          <w:b w:val="0"/>
          <w:bCs/>
          <w:color w:val="000000"/>
          <w:sz w:val="36"/>
          <w:u w:val="single"/>
        </w:rPr>
        <w:t xml:space="preserve">                        </w:t>
      </w:r>
      <w:r>
        <w:rPr>
          <w:rFonts w:hint="eastAsia" w:ascii="宋体" w:hAnsi="宋体" w:cs="宋体"/>
          <w:b w:val="0"/>
          <w:bCs/>
          <w:sz w:val="36"/>
        </w:rPr>
        <w:t xml:space="preserve">    </w:t>
      </w:r>
    </w:p>
    <w:p w14:paraId="49465E75">
      <w:pPr>
        <w:spacing w:line="360" w:lineRule="auto"/>
        <w:ind w:firstLine="722"/>
        <w:rPr>
          <w:rFonts w:hint="eastAsia" w:ascii="宋体" w:hAnsi="宋体" w:cs="宋体"/>
          <w:b w:val="0"/>
          <w:bCs/>
          <w:sz w:val="36"/>
          <w:u w:val="single"/>
        </w:rPr>
      </w:pPr>
      <w:r>
        <w:rPr>
          <w:rFonts w:hint="eastAsia" w:ascii="宋体" w:hAnsi="宋体" w:cs="宋体"/>
          <w:b w:val="0"/>
          <w:bCs/>
          <w:sz w:val="36"/>
        </w:rPr>
        <w:t>供应商名称 ：</w:t>
      </w:r>
      <w:r>
        <w:rPr>
          <w:rFonts w:hint="eastAsia" w:ascii="宋体" w:hAnsi="宋体" w:cs="宋体"/>
          <w:b w:val="0"/>
          <w:bCs/>
          <w:color w:val="000000"/>
          <w:sz w:val="36"/>
          <w:u w:val="single"/>
        </w:rPr>
        <w:t xml:space="preserve">                        </w:t>
      </w:r>
    </w:p>
    <w:p w14:paraId="65638CD9">
      <w:pPr>
        <w:spacing w:line="360" w:lineRule="auto"/>
        <w:ind w:firstLine="720" w:firstLineChars="200"/>
        <w:jc w:val="left"/>
        <w:rPr>
          <w:rFonts w:hint="eastAsia" w:ascii="宋体" w:hAnsi="宋体" w:cs="宋体"/>
          <w:b w:val="0"/>
          <w:bCs/>
          <w:sz w:val="24"/>
          <w:szCs w:val="24"/>
        </w:rPr>
      </w:pPr>
      <w:r>
        <w:rPr>
          <w:rFonts w:hint="eastAsia" w:ascii="宋体" w:hAnsi="宋体" w:cs="宋体"/>
          <w:b w:val="0"/>
          <w:bCs/>
          <w:sz w:val="36"/>
        </w:rPr>
        <w:t>日      期 ：</w:t>
      </w:r>
      <w:r>
        <w:rPr>
          <w:rFonts w:hint="eastAsia" w:ascii="宋体" w:hAnsi="宋体" w:cs="宋体"/>
          <w:b w:val="0"/>
          <w:bCs/>
          <w:color w:val="000000"/>
          <w:sz w:val="36"/>
          <w:u w:val="single"/>
        </w:rPr>
        <w:t xml:space="preserve">                        </w:t>
      </w:r>
    </w:p>
    <w:p w14:paraId="00CAB993">
      <w:pPr>
        <w:spacing w:line="440" w:lineRule="exact"/>
        <w:rPr>
          <w:rFonts w:hint="eastAsia" w:ascii="宋体" w:hAnsi="宋体" w:cs="宋体"/>
          <w:b w:val="0"/>
          <w:bCs/>
          <w:sz w:val="32"/>
          <w:szCs w:val="32"/>
        </w:rPr>
      </w:pPr>
    </w:p>
    <w:p w14:paraId="3E2803C6">
      <w:pPr>
        <w:pStyle w:val="6"/>
        <w:rPr>
          <w:rFonts w:hint="eastAsia" w:ascii="宋体" w:hAnsi="宋体" w:eastAsia="宋体" w:cs="宋体"/>
          <w:b w:val="0"/>
          <w:bCs/>
          <w:sz w:val="32"/>
          <w:szCs w:val="32"/>
        </w:rPr>
      </w:pPr>
    </w:p>
    <w:p w14:paraId="56655B32">
      <w:pPr>
        <w:pStyle w:val="6"/>
        <w:rPr>
          <w:rFonts w:hint="eastAsia" w:ascii="宋体" w:hAnsi="宋体" w:eastAsia="宋体" w:cs="宋体"/>
          <w:b w:val="0"/>
          <w:bCs/>
          <w:sz w:val="32"/>
          <w:szCs w:val="32"/>
        </w:rPr>
      </w:pPr>
    </w:p>
    <w:p w14:paraId="64EC59AD">
      <w:pPr>
        <w:jc w:val="right"/>
        <w:rPr>
          <w:rFonts w:hint="eastAsia" w:ascii="宋体" w:hAnsi="宋体" w:cs="宋体"/>
          <w:b w:val="0"/>
          <w:bCs/>
          <w:color w:val="000000"/>
          <w:sz w:val="32"/>
          <w:szCs w:val="32"/>
        </w:rPr>
      </w:pPr>
      <w:r>
        <w:rPr>
          <w:rFonts w:hint="eastAsia" w:ascii="宋体" w:hAnsi="宋体" w:cs="宋体"/>
          <w:b w:val="0"/>
          <w:bCs/>
          <w:sz w:val="36"/>
        </w:rPr>
        <w:t>正本/副本</w:t>
      </w:r>
    </w:p>
    <w:p w14:paraId="37F87FBF">
      <w:pPr>
        <w:jc w:val="center"/>
        <w:rPr>
          <w:rFonts w:hint="eastAsia" w:ascii="宋体" w:hAnsi="宋体" w:eastAsia="宋体" w:cs="宋体"/>
          <w:b w:val="0"/>
          <w:bCs/>
          <w:sz w:val="36"/>
          <w:szCs w:val="36"/>
          <w:lang w:eastAsia="zh-CN"/>
        </w:rPr>
      </w:pPr>
      <w:r>
        <w:rPr>
          <w:rFonts w:hint="eastAsia" w:ascii="宋体" w:hAnsi="宋体" w:cs="宋体"/>
          <w:b w:val="0"/>
          <w:bCs/>
          <w:sz w:val="36"/>
          <w:szCs w:val="36"/>
          <w:lang w:eastAsia="zh-CN"/>
        </w:rPr>
        <w:t>如东县掘港街道城南派出所便民服务大厅智能化工程</w:t>
      </w:r>
    </w:p>
    <w:p w14:paraId="62DA0611">
      <w:pPr>
        <w:ind w:firstLine="2160" w:firstLineChars="300"/>
        <w:rPr>
          <w:rFonts w:hint="eastAsia" w:ascii="宋体" w:hAnsi="宋体" w:cs="宋体"/>
          <w:b w:val="0"/>
          <w:bCs/>
          <w:sz w:val="72"/>
        </w:rPr>
      </w:pPr>
    </w:p>
    <w:p w14:paraId="5BF62B73">
      <w:pPr>
        <w:ind w:firstLine="2160" w:firstLineChars="300"/>
        <w:rPr>
          <w:rFonts w:hint="eastAsia" w:ascii="宋体" w:hAnsi="宋体" w:cs="宋体"/>
          <w:b w:val="0"/>
          <w:bCs/>
          <w:sz w:val="72"/>
        </w:rPr>
      </w:pPr>
    </w:p>
    <w:p w14:paraId="2B54B778">
      <w:pPr>
        <w:ind w:firstLine="2160" w:firstLineChars="300"/>
        <w:rPr>
          <w:rFonts w:ascii="宋体" w:hAnsi="宋体" w:cs="宋体"/>
          <w:b w:val="0"/>
          <w:bCs/>
          <w:sz w:val="72"/>
        </w:rPr>
      </w:pPr>
      <w:r>
        <w:rPr>
          <w:rFonts w:hint="eastAsia" w:ascii="宋体" w:hAnsi="宋体" w:cs="宋体"/>
          <w:b w:val="0"/>
          <w:bCs/>
          <w:sz w:val="72"/>
        </w:rPr>
        <w:t>商务标文件</w:t>
      </w:r>
    </w:p>
    <w:p w14:paraId="0C5E4736">
      <w:pPr>
        <w:ind w:firstLine="723"/>
        <w:jc w:val="center"/>
        <w:rPr>
          <w:rFonts w:hint="eastAsia" w:ascii="宋体" w:hAnsi="宋体" w:cs="宋体"/>
          <w:b w:val="0"/>
          <w:bCs/>
          <w:sz w:val="36"/>
        </w:rPr>
      </w:pPr>
      <w:r>
        <w:rPr>
          <w:rFonts w:hint="eastAsia" w:ascii="宋体" w:hAnsi="宋体" w:cs="宋体"/>
          <w:b w:val="0"/>
          <w:bCs/>
          <w:sz w:val="36"/>
        </w:rPr>
        <w:t xml:space="preserve">                      </w:t>
      </w:r>
    </w:p>
    <w:p w14:paraId="16E60EB1">
      <w:pPr>
        <w:ind w:firstLine="723"/>
        <w:jc w:val="center"/>
        <w:rPr>
          <w:rFonts w:ascii="宋体" w:hAnsi="宋体" w:cs="宋体"/>
          <w:b w:val="0"/>
          <w:bCs/>
          <w:sz w:val="36"/>
        </w:rPr>
      </w:pPr>
      <w:r>
        <w:rPr>
          <w:rFonts w:hint="eastAsia" w:ascii="宋体" w:hAnsi="宋体" w:cs="宋体"/>
          <w:b w:val="0"/>
          <w:bCs/>
          <w:sz w:val="36"/>
        </w:rPr>
        <w:t xml:space="preserve">                </w:t>
      </w:r>
    </w:p>
    <w:p w14:paraId="724E82DE">
      <w:pPr>
        <w:ind w:firstLine="2340" w:firstLineChars="650"/>
        <w:rPr>
          <w:rFonts w:hint="eastAsia" w:ascii="宋体" w:hAnsi="宋体" w:cs="宋体"/>
          <w:b w:val="0"/>
          <w:bCs/>
          <w:sz w:val="36"/>
        </w:rPr>
      </w:pPr>
    </w:p>
    <w:p w14:paraId="7AFF6096">
      <w:pPr>
        <w:ind w:firstLine="2340" w:firstLineChars="650"/>
        <w:rPr>
          <w:rFonts w:hint="eastAsia" w:ascii="宋体" w:hAnsi="宋体" w:cs="宋体"/>
          <w:b w:val="0"/>
          <w:bCs/>
          <w:sz w:val="36"/>
        </w:rPr>
      </w:pPr>
    </w:p>
    <w:p w14:paraId="3293287B">
      <w:pPr>
        <w:ind w:firstLine="2340" w:firstLineChars="650"/>
        <w:rPr>
          <w:rFonts w:hint="eastAsia" w:ascii="宋体" w:hAnsi="宋体" w:cs="宋体"/>
          <w:b w:val="0"/>
          <w:bCs/>
          <w:sz w:val="36"/>
        </w:rPr>
      </w:pPr>
    </w:p>
    <w:p w14:paraId="0E168643">
      <w:pPr>
        <w:rPr>
          <w:rFonts w:hint="eastAsia" w:ascii="宋体" w:hAnsi="宋体" w:cs="宋体"/>
          <w:b w:val="0"/>
          <w:bCs/>
          <w:sz w:val="36"/>
        </w:rPr>
      </w:pPr>
    </w:p>
    <w:p w14:paraId="562C6F11">
      <w:pPr>
        <w:pStyle w:val="11"/>
        <w:rPr>
          <w:rFonts w:hint="eastAsia" w:ascii="宋体" w:hAnsi="宋体" w:cs="宋体"/>
          <w:b w:val="0"/>
          <w:bCs/>
          <w:sz w:val="36"/>
        </w:rPr>
      </w:pPr>
    </w:p>
    <w:p w14:paraId="4E3438BE">
      <w:pPr>
        <w:rPr>
          <w:rFonts w:hint="eastAsia" w:ascii="宋体" w:hAnsi="宋体" w:cs="宋体"/>
          <w:b w:val="0"/>
          <w:bCs/>
          <w:sz w:val="36"/>
        </w:rPr>
      </w:pPr>
    </w:p>
    <w:p w14:paraId="3FE065BC">
      <w:pPr>
        <w:pStyle w:val="11"/>
        <w:rPr>
          <w:rFonts w:hint="eastAsia"/>
          <w:b w:val="0"/>
          <w:bCs/>
        </w:rPr>
      </w:pPr>
    </w:p>
    <w:p w14:paraId="2D3179AC">
      <w:pPr>
        <w:spacing w:line="360" w:lineRule="auto"/>
        <w:ind w:firstLine="2340" w:firstLineChars="650"/>
        <w:rPr>
          <w:rFonts w:hint="eastAsia" w:ascii="宋体" w:hAnsi="宋体" w:cs="宋体"/>
          <w:b w:val="0"/>
          <w:bCs/>
          <w:sz w:val="36"/>
        </w:rPr>
      </w:pPr>
    </w:p>
    <w:p w14:paraId="2426EF4F">
      <w:pPr>
        <w:spacing w:line="360" w:lineRule="auto"/>
        <w:ind w:firstLine="722"/>
        <w:rPr>
          <w:rFonts w:hint="eastAsia" w:ascii="宋体" w:hAnsi="宋体" w:cs="宋体"/>
          <w:b w:val="0"/>
          <w:bCs/>
          <w:sz w:val="36"/>
        </w:rPr>
      </w:pPr>
      <w:r>
        <w:rPr>
          <w:rFonts w:hint="eastAsia" w:ascii="宋体" w:hAnsi="宋体" w:cs="宋体"/>
          <w:b w:val="0"/>
          <w:bCs/>
          <w:sz w:val="36"/>
        </w:rPr>
        <w:t>项 目 名 称：</w:t>
      </w:r>
      <w:r>
        <w:rPr>
          <w:rFonts w:hint="eastAsia" w:ascii="宋体" w:hAnsi="宋体" w:cs="宋体"/>
          <w:b w:val="0"/>
          <w:bCs/>
          <w:color w:val="000000"/>
          <w:sz w:val="36"/>
          <w:u w:val="single"/>
        </w:rPr>
        <w:t xml:space="preserve">                        </w:t>
      </w:r>
      <w:r>
        <w:rPr>
          <w:rFonts w:hint="eastAsia" w:ascii="宋体" w:hAnsi="宋体" w:cs="宋体"/>
          <w:b w:val="0"/>
          <w:bCs/>
          <w:sz w:val="36"/>
        </w:rPr>
        <w:t xml:space="preserve">    </w:t>
      </w:r>
    </w:p>
    <w:p w14:paraId="64B3DCC9">
      <w:pPr>
        <w:spacing w:line="360" w:lineRule="auto"/>
        <w:ind w:firstLine="722"/>
        <w:rPr>
          <w:rFonts w:hint="eastAsia" w:ascii="宋体" w:hAnsi="宋体" w:cs="宋体"/>
          <w:b w:val="0"/>
          <w:bCs/>
          <w:sz w:val="36"/>
          <w:u w:val="single"/>
        </w:rPr>
      </w:pPr>
      <w:r>
        <w:rPr>
          <w:rFonts w:hint="eastAsia" w:ascii="宋体" w:hAnsi="宋体" w:cs="宋体"/>
          <w:b w:val="0"/>
          <w:bCs/>
          <w:sz w:val="36"/>
        </w:rPr>
        <w:t>供应商名称 ：</w:t>
      </w:r>
      <w:r>
        <w:rPr>
          <w:rFonts w:hint="eastAsia" w:ascii="宋体" w:hAnsi="宋体" w:cs="宋体"/>
          <w:b w:val="0"/>
          <w:bCs/>
          <w:color w:val="000000"/>
          <w:sz w:val="36"/>
          <w:u w:val="single"/>
        </w:rPr>
        <w:t xml:space="preserve">                        </w:t>
      </w:r>
    </w:p>
    <w:p w14:paraId="38C00506">
      <w:pPr>
        <w:spacing w:line="360" w:lineRule="auto"/>
        <w:ind w:firstLine="720" w:firstLineChars="200"/>
        <w:jc w:val="left"/>
        <w:rPr>
          <w:rFonts w:hint="eastAsia" w:ascii="宋体" w:hAnsi="宋体" w:cs="宋体"/>
          <w:b w:val="0"/>
          <w:bCs/>
          <w:sz w:val="24"/>
          <w:szCs w:val="24"/>
        </w:rPr>
      </w:pPr>
      <w:r>
        <w:rPr>
          <w:rFonts w:hint="eastAsia" w:ascii="宋体" w:hAnsi="宋体" w:cs="宋体"/>
          <w:b w:val="0"/>
          <w:bCs/>
          <w:sz w:val="36"/>
        </w:rPr>
        <w:t>日      期 ：</w:t>
      </w:r>
      <w:r>
        <w:rPr>
          <w:rFonts w:hint="eastAsia" w:ascii="宋体" w:hAnsi="宋体" w:cs="宋体"/>
          <w:b w:val="0"/>
          <w:bCs/>
          <w:color w:val="000000"/>
          <w:sz w:val="36"/>
          <w:u w:val="single"/>
        </w:rPr>
        <w:t xml:space="preserve">                        </w:t>
      </w:r>
    </w:p>
    <w:p w14:paraId="08EF0563">
      <w:pPr>
        <w:rPr>
          <w:rFonts w:hint="eastAsia" w:ascii="宋体" w:hAnsi="宋体" w:cs="宋体"/>
          <w:b w:val="0"/>
          <w:bCs/>
          <w:color w:val="000000"/>
          <w:sz w:val="32"/>
          <w:szCs w:val="32"/>
        </w:rPr>
      </w:pPr>
    </w:p>
    <w:p w14:paraId="1B9C7178">
      <w:pPr>
        <w:pStyle w:val="11"/>
        <w:rPr>
          <w:rFonts w:hint="eastAsia" w:ascii="宋体" w:hAnsi="宋体" w:cs="宋体"/>
          <w:b w:val="0"/>
          <w:bCs/>
          <w:color w:val="000000"/>
          <w:sz w:val="32"/>
          <w:szCs w:val="32"/>
        </w:rPr>
      </w:pPr>
    </w:p>
    <w:p w14:paraId="10B93F72">
      <w:pPr>
        <w:rPr>
          <w:rFonts w:hint="eastAsia"/>
          <w:b w:val="0"/>
          <w:bCs/>
        </w:rPr>
      </w:pPr>
    </w:p>
    <w:p w14:paraId="199BE9F8">
      <w:pPr>
        <w:pStyle w:val="6"/>
        <w:rPr>
          <w:rFonts w:hint="eastAsia"/>
          <w:b w:val="0"/>
          <w:bCs/>
        </w:rPr>
      </w:pPr>
    </w:p>
    <w:p w14:paraId="34588BE7">
      <w:pPr>
        <w:pStyle w:val="29"/>
        <w:rPr>
          <w:rFonts w:hint="eastAsia"/>
          <w:b w:val="0"/>
          <w:bCs/>
          <w:lang w:eastAsia="zh-CN"/>
        </w:rPr>
      </w:pPr>
    </w:p>
    <w:p w14:paraId="22681C3B">
      <w:pPr>
        <w:jc w:val="center"/>
        <w:rPr>
          <w:b w:val="0"/>
          <w:bCs/>
          <w:sz w:val="32"/>
          <w:szCs w:val="32"/>
        </w:rPr>
      </w:pPr>
      <w:r>
        <w:rPr>
          <w:rFonts w:hint="eastAsia"/>
          <w:b w:val="0"/>
          <w:bCs/>
          <w:sz w:val="32"/>
          <w:szCs w:val="32"/>
        </w:rPr>
        <w:t>投</w:t>
      </w:r>
      <w:r>
        <w:rPr>
          <w:b w:val="0"/>
          <w:bCs/>
          <w:sz w:val="32"/>
          <w:szCs w:val="32"/>
        </w:rPr>
        <w:t xml:space="preserve"> </w:t>
      </w:r>
      <w:r>
        <w:rPr>
          <w:rFonts w:hint="eastAsia"/>
          <w:b w:val="0"/>
          <w:bCs/>
          <w:sz w:val="32"/>
          <w:szCs w:val="32"/>
        </w:rPr>
        <w:t>标</w:t>
      </w:r>
      <w:r>
        <w:rPr>
          <w:b w:val="0"/>
          <w:bCs/>
          <w:sz w:val="32"/>
          <w:szCs w:val="32"/>
        </w:rPr>
        <w:t xml:space="preserve"> </w:t>
      </w:r>
      <w:r>
        <w:rPr>
          <w:rFonts w:hint="eastAsia"/>
          <w:b w:val="0"/>
          <w:bCs/>
          <w:sz w:val="32"/>
          <w:szCs w:val="32"/>
        </w:rPr>
        <w:t>报</w:t>
      </w:r>
      <w:r>
        <w:rPr>
          <w:b w:val="0"/>
          <w:bCs/>
          <w:sz w:val="32"/>
          <w:szCs w:val="32"/>
        </w:rPr>
        <w:t xml:space="preserve"> </w:t>
      </w:r>
      <w:r>
        <w:rPr>
          <w:rFonts w:hint="eastAsia"/>
          <w:b w:val="0"/>
          <w:bCs/>
          <w:sz w:val="32"/>
          <w:szCs w:val="32"/>
        </w:rPr>
        <w:t>价</w:t>
      </w:r>
      <w:r>
        <w:rPr>
          <w:b w:val="0"/>
          <w:bCs/>
          <w:sz w:val="32"/>
          <w:szCs w:val="32"/>
        </w:rPr>
        <w:t xml:space="preserve"> </w:t>
      </w:r>
      <w:r>
        <w:rPr>
          <w:rFonts w:hint="eastAsia"/>
          <w:b w:val="0"/>
          <w:bCs/>
          <w:sz w:val="32"/>
          <w:szCs w:val="32"/>
        </w:rPr>
        <w:t>单</w:t>
      </w:r>
    </w:p>
    <w:p w14:paraId="54682606">
      <w:pPr>
        <w:spacing w:line="520" w:lineRule="exact"/>
        <w:rPr>
          <w:rFonts w:ascii="宋体" w:hAnsi="宋体"/>
          <w:b w:val="0"/>
          <w:bCs/>
          <w:sz w:val="24"/>
          <w:szCs w:val="24"/>
        </w:rPr>
      </w:pPr>
    </w:p>
    <w:p w14:paraId="7BA0195A">
      <w:pPr>
        <w:spacing w:line="360" w:lineRule="auto"/>
        <w:ind w:firstLine="470" w:firstLineChars="196"/>
        <w:rPr>
          <w:rFonts w:hint="eastAsia" w:ascii="宋体" w:hAnsi="宋体" w:cs="宋体"/>
          <w:b w:val="0"/>
          <w:bCs/>
          <w:sz w:val="24"/>
          <w:szCs w:val="24"/>
        </w:rPr>
      </w:pPr>
      <w:r>
        <w:rPr>
          <w:rFonts w:hint="eastAsia" w:ascii="宋体" w:hAnsi="宋体" w:cs="宋体"/>
          <w:b w:val="0"/>
          <w:bCs/>
          <w:sz w:val="24"/>
          <w:szCs w:val="24"/>
          <w:lang w:eastAsia="zh-CN"/>
        </w:rPr>
        <w:t>如东县人民政府掘港街道办事处</w:t>
      </w:r>
      <w:r>
        <w:rPr>
          <w:rFonts w:hint="eastAsia" w:ascii="宋体" w:hAnsi="宋体" w:cs="宋体"/>
          <w:b w:val="0"/>
          <w:bCs/>
          <w:sz w:val="24"/>
          <w:szCs w:val="24"/>
        </w:rPr>
        <w:t>:</w:t>
      </w:r>
    </w:p>
    <w:p w14:paraId="01EAA4A6">
      <w:pPr>
        <w:spacing w:line="360" w:lineRule="auto"/>
        <w:ind w:firstLine="470" w:firstLineChars="196"/>
        <w:rPr>
          <w:rFonts w:hint="eastAsia" w:ascii="宋体" w:hAnsi="宋体" w:cs="宋体"/>
          <w:b w:val="0"/>
          <w:bCs/>
          <w:sz w:val="24"/>
          <w:szCs w:val="24"/>
        </w:rPr>
      </w:pPr>
    </w:p>
    <w:p w14:paraId="2DD8C310">
      <w:pPr>
        <w:spacing w:line="360" w:lineRule="auto"/>
        <w:ind w:firstLine="470" w:firstLineChars="196"/>
        <w:rPr>
          <w:rFonts w:hint="eastAsia" w:ascii="宋体" w:hAnsi="宋体" w:cs="宋体"/>
          <w:b w:val="0"/>
          <w:bCs/>
          <w:sz w:val="24"/>
          <w:szCs w:val="24"/>
        </w:rPr>
      </w:pPr>
      <w:r>
        <w:rPr>
          <w:rFonts w:hint="eastAsia" w:ascii="宋体" w:hAnsi="宋体" w:cs="宋体"/>
          <w:b w:val="0"/>
          <w:bCs/>
          <w:sz w:val="24"/>
          <w:szCs w:val="24"/>
        </w:rPr>
        <w:t>一、采购项目名称：</w:t>
      </w:r>
      <w:r>
        <w:rPr>
          <w:rFonts w:hint="eastAsia" w:ascii="宋体" w:hAnsi="宋体" w:cs="宋体"/>
          <w:b w:val="0"/>
          <w:bCs/>
          <w:sz w:val="24"/>
          <w:szCs w:val="24"/>
          <w:u w:val="single"/>
        </w:rPr>
        <w:t xml:space="preserve">                                               </w:t>
      </w:r>
      <w:r>
        <w:rPr>
          <w:rFonts w:hint="eastAsia" w:ascii="宋体" w:hAnsi="宋体" w:cs="宋体"/>
          <w:b w:val="0"/>
          <w:bCs/>
          <w:sz w:val="24"/>
          <w:szCs w:val="24"/>
        </w:rPr>
        <w:t xml:space="preserve">   </w:t>
      </w:r>
    </w:p>
    <w:p w14:paraId="09B16CBD">
      <w:pPr>
        <w:spacing w:line="360" w:lineRule="auto"/>
        <w:ind w:firstLine="470" w:firstLineChars="196"/>
        <w:rPr>
          <w:rFonts w:hint="eastAsia" w:ascii="宋体" w:hAnsi="宋体" w:cs="宋体"/>
          <w:b w:val="0"/>
          <w:bCs/>
          <w:sz w:val="24"/>
          <w:szCs w:val="24"/>
        </w:rPr>
      </w:pPr>
      <w:r>
        <w:rPr>
          <w:rFonts w:hint="eastAsia" w:ascii="宋体" w:hAnsi="宋体" w:cs="宋体"/>
          <w:b w:val="0"/>
          <w:bCs/>
          <w:sz w:val="24"/>
          <w:szCs w:val="24"/>
        </w:rPr>
        <w:t>二、我单位根据该项目采购文件的规定，经考察现场和研究采购文件后，愿以人民币(大写)</w:t>
      </w:r>
      <w:r>
        <w:rPr>
          <w:rFonts w:hint="eastAsia" w:ascii="宋体" w:hAnsi="宋体" w:cs="宋体"/>
          <w:b w:val="0"/>
          <w:bCs/>
          <w:sz w:val="24"/>
          <w:szCs w:val="24"/>
          <w:u w:val="single"/>
        </w:rPr>
        <w:t xml:space="preserve">                             </w:t>
      </w:r>
      <w:r>
        <w:rPr>
          <w:rFonts w:hint="eastAsia" w:ascii="宋体" w:hAnsi="宋体" w:cs="宋体"/>
          <w:b w:val="0"/>
          <w:bCs/>
          <w:sz w:val="24"/>
          <w:szCs w:val="24"/>
        </w:rPr>
        <w:t>的投标总价，按采购文件的要求承包本次采购范围内的全部内容。</w:t>
      </w:r>
    </w:p>
    <w:p w14:paraId="372E0B2B">
      <w:pPr>
        <w:spacing w:line="360" w:lineRule="auto"/>
        <w:ind w:firstLine="470" w:firstLineChars="196"/>
        <w:rPr>
          <w:rFonts w:hint="eastAsia" w:ascii="宋体" w:hAnsi="宋体" w:cs="宋体"/>
          <w:b w:val="0"/>
          <w:bCs/>
          <w:sz w:val="24"/>
          <w:szCs w:val="24"/>
          <w:lang w:val="en-US" w:eastAsia="zh-CN"/>
        </w:rPr>
      </w:pPr>
    </w:p>
    <w:p w14:paraId="4F8BD181">
      <w:pPr>
        <w:spacing w:line="360" w:lineRule="auto"/>
        <w:ind w:firstLine="472" w:firstLineChars="196"/>
        <w:rPr>
          <w:rFonts w:hint="default" w:ascii="宋体" w:hAnsi="宋体" w:eastAsia="宋体" w:cs="宋体"/>
          <w:b/>
          <w:bCs w:val="0"/>
          <w:sz w:val="24"/>
          <w:szCs w:val="24"/>
          <w:lang w:val="en-US" w:eastAsia="zh-CN"/>
        </w:rPr>
      </w:pPr>
      <w:r>
        <w:rPr>
          <w:rFonts w:hint="eastAsia" w:ascii="宋体" w:hAnsi="宋体" w:cs="宋体"/>
          <w:b/>
          <w:bCs w:val="0"/>
          <w:sz w:val="24"/>
          <w:szCs w:val="24"/>
          <w:lang w:val="en-US" w:eastAsia="zh-CN"/>
        </w:rPr>
        <w:t>注：本报价单非最终报价，最终报价以开标系统中的最后报价为准。商务技术部分评审结束后进入最后报价环节，最后报价将作为评审价。系统发送最后报价填报通知后，所有的响应供应商须在 5分钟内填写并提交最后报价，未在规定时间内提交最后报价的，视作无效响应处理。</w:t>
      </w:r>
    </w:p>
    <w:p w14:paraId="668212CB">
      <w:pPr>
        <w:spacing w:line="360" w:lineRule="auto"/>
        <w:ind w:firstLine="470" w:firstLineChars="196"/>
        <w:rPr>
          <w:rFonts w:hint="eastAsia" w:ascii="宋体" w:hAnsi="宋体" w:cs="宋体"/>
          <w:b w:val="0"/>
          <w:bCs/>
          <w:sz w:val="24"/>
          <w:szCs w:val="24"/>
        </w:rPr>
      </w:pPr>
    </w:p>
    <w:p w14:paraId="7B457121">
      <w:pPr>
        <w:spacing w:line="360" w:lineRule="auto"/>
        <w:ind w:firstLine="470" w:firstLineChars="196"/>
        <w:rPr>
          <w:rFonts w:hint="eastAsia" w:ascii="宋体" w:hAnsi="宋体" w:cs="宋体"/>
          <w:b w:val="0"/>
          <w:bCs/>
          <w:sz w:val="24"/>
          <w:szCs w:val="24"/>
          <w:u w:val="single"/>
        </w:rPr>
      </w:pPr>
      <w:r>
        <w:rPr>
          <w:rFonts w:hint="eastAsia" w:ascii="宋体" w:hAnsi="宋体" w:cs="宋体"/>
          <w:b w:val="0"/>
          <w:bCs/>
          <w:sz w:val="24"/>
          <w:szCs w:val="24"/>
        </w:rPr>
        <w:t>供应商全称(盖单位公章)：</w:t>
      </w:r>
      <w:r>
        <w:rPr>
          <w:rFonts w:hint="eastAsia" w:ascii="宋体" w:hAnsi="宋体" w:cs="宋体"/>
          <w:b w:val="0"/>
          <w:bCs/>
          <w:sz w:val="24"/>
          <w:szCs w:val="24"/>
          <w:u w:val="single"/>
        </w:rPr>
        <w:t xml:space="preserve">                               </w:t>
      </w:r>
    </w:p>
    <w:p w14:paraId="0BE97C5B">
      <w:pPr>
        <w:spacing w:line="360" w:lineRule="auto"/>
        <w:ind w:firstLine="470" w:firstLineChars="196"/>
        <w:rPr>
          <w:rFonts w:hint="eastAsia" w:ascii="宋体" w:hAnsi="宋体" w:cs="宋体"/>
          <w:b w:val="0"/>
          <w:bCs/>
          <w:sz w:val="24"/>
          <w:szCs w:val="24"/>
        </w:rPr>
      </w:pPr>
    </w:p>
    <w:p w14:paraId="2F2C103E">
      <w:pPr>
        <w:spacing w:line="360" w:lineRule="auto"/>
        <w:ind w:firstLine="470" w:firstLineChars="196"/>
        <w:rPr>
          <w:rFonts w:hint="eastAsia" w:ascii="宋体" w:hAnsi="宋体" w:cs="宋体"/>
          <w:b w:val="0"/>
          <w:bCs/>
          <w:sz w:val="24"/>
          <w:szCs w:val="24"/>
        </w:rPr>
      </w:pPr>
      <w:r>
        <w:rPr>
          <w:rFonts w:hint="eastAsia" w:ascii="宋体" w:hAnsi="宋体" w:cs="宋体"/>
          <w:b w:val="0"/>
          <w:bCs/>
          <w:sz w:val="24"/>
          <w:szCs w:val="24"/>
          <w:lang w:eastAsia="zh-CN"/>
        </w:rPr>
        <w:t>法定代表人（负责人）</w:t>
      </w:r>
      <w:r>
        <w:rPr>
          <w:rFonts w:hint="eastAsia" w:ascii="宋体" w:hAnsi="宋体" w:cs="宋体"/>
          <w:b w:val="0"/>
          <w:bCs/>
          <w:sz w:val="24"/>
          <w:szCs w:val="24"/>
        </w:rPr>
        <w:t xml:space="preserve">(签字或盖章)： </w:t>
      </w:r>
      <w:r>
        <w:rPr>
          <w:rFonts w:hint="eastAsia" w:ascii="宋体" w:hAnsi="宋体" w:cs="宋体"/>
          <w:b w:val="0"/>
          <w:bCs/>
          <w:sz w:val="24"/>
          <w:szCs w:val="24"/>
          <w:u w:val="single"/>
        </w:rPr>
        <w:t xml:space="preserve">                              </w:t>
      </w:r>
      <w:r>
        <w:rPr>
          <w:rFonts w:hint="eastAsia" w:ascii="宋体" w:hAnsi="宋体" w:cs="宋体"/>
          <w:b w:val="0"/>
          <w:bCs/>
          <w:sz w:val="24"/>
          <w:szCs w:val="24"/>
        </w:rPr>
        <w:t xml:space="preserve">      </w:t>
      </w:r>
    </w:p>
    <w:p w14:paraId="0569AB24">
      <w:pPr>
        <w:pStyle w:val="5"/>
        <w:spacing w:line="520" w:lineRule="exact"/>
        <w:ind w:firstLine="0"/>
        <w:rPr>
          <w:rFonts w:ascii="宋体" w:hAnsi="宋体"/>
          <w:b w:val="0"/>
          <w:bCs/>
        </w:rPr>
      </w:pPr>
    </w:p>
    <w:p w14:paraId="3F7B62CA">
      <w:pPr>
        <w:pStyle w:val="5"/>
        <w:spacing w:line="520" w:lineRule="exact"/>
        <w:ind w:firstLine="0"/>
        <w:jc w:val="right"/>
        <w:rPr>
          <w:rFonts w:ascii="宋体" w:hAnsi="宋体"/>
          <w:b w:val="0"/>
          <w:bCs/>
        </w:rPr>
      </w:pPr>
    </w:p>
    <w:p w14:paraId="0F5B11E1">
      <w:pPr>
        <w:pStyle w:val="5"/>
        <w:spacing w:line="520" w:lineRule="exact"/>
        <w:ind w:firstLine="0"/>
        <w:jc w:val="right"/>
        <w:rPr>
          <w:rFonts w:ascii="宋体" w:hAnsi="宋体"/>
          <w:b w:val="0"/>
          <w:bCs/>
        </w:rPr>
      </w:pPr>
    </w:p>
    <w:p w14:paraId="797C3A67">
      <w:pPr>
        <w:spacing w:line="520" w:lineRule="exact"/>
        <w:jc w:val="center"/>
        <w:rPr>
          <w:rFonts w:hint="eastAsia" w:ascii="宋体" w:hAnsi="宋体"/>
          <w:b w:val="0"/>
          <w:bCs/>
          <w:sz w:val="24"/>
          <w:szCs w:val="24"/>
        </w:rPr>
      </w:pPr>
      <w:r>
        <w:rPr>
          <w:rFonts w:hint="eastAsia" w:ascii="宋体" w:hAnsi="宋体"/>
          <w:b w:val="0"/>
          <w:bCs/>
          <w:sz w:val="24"/>
          <w:szCs w:val="24"/>
        </w:rPr>
        <w:t xml:space="preserve">                                       年</w:t>
      </w:r>
      <w:r>
        <w:rPr>
          <w:rFonts w:ascii="宋体" w:hAnsi="宋体"/>
          <w:b w:val="0"/>
          <w:bCs/>
          <w:sz w:val="24"/>
          <w:szCs w:val="24"/>
        </w:rPr>
        <w:t xml:space="preserve">    </w:t>
      </w:r>
      <w:r>
        <w:rPr>
          <w:rFonts w:hint="eastAsia" w:ascii="宋体" w:hAnsi="宋体"/>
          <w:b w:val="0"/>
          <w:bCs/>
          <w:sz w:val="24"/>
          <w:szCs w:val="24"/>
        </w:rPr>
        <w:t>月</w:t>
      </w:r>
      <w:r>
        <w:rPr>
          <w:rFonts w:ascii="宋体" w:hAnsi="宋体"/>
          <w:b w:val="0"/>
          <w:bCs/>
          <w:sz w:val="24"/>
          <w:szCs w:val="24"/>
        </w:rPr>
        <w:t xml:space="preserve">    </w:t>
      </w:r>
      <w:r>
        <w:rPr>
          <w:rFonts w:hint="eastAsia" w:ascii="宋体" w:hAnsi="宋体"/>
          <w:b w:val="0"/>
          <w:bCs/>
          <w:sz w:val="24"/>
          <w:szCs w:val="24"/>
        </w:rPr>
        <w:t>日</w:t>
      </w:r>
    </w:p>
    <w:p w14:paraId="22C90C77">
      <w:pPr>
        <w:jc w:val="center"/>
        <w:rPr>
          <w:rFonts w:hint="default" w:eastAsia="宋体"/>
          <w:color w:val="auto"/>
          <w:highlight w:val="yellow"/>
          <w:lang w:val="en-US" w:eastAsia="zh-CN"/>
        </w:rPr>
      </w:pPr>
      <w:r>
        <w:rPr>
          <w:rFonts w:hint="eastAsia" w:ascii="宋体" w:hAnsi="宋体"/>
          <w:b w:val="0"/>
          <w:bCs/>
          <w:sz w:val="24"/>
          <w:szCs w:val="24"/>
        </w:rPr>
        <w:br w:type="page"/>
      </w:r>
      <w:r>
        <w:rPr>
          <w:rFonts w:hint="eastAsia" w:ascii="Times New Roman" w:hAnsi="Times New Roman" w:eastAsia="宋体" w:cs="Times New Roman"/>
          <w:b w:val="0"/>
          <w:bCs/>
          <w:sz w:val="32"/>
          <w:szCs w:val="32"/>
          <w:lang w:val="en-US" w:eastAsia="zh-CN"/>
        </w:rPr>
        <w:t>投标分项报价单</w:t>
      </w:r>
    </w:p>
    <w:p w14:paraId="40708FD8">
      <w:pPr>
        <w:rPr>
          <w:rFonts w:hint="default" w:eastAsia="宋体"/>
          <w:b w:val="0"/>
          <w:bCs/>
          <w:sz w:val="24"/>
          <w:szCs w:val="24"/>
          <w:highlight w:val="none"/>
          <w:lang w:val="en-US" w:eastAsia="zh-CN"/>
        </w:rPr>
      </w:pPr>
      <w:r>
        <w:rPr>
          <w:rFonts w:hint="eastAsia"/>
          <w:b w:val="0"/>
          <w:bCs/>
          <w:sz w:val="24"/>
          <w:szCs w:val="24"/>
          <w:highlight w:val="none"/>
          <w:lang w:val="en-US" w:eastAsia="zh-CN"/>
        </w:rPr>
        <w:t>项目名称：如东县掘港街道城南派出所便民服务大厅智能化工程</w:t>
      </w:r>
    </w:p>
    <w:tbl>
      <w:tblPr>
        <w:tblStyle w:val="17"/>
        <w:tblW w:w="62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88"/>
        <w:gridCol w:w="866"/>
        <w:gridCol w:w="2790"/>
        <w:gridCol w:w="630"/>
        <w:gridCol w:w="700"/>
        <w:gridCol w:w="1220"/>
        <w:gridCol w:w="950"/>
        <w:gridCol w:w="973"/>
        <w:gridCol w:w="675"/>
      </w:tblGrid>
      <w:tr w14:paraId="2A79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4B4D468E">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647" w:type="pct"/>
            <w:tcBorders>
              <w:tl2br w:val="nil"/>
              <w:tr2bl w:val="nil"/>
            </w:tcBorders>
            <w:noWrap/>
            <w:vAlign w:val="center"/>
          </w:tcPr>
          <w:p w14:paraId="5900C56C">
            <w:pPr>
              <w:widowControl/>
              <w:jc w:val="center"/>
              <w:textAlignment w:val="center"/>
              <w:rPr>
                <w:rFonts w:hint="eastAsia" w:ascii="宋体" w:hAnsi="宋体" w:cs="宋体"/>
                <w:b/>
                <w:bCs/>
                <w:color w:val="000000"/>
                <w:kern w:val="0"/>
              </w:rPr>
            </w:pPr>
            <w:r>
              <w:rPr>
                <w:rFonts w:hint="eastAsia" w:ascii="宋体" w:hAnsi="宋体" w:cs="宋体"/>
                <w:b/>
                <w:bCs/>
                <w:color w:val="000000"/>
                <w:kern w:val="0"/>
                <w:sz w:val="20"/>
                <w:szCs w:val="20"/>
                <w:lang w:bidi="ar"/>
              </w:rPr>
              <w:t>项目编码</w:t>
            </w:r>
          </w:p>
        </w:tc>
        <w:tc>
          <w:tcPr>
            <w:tcW w:w="403" w:type="pct"/>
            <w:tcBorders>
              <w:tl2br w:val="nil"/>
              <w:tr2bl w:val="nil"/>
            </w:tcBorders>
            <w:noWrap/>
            <w:vAlign w:val="center"/>
          </w:tcPr>
          <w:p w14:paraId="08DBB62A">
            <w:pPr>
              <w:widowControl/>
              <w:jc w:val="center"/>
              <w:textAlignment w:val="center"/>
              <w:rPr>
                <w:rFonts w:hint="eastAsia" w:ascii="宋体" w:hAnsi="宋体" w:cs="宋体"/>
                <w:b/>
                <w:bCs/>
                <w:color w:val="000000"/>
                <w:kern w:val="0"/>
              </w:rPr>
            </w:pPr>
            <w:r>
              <w:rPr>
                <w:rFonts w:hint="eastAsia" w:ascii="宋体" w:hAnsi="宋体" w:cs="宋体"/>
                <w:b/>
                <w:bCs/>
                <w:color w:val="000000"/>
                <w:kern w:val="0"/>
                <w:sz w:val="20"/>
                <w:szCs w:val="20"/>
                <w:lang w:bidi="ar"/>
              </w:rPr>
              <w:t>项目名称</w:t>
            </w:r>
          </w:p>
        </w:tc>
        <w:tc>
          <w:tcPr>
            <w:tcW w:w="1301" w:type="pct"/>
            <w:tcBorders>
              <w:tl2br w:val="nil"/>
              <w:tr2bl w:val="nil"/>
            </w:tcBorders>
            <w:noWrap/>
            <w:vAlign w:val="center"/>
          </w:tcPr>
          <w:p w14:paraId="11FB9B49">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项目特征描述</w:t>
            </w:r>
          </w:p>
        </w:tc>
        <w:tc>
          <w:tcPr>
            <w:tcW w:w="293" w:type="pct"/>
            <w:tcBorders>
              <w:tl2br w:val="nil"/>
              <w:tr2bl w:val="nil"/>
            </w:tcBorders>
            <w:noWrap/>
            <w:vAlign w:val="center"/>
          </w:tcPr>
          <w:p w14:paraId="4F9BEB00">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326" w:type="pct"/>
            <w:tcBorders>
              <w:tl2br w:val="nil"/>
              <w:tr2bl w:val="nil"/>
            </w:tcBorders>
            <w:noWrap/>
            <w:vAlign w:val="center"/>
          </w:tcPr>
          <w:p w14:paraId="4F1D2819">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569" w:type="pct"/>
            <w:tcBorders>
              <w:tl2br w:val="nil"/>
              <w:tr2bl w:val="nil"/>
            </w:tcBorders>
            <w:noWrap/>
            <w:vAlign w:val="center"/>
          </w:tcPr>
          <w:p w14:paraId="4B1483EB">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建议品牌</w:t>
            </w:r>
          </w:p>
        </w:tc>
        <w:tc>
          <w:tcPr>
            <w:tcW w:w="443" w:type="pct"/>
            <w:tcBorders>
              <w:tl2br w:val="nil"/>
              <w:tr2bl w:val="nil"/>
            </w:tcBorders>
            <w:noWrap/>
            <w:vAlign w:val="center"/>
          </w:tcPr>
          <w:p w14:paraId="12ACAAB3">
            <w:pPr>
              <w:widowControl/>
              <w:jc w:val="center"/>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全费用综合单价（元）</w:t>
            </w:r>
          </w:p>
        </w:tc>
        <w:tc>
          <w:tcPr>
            <w:tcW w:w="453" w:type="pct"/>
            <w:tcBorders>
              <w:tl2br w:val="nil"/>
              <w:tr2bl w:val="nil"/>
            </w:tcBorders>
            <w:noWrap/>
            <w:vAlign w:val="center"/>
          </w:tcPr>
          <w:p w14:paraId="62B7DB24">
            <w:pPr>
              <w:widowControl/>
              <w:jc w:val="center"/>
              <w:rPr>
                <w:rFonts w:hint="eastAsia"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合价（元）</w:t>
            </w:r>
          </w:p>
        </w:tc>
        <w:tc>
          <w:tcPr>
            <w:tcW w:w="314" w:type="pct"/>
            <w:tcBorders>
              <w:tl2br w:val="nil"/>
              <w:tr2bl w:val="nil"/>
            </w:tcBorders>
            <w:noWrap/>
            <w:vAlign w:val="center"/>
          </w:tcPr>
          <w:p w14:paraId="1F007517">
            <w:pPr>
              <w:widowControl/>
              <w:jc w:val="center"/>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所投品牌</w:t>
            </w:r>
          </w:p>
        </w:tc>
      </w:tr>
      <w:tr w14:paraId="4971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0E8DDA5B">
            <w:pPr>
              <w:jc w:val="center"/>
              <w:rPr>
                <w:rFonts w:hint="eastAsia" w:ascii="宋体" w:hAnsi="宋体" w:cs="宋体"/>
                <w:color w:val="000000"/>
                <w:kern w:val="0"/>
                <w:sz w:val="20"/>
                <w:szCs w:val="20"/>
              </w:rPr>
            </w:pPr>
          </w:p>
        </w:tc>
        <w:tc>
          <w:tcPr>
            <w:tcW w:w="647" w:type="pct"/>
            <w:tcBorders>
              <w:tl2br w:val="nil"/>
              <w:tr2bl w:val="nil"/>
            </w:tcBorders>
            <w:noWrap/>
            <w:vAlign w:val="center"/>
          </w:tcPr>
          <w:p w14:paraId="3851DDC0">
            <w:pPr>
              <w:jc w:val="center"/>
              <w:rPr>
                <w:rFonts w:hint="eastAsia" w:ascii="宋体" w:hAnsi="宋体" w:cs="宋体"/>
                <w:color w:val="000000"/>
                <w:kern w:val="0"/>
                <w:sz w:val="20"/>
                <w:szCs w:val="20"/>
              </w:rPr>
            </w:pPr>
          </w:p>
        </w:tc>
        <w:tc>
          <w:tcPr>
            <w:tcW w:w="1705" w:type="pct"/>
            <w:gridSpan w:val="2"/>
            <w:tcBorders>
              <w:tl2br w:val="nil"/>
              <w:tr2bl w:val="nil"/>
            </w:tcBorders>
            <w:noWrap/>
            <w:vAlign w:val="center"/>
          </w:tcPr>
          <w:p w14:paraId="4EF98C3E">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18"/>
                <w:szCs w:val="18"/>
                <w:u w:val="none"/>
                <w:lang w:val="en-US" w:eastAsia="zh-CN" w:bidi="ar"/>
              </w:rPr>
              <w:t>智能化</w:t>
            </w:r>
          </w:p>
        </w:tc>
        <w:tc>
          <w:tcPr>
            <w:tcW w:w="293" w:type="pct"/>
            <w:tcBorders>
              <w:tl2br w:val="nil"/>
              <w:tr2bl w:val="nil"/>
            </w:tcBorders>
            <w:noWrap/>
            <w:vAlign w:val="center"/>
          </w:tcPr>
          <w:p w14:paraId="433C9AD6">
            <w:pPr>
              <w:jc w:val="center"/>
              <w:rPr>
                <w:rFonts w:hint="eastAsia" w:ascii="宋体" w:hAnsi="宋体" w:cs="宋体"/>
                <w:color w:val="000000"/>
                <w:kern w:val="0"/>
                <w:sz w:val="20"/>
                <w:szCs w:val="20"/>
              </w:rPr>
            </w:pPr>
          </w:p>
        </w:tc>
        <w:tc>
          <w:tcPr>
            <w:tcW w:w="326" w:type="pct"/>
            <w:tcBorders>
              <w:tl2br w:val="nil"/>
              <w:tr2bl w:val="nil"/>
            </w:tcBorders>
            <w:noWrap/>
            <w:vAlign w:val="center"/>
          </w:tcPr>
          <w:p w14:paraId="41FA3F11">
            <w:pPr>
              <w:jc w:val="right"/>
              <w:rPr>
                <w:rFonts w:hint="eastAsia" w:ascii="宋体" w:hAnsi="宋体" w:cs="宋体"/>
                <w:color w:val="000000"/>
                <w:kern w:val="0"/>
                <w:sz w:val="20"/>
                <w:szCs w:val="20"/>
              </w:rPr>
            </w:pPr>
          </w:p>
        </w:tc>
        <w:tc>
          <w:tcPr>
            <w:tcW w:w="569" w:type="pct"/>
            <w:tcBorders>
              <w:tl2br w:val="nil"/>
              <w:tr2bl w:val="nil"/>
            </w:tcBorders>
            <w:noWrap/>
            <w:vAlign w:val="center"/>
          </w:tcPr>
          <w:p w14:paraId="44D977F1">
            <w:pPr>
              <w:jc w:val="right"/>
              <w:rPr>
                <w:rFonts w:hint="eastAsia" w:ascii="宋体" w:hAnsi="宋体" w:cs="宋体"/>
                <w:color w:val="000000"/>
                <w:kern w:val="0"/>
                <w:sz w:val="20"/>
                <w:szCs w:val="20"/>
              </w:rPr>
            </w:pPr>
          </w:p>
        </w:tc>
        <w:tc>
          <w:tcPr>
            <w:tcW w:w="443" w:type="pct"/>
            <w:tcBorders>
              <w:tl2br w:val="nil"/>
              <w:tr2bl w:val="nil"/>
            </w:tcBorders>
            <w:noWrap/>
            <w:vAlign w:val="center"/>
          </w:tcPr>
          <w:p w14:paraId="4E00E713">
            <w:pPr>
              <w:jc w:val="right"/>
              <w:rPr>
                <w:rFonts w:hint="eastAsia" w:ascii="宋体" w:hAnsi="宋体" w:cs="宋体"/>
                <w:color w:val="000000"/>
                <w:kern w:val="0"/>
                <w:sz w:val="20"/>
                <w:szCs w:val="20"/>
              </w:rPr>
            </w:pPr>
          </w:p>
        </w:tc>
        <w:tc>
          <w:tcPr>
            <w:tcW w:w="453" w:type="pct"/>
            <w:tcBorders>
              <w:tl2br w:val="nil"/>
              <w:tr2bl w:val="nil"/>
            </w:tcBorders>
            <w:noWrap/>
            <w:vAlign w:val="center"/>
          </w:tcPr>
          <w:p w14:paraId="08EB0961">
            <w:pPr>
              <w:jc w:val="right"/>
              <w:rPr>
                <w:rFonts w:hint="eastAsia" w:ascii="宋体" w:hAnsi="宋体" w:cs="宋体"/>
                <w:color w:val="000000"/>
                <w:kern w:val="0"/>
                <w:sz w:val="20"/>
                <w:szCs w:val="20"/>
              </w:rPr>
            </w:pPr>
          </w:p>
        </w:tc>
        <w:tc>
          <w:tcPr>
            <w:tcW w:w="314" w:type="pct"/>
            <w:tcBorders>
              <w:tl2br w:val="nil"/>
              <w:tr2bl w:val="nil"/>
            </w:tcBorders>
            <w:noWrap/>
            <w:vAlign w:val="center"/>
          </w:tcPr>
          <w:p w14:paraId="1234D7B3">
            <w:pPr>
              <w:jc w:val="right"/>
              <w:rPr>
                <w:rFonts w:hint="eastAsia" w:ascii="宋体" w:hAnsi="宋体" w:cs="宋体"/>
                <w:color w:val="000000"/>
                <w:kern w:val="0"/>
                <w:sz w:val="20"/>
                <w:szCs w:val="20"/>
              </w:rPr>
            </w:pPr>
          </w:p>
        </w:tc>
      </w:tr>
      <w:tr w14:paraId="5F21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0E2ABA3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647" w:type="pct"/>
            <w:tcBorders>
              <w:tl2br w:val="nil"/>
              <w:tr2bl w:val="nil"/>
            </w:tcBorders>
            <w:noWrap/>
            <w:vAlign w:val="center"/>
          </w:tcPr>
          <w:p w14:paraId="381FFC7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030502012001</w:t>
            </w:r>
          </w:p>
        </w:tc>
        <w:tc>
          <w:tcPr>
            <w:tcW w:w="403" w:type="pct"/>
            <w:tcBorders>
              <w:tl2br w:val="nil"/>
              <w:tr2bl w:val="nil"/>
            </w:tcBorders>
            <w:noWrap/>
            <w:vAlign w:val="center"/>
          </w:tcPr>
          <w:p w14:paraId="723E200A">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信息插座</w:t>
            </w:r>
          </w:p>
        </w:tc>
        <w:tc>
          <w:tcPr>
            <w:tcW w:w="1301" w:type="pct"/>
            <w:tcBorders>
              <w:tl2br w:val="nil"/>
              <w:tr2bl w:val="nil"/>
            </w:tcBorders>
            <w:noWrap/>
            <w:vAlign w:val="center"/>
          </w:tcPr>
          <w:p w14:paraId="2319D111">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1、名称:86型双口信息面板</w:t>
            </w:r>
          </w:p>
        </w:tc>
        <w:tc>
          <w:tcPr>
            <w:tcW w:w="293" w:type="pct"/>
            <w:tcBorders>
              <w:tl2br w:val="nil"/>
              <w:tr2bl w:val="nil"/>
            </w:tcBorders>
            <w:noWrap/>
            <w:vAlign w:val="center"/>
          </w:tcPr>
          <w:p w14:paraId="60EE0E1C">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个</w:t>
            </w:r>
          </w:p>
        </w:tc>
        <w:tc>
          <w:tcPr>
            <w:tcW w:w="326" w:type="pct"/>
            <w:tcBorders>
              <w:tl2br w:val="nil"/>
              <w:tr2bl w:val="nil"/>
            </w:tcBorders>
            <w:noWrap/>
            <w:vAlign w:val="center"/>
          </w:tcPr>
          <w:p w14:paraId="3A8272F1">
            <w:pPr>
              <w:keepNext w:val="0"/>
              <w:keepLines w:val="0"/>
              <w:widowControl/>
              <w:suppressLineNumbers w:val="0"/>
              <w:jc w:val="right"/>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18"/>
                <w:szCs w:val="18"/>
                <w:u w:val="none"/>
                <w:lang w:val="en-US" w:eastAsia="zh-CN" w:bidi="ar"/>
              </w:rPr>
              <w:t>22</w:t>
            </w:r>
          </w:p>
        </w:tc>
        <w:tc>
          <w:tcPr>
            <w:tcW w:w="569" w:type="pct"/>
            <w:tcBorders>
              <w:tl2br w:val="nil"/>
              <w:tr2bl w:val="nil"/>
            </w:tcBorders>
            <w:noWrap/>
            <w:vAlign w:val="center"/>
          </w:tcPr>
          <w:p w14:paraId="17BB7D58">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一舟、普天、赛格</w:t>
            </w:r>
          </w:p>
        </w:tc>
        <w:tc>
          <w:tcPr>
            <w:tcW w:w="443" w:type="pct"/>
            <w:tcBorders>
              <w:tl2br w:val="nil"/>
              <w:tr2bl w:val="nil"/>
            </w:tcBorders>
            <w:noWrap/>
            <w:vAlign w:val="center"/>
          </w:tcPr>
          <w:p w14:paraId="04A353BA">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1DCC7ADA">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40B18B42">
            <w:pPr>
              <w:widowControl/>
              <w:jc w:val="right"/>
              <w:textAlignment w:val="center"/>
              <w:rPr>
                <w:rFonts w:hint="eastAsia" w:ascii="宋体" w:hAnsi="宋体" w:cs="宋体"/>
                <w:color w:val="000000"/>
                <w:kern w:val="0"/>
                <w:sz w:val="18"/>
                <w:szCs w:val="18"/>
                <w:lang w:bidi="ar"/>
              </w:rPr>
            </w:pPr>
          </w:p>
        </w:tc>
      </w:tr>
      <w:tr w14:paraId="2DAF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72CA0E62">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w:t>
            </w:r>
          </w:p>
        </w:tc>
        <w:tc>
          <w:tcPr>
            <w:tcW w:w="647" w:type="pct"/>
            <w:tcBorders>
              <w:tl2br w:val="nil"/>
              <w:tr2bl w:val="nil"/>
            </w:tcBorders>
            <w:noWrap/>
            <w:vAlign w:val="center"/>
          </w:tcPr>
          <w:p w14:paraId="6E312DF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030411006001</w:t>
            </w:r>
          </w:p>
        </w:tc>
        <w:tc>
          <w:tcPr>
            <w:tcW w:w="403" w:type="pct"/>
            <w:tcBorders>
              <w:tl2br w:val="nil"/>
              <w:tr2bl w:val="nil"/>
            </w:tcBorders>
            <w:noWrap/>
            <w:vAlign w:val="center"/>
          </w:tcPr>
          <w:p w14:paraId="7CC59ADA">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接线盒</w:t>
            </w:r>
          </w:p>
        </w:tc>
        <w:tc>
          <w:tcPr>
            <w:tcW w:w="1301" w:type="pct"/>
            <w:tcBorders>
              <w:tl2br w:val="nil"/>
              <w:tr2bl w:val="nil"/>
            </w:tcBorders>
            <w:noWrap/>
            <w:vAlign w:val="center"/>
          </w:tcPr>
          <w:p w14:paraId="61DF09C0">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1、名称:86型底盒</w:t>
            </w:r>
          </w:p>
        </w:tc>
        <w:tc>
          <w:tcPr>
            <w:tcW w:w="293" w:type="pct"/>
            <w:tcBorders>
              <w:tl2br w:val="nil"/>
              <w:tr2bl w:val="nil"/>
            </w:tcBorders>
            <w:noWrap/>
            <w:vAlign w:val="center"/>
          </w:tcPr>
          <w:p w14:paraId="1AE9891A">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个</w:t>
            </w:r>
          </w:p>
        </w:tc>
        <w:tc>
          <w:tcPr>
            <w:tcW w:w="326" w:type="pct"/>
            <w:tcBorders>
              <w:tl2br w:val="nil"/>
              <w:tr2bl w:val="nil"/>
            </w:tcBorders>
            <w:noWrap/>
            <w:vAlign w:val="center"/>
          </w:tcPr>
          <w:p w14:paraId="331934B5">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val="en-US" w:eastAsia="zh-CN" w:bidi="ar"/>
              </w:rPr>
              <w:t>22</w:t>
            </w:r>
          </w:p>
        </w:tc>
        <w:tc>
          <w:tcPr>
            <w:tcW w:w="569" w:type="pct"/>
            <w:tcBorders>
              <w:tl2br w:val="nil"/>
              <w:tr2bl w:val="nil"/>
            </w:tcBorders>
            <w:noWrap/>
            <w:vAlign w:val="center"/>
          </w:tcPr>
          <w:p w14:paraId="7807B07E">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国产优质</w:t>
            </w:r>
          </w:p>
        </w:tc>
        <w:tc>
          <w:tcPr>
            <w:tcW w:w="443" w:type="pct"/>
            <w:tcBorders>
              <w:tl2br w:val="nil"/>
              <w:tr2bl w:val="nil"/>
            </w:tcBorders>
            <w:noWrap/>
            <w:vAlign w:val="center"/>
          </w:tcPr>
          <w:p w14:paraId="692EC961">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2BA1CE56">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7E576B52">
            <w:pPr>
              <w:widowControl/>
              <w:jc w:val="right"/>
              <w:textAlignment w:val="center"/>
              <w:rPr>
                <w:rFonts w:hint="eastAsia" w:ascii="宋体" w:hAnsi="宋体" w:cs="宋体"/>
                <w:color w:val="000000"/>
                <w:kern w:val="0"/>
                <w:sz w:val="18"/>
                <w:szCs w:val="18"/>
                <w:lang w:bidi="ar"/>
              </w:rPr>
            </w:pPr>
          </w:p>
        </w:tc>
      </w:tr>
      <w:tr w14:paraId="2B74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5954D3C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w:t>
            </w:r>
          </w:p>
        </w:tc>
        <w:tc>
          <w:tcPr>
            <w:tcW w:w="647" w:type="pct"/>
            <w:tcBorders>
              <w:tl2br w:val="nil"/>
              <w:tr2bl w:val="nil"/>
            </w:tcBorders>
            <w:noWrap/>
            <w:vAlign w:val="center"/>
          </w:tcPr>
          <w:p w14:paraId="4E336CF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080609004001</w:t>
            </w:r>
          </w:p>
        </w:tc>
        <w:tc>
          <w:tcPr>
            <w:tcW w:w="403" w:type="pct"/>
            <w:tcBorders>
              <w:tl2br w:val="nil"/>
              <w:tr2bl w:val="nil"/>
            </w:tcBorders>
            <w:noWrap/>
            <w:vAlign w:val="center"/>
          </w:tcPr>
          <w:p w14:paraId="721F7047">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模块</w:t>
            </w:r>
          </w:p>
        </w:tc>
        <w:tc>
          <w:tcPr>
            <w:tcW w:w="1301" w:type="pct"/>
            <w:tcBorders>
              <w:tl2br w:val="nil"/>
              <w:tr2bl w:val="nil"/>
            </w:tcBorders>
            <w:noWrap/>
            <w:vAlign w:val="center"/>
          </w:tcPr>
          <w:p w14:paraId="6DEA54F2">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1、名称:六类非屏蔽信息插座模块</w:t>
            </w:r>
          </w:p>
        </w:tc>
        <w:tc>
          <w:tcPr>
            <w:tcW w:w="293" w:type="pct"/>
            <w:tcBorders>
              <w:tl2br w:val="nil"/>
              <w:tr2bl w:val="nil"/>
            </w:tcBorders>
            <w:noWrap/>
            <w:vAlign w:val="center"/>
          </w:tcPr>
          <w:p w14:paraId="1B7C57A2">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26" w:type="pct"/>
            <w:tcBorders>
              <w:tl2br w:val="nil"/>
              <w:tr2bl w:val="nil"/>
            </w:tcBorders>
            <w:noWrap/>
            <w:vAlign w:val="center"/>
          </w:tcPr>
          <w:p w14:paraId="0335D606">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44</w:t>
            </w:r>
          </w:p>
        </w:tc>
        <w:tc>
          <w:tcPr>
            <w:tcW w:w="569" w:type="pct"/>
            <w:tcBorders>
              <w:tl2br w:val="nil"/>
              <w:tr2bl w:val="nil"/>
            </w:tcBorders>
            <w:shd w:val="clear" w:color="auto" w:fill="auto"/>
            <w:noWrap/>
            <w:vAlign w:val="center"/>
          </w:tcPr>
          <w:p w14:paraId="51B8B495">
            <w:pPr>
              <w:widowControl/>
              <w:jc w:val="center"/>
              <w:rPr>
                <w:rFonts w:hint="eastAsia" w:ascii="宋体" w:hAnsi="宋体" w:cs="宋体"/>
                <w:color w:val="000000"/>
                <w:kern w:val="0"/>
                <w:sz w:val="22"/>
                <w:szCs w:val="22"/>
              </w:rPr>
            </w:pPr>
            <w:r>
              <w:rPr>
                <w:rFonts w:hint="eastAsia" w:ascii="宋体" w:hAnsi="宋体" w:cs="宋体"/>
                <w:color w:val="000000"/>
                <w:kern w:val="0"/>
                <w:sz w:val="18"/>
                <w:szCs w:val="18"/>
              </w:rPr>
              <w:t>一舟、普天、赛格</w:t>
            </w:r>
          </w:p>
        </w:tc>
        <w:tc>
          <w:tcPr>
            <w:tcW w:w="443" w:type="pct"/>
            <w:tcBorders>
              <w:tl2br w:val="nil"/>
              <w:tr2bl w:val="nil"/>
            </w:tcBorders>
            <w:shd w:val="clear" w:color="auto" w:fill="auto"/>
            <w:noWrap/>
            <w:vAlign w:val="center"/>
          </w:tcPr>
          <w:p w14:paraId="29E77D61">
            <w:pPr>
              <w:widowControl/>
              <w:jc w:val="center"/>
              <w:rPr>
                <w:rFonts w:hint="eastAsia" w:ascii="宋体" w:hAnsi="宋体" w:cs="宋体"/>
                <w:color w:val="000000"/>
                <w:kern w:val="0"/>
                <w:sz w:val="18"/>
                <w:szCs w:val="18"/>
              </w:rPr>
            </w:pPr>
          </w:p>
        </w:tc>
        <w:tc>
          <w:tcPr>
            <w:tcW w:w="453" w:type="pct"/>
            <w:tcBorders>
              <w:tl2br w:val="nil"/>
              <w:tr2bl w:val="nil"/>
            </w:tcBorders>
            <w:shd w:val="clear" w:color="auto" w:fill="auto"/>
            <w:noWrap/>
            <w:vAlign w:val="center"/>
          </w:tcPr>
          <w:p w14:paraId="339B7BAA">
            <w:pPr>
              <w:widowControl/>
              <w:jc w:val="center"/>
              <w:rPr>
                <w:rFonts w:hint="eastAsia" w:ascii="宋体" w:hAnsi="宋体" w:cs="宋体"/>
                <w:color w:val="000000"/>
                <w:kern w:val="0"/>
                <w:sz w:val="18"/>
                <w:szCs w:val="18"/>
              </w:rPr>
            </w:pPr>
          </w:p>
        </w:tc>
        <w:tc>
          <w:tcPr>
            <w:tcW w:w="314" w:type="pct"/>
            <w:tcBorders>
              <w:tl2br w:val="nil"/>
              <w:tr2bl w:val="nil"/>
            </w:tcBorders>
            <w:shd w:val="clear" w:color="auto" w:fill="auto"/>
            <w:noWrap/>
            <w:vAlign w:val="center"/>
          </w:tcPr>
          <w:p w14:paraId="470F8207">
            <w:pPr>
              <w:widowControl/>
              <w:jc w:val="center"/>
              <w:rPr>
                <w:rFonts w:hint="eastAsia" w:ascii="宋体" w:hAnsi="宋体" w:cs="宋体"/>
                <w:color w:val="000000"/>
                <w:kern w:val="0"/>
                <w:sz w:val="18"/>
                <w:szCs w:val="18"/>
              </w:rPr>
            </w:pPr>
          </w:p>
        </w:tc>
      </w:tr>
      <w:tr w14:paraId="1311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0874066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4</w:t>
            </w:r>
          </w:p>
        </w:tc>
        <w:tc>
          <w:tcPr>
            <w:tcW w:w="647" w:type="pct"/>
            <w:tcBorders>
              <w:tl2br w:val="nil"/>
              <w:tr2bl w:val="nil"/>
            </w:tcBorders>
            <w:noWrap/>
            <w:vAlign w:val="center"/>
          </w:tcPr>
          <w:p w14:paraId="13686E0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030502009001</w:t>
            </w:r>
          </w:p>
        </w:tc>
        <w:tc>
          <w:tcPr>
            <w:tcW w:w="403" w:type="pct"/>
            <w:tcBorders>
              <w:tl2br w:val="nil"/>
              <w:tr2bl w:val="nil"/>
            </w:tcBorders>
            <w:noWrap/>
            <w:vAlign w:val="center"/>
          </w:tcPr>
          <w:p w14:paraId="23884E9F">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跳线</w:t>
            </w:r>
          </w:p>
        </w:tc>
        <w:tc>
          <w:tcPr>
            <w:tcW w:w="1301" w:type="pct"/>
            <w:tcBorders>
              <w:tl2br w:val="nil"/>
              <w:tr2bl w:val="nil"/>
            </w:tcBorders>
            <w:noWrap/>
            <w:vAlign w:val="center"/>
          </w:tcPr>
          <w:p w14:paraId="15462813">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1、名称:2M六类非屏蔽跳线</w:t>
            </w:r>
          </w:p>
        </w:tc>
        <w:tc>
          <w:tcPr>
            <w:tcW w:w="293" w:type="pct"/>
            <w:tcBorders>
              <w:tl2br w:val="nil"/>
              <w:tr2bl w:val="nil"/>
            </w:tcBorders>
            <w:noWrap/>
            <w:vAlign w:val="center"/>
          </w:tcPr>
          <w:p w14:paraId="73A31F96">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条</w:t>
            </w:r>
          </w:p>
        </w:tc>
        <w:tc>
          <w:tcPr>
            <w:tcW w:w="326" w:type="pct"/>
            <w:tcBorders>
              <w:tl2br w:val="nil"/>
              <w:tr2bl w:val="nil"/>
            </w:tcBorders>
            <w:noWrap/>
            <w:vAlign w:val="center"/>
          </w:tcPr>
          <w:p w14:paraId="6958C78E">
            <w:pPr>
              <w:keepNext w:val="0"/>
              <w:keepLines w:val="0"/>
              <w:widowControl/>
              <w:suppressLineNumbers w:val="0"/>
              <w:jc w:val="right"/>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18"/>
                <w:szCs w:val="18"/>
                <w:u w:val="none"/>
                <w:lang w:val="en-US" w:eastAsia="zh-CN" w:bidi="ar"/>
              </w:rPr>
              <w:t>44</w:t>
            </w:r>
          </w:p>
        </w:tc>
        <w:tc>
          <w:tcPr>
            <w:tcW w:w="569" w:type="pct"/>
            <w:tcBorders>
              <w:tl2br w:val="nil"/>
              <w:tr2bl w:val="nil"/>
            </w:tcBorders>
            <w:noWrap/>
            <w:vAlign w:val="center"/>
          </w:tcPr>
          <w:p w14:paraId="1B43B5C8">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rPr>
              <w:t>一舟、普天、赛格</w:t>
            </w:r>
          </w:p>
        </w:tc>
        <w:tc>
          <w:tcPr>
            <w:tcW w:w="443" w:type="pct"/>
            <w:tcBorders>
              <w:tl2br w:val="nil"/>
              <w:tr2bl w:val="nil"/>
            </w:tcBorders>
            <w:noWrap/>
            <w:vAlign w:val="center"/>
          </w:tcPr>
          <w:p w14:paraId="66062A67">
            <w:pPr>
              <w:widowControl/>
              <w:jc w:val="right"/>
              <w:textAlignment w:val="center"/>
              <w:rPr>
                <w:rFonts w:hint="eastAsia" w:ascii="宋体" w:hAnsi="宋体" w:cs="宋体"/>
                <w:color w:val="000000"/>
                <w:kern w:val="0"/>
                <w:sz w:val="18"/>
                <w:szCs w:val="18"/>
              </w:rPr>
            </w:pPr>
          </w:p>
        </w:tc>
        <w:tc>
          <w:tcPr>
            <w:tcW w:w="453" w:type="pct"/>
            <w:tcBorders>
              <w:tl2br w:val="nil"/>
              <w:tr2bl w:val="nil"/>
            </w:tcBorders>
            <w:noWrap/>
            <w:vAlign w:val="center"/>
          </w:tcPr>
          <w:p w14:paraId="34323C6A">
            <w:pPr>
              <w:widowControl/>
              <w:jc w:val="right"/>
              <w:textAlignment w:val="center"/>
              <w:rPr>
                <w:rFonts w:hint="eastAsia" w:ascii="宋体" w:hAnsi="宋体" w:cs="宋体"/>
                <w:color w:val="000000"/>
                <w:kern w:val="0"/>
                <w:sz w:val="18"/>
                <w:szCs w:val="18"/>
              </w:rPr>
            </w:pPr>
          </w:p>
        </w:tc>
        <w:tc>
          <w:tcPr>
            <w:tcW w:w="314" w:type="pct"/>
            <w:tcBorders>
              <w:tl2br w:val="nil"/>
              <w:tr2bl w:val="nil"/>
            </w:tcBorders>
            <w:noWrap/>
            <w:vAlign w:val="center"/>
          </w:tcPr>
          <w:p w14:paraId="0664AF0B">
            <w:pPr>
              <w:widowControl/>
              <w:jc w:val="right"/>
              <w:textAlignment w:val="center"/>
              <w:rPr>
                <w:rFonts w:hint="eastAsia" w:ascii="宋体" w:hAnsi="宋体" w:cs="宋体"/>
                <w:color w:val="000000"/>
                <w:kern w:val="0"/>
                <w:sz w:val="18"/>
                <w:szCs w:val="18"/>
              </w:rPr>
            </w:pPr>
          </w:p>
        </w:tc>
      </w:tr>
      <w:tr w14:paraId="4F01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01C6DE4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5</w:t>
            </w:r>
          </w:p>
        </w:tc>
        <w:tc>
          <w:tcPr>
            <w:tcW w:w="647" w:type="pct"/>
            <w:tcBorders>
              <w:tl2br w:val="nil"/>
              <w:tr2bl w:val="nil"/>
            </w:tcBorders>
            <w:noWrap/>
            <w:vAlign w:val="center"/>
          </w:tcPr>
          <w:p w14:paraId="2E11E148">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030502007001</w:t>
            </w:r>
          </w:p>
        </w:tc>
        <w:tc>
          <w:tcPr>
            <w:tcW w:w="403" w:type="pct"/>
            <w:tcBorders>
              <w:tl2br w:val="nil"/>
              <w:tr2bl w:val="nil"/>
            </w:tcBorders>
            <w:noWrap/>
            <w:vAlign w:val="center"/>
          </w:tcPr>
          <w:p w14:paraId="52EDA021">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光缆</w:t>
            </w:r>
          </w:p>
        </w:tc>
        <w:tc>
          <w:tcPr>
            <w:tcW w:w="1301" w:type="pct"/>
            <w:tcBorders>
              <w:tl2br w:val="nil"/>
              <w:tr2bl w:val="nil"/>
            </w:tcBorders>
            <w:noWrap/>
            <w:vAlign w:val="center"/>
          </w:tcPr>
          <w:p w14:paraId="73C517F0">
            <w:pPr>
              <w:widowControl/>
              <w:jc w:val="left"/>
              <w:textAlignment w:val="center"/>
              <w:rPr>
                <w:rFonts w:hint="eastAsia" w:ascii="宋体" w:hAnsi="宋体" w:cs="宋体"/>
                <w:kern w:val="0"/>
                <w:sz w:val="20"/>
                <w:szCs w:val="20"/>
              </w:rPr>
            </w:pPr>
            <w:r>
              <w:rPr>
                <w:rFonts w:hint="eastAsia" w:ascii="宋体" w:hAnsi="宋体" w:cs="宋体"/>
                <w:color w:val="000000"/>
                <w:kern w:val="0"/>
                <w:sz w:val="18"/>
                <w:szCs w:val="18"/>
                <w:lang w:bidi="ar"/>
              </w:rPr>
              <w:t>1、名称:室外12芯单模光缆</w:t>
            </w:r>
          </w:p>
        </w:tc>
        <w:tc>
          <w:tcPr>
            <w:tcW w:w="293" w:type="pct"/>
            <w:tcBorders>
              <w:tl2br w:val="nil"/>
              <w:tr2bl w:val="nil"/>
            </w:tcBorders>
            <w:noWrap/>
            <w:vAlign w:val="center"/>
          </w:tcPr>
          <w:p w14:paraId="1BA2784C">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m</w:t>
            </w:r>
          </w:p>
        </w:tc>
        <w:tc>
          <w:tcPr>
            <w:tcW w:w="326" w:type="pct"/>
            <w:tcBorders>
              <w:tl2br w:val="nil"/>
              <w:tr2bl w:val="nil"/>
            </w:tcBorders>
            <w:noWrap/>
            <w:vAlign w:val="center"/>
          </w:tcPr>
          <w:p w14:paraId="2DF1F1A0">
            <w:pPr>
              <w:widowControl/>
              <w:jc w:val="right"/>
              <w:textAlignment w:val="center"/>
              <w:rPr>
                <w:rFonts w:hint="eastAsia" w:ascii="宋体" w:hAnsi="宋体" w:cs="宋体"/>
                <w:kern w:val="0"/>
                <w:sz w:val="20"/>
                <w:szCs w:val="20"/>
              </w:rPr>
            </w:pPr>
            <w:r>
              <w:rPr>
                <w:rFonts w:hint="eastAsia" w:ascii="宋体" w:hAnsi="宋体" w:cs="宋体"/>
                <w:color w:val="000000"/>
                <w:kern w:val="0"/>
                <w:sz w:val="18"/>
                <w:szCs w:val="18"/>
                <w:lang w:bidi="ar"/>
              </w:rPr>
              <w:t>200</w:t>
            </w:r>
          </w:p>
        </w:tc>
        <w:tc>
          <w:tcPr>
            <w:tcW w:w="569" w:type="pct"/>
            <w:tcBorders>
              <w:tl2br w:val="nil"/>
              <w:tr2bl w:val="nil"/>
            </w:tcBorders>
            <w:noWrap/>
            <w:vAlign w:val="center"/>
          </w:tcPr>
          <w:p w14:paraId="1C18567D">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rPr>
              <w:t>一舟、普天、赛格</w:t>
            </w:r>
          </w:p>
        </w:tc>
        <w:tc>
          <w:tcPr>
            <w:tcW w:w="443" w:type="pct"/>
            <w:tcBorders>
              <w:tl2br w:val="nil"/>
              <w:tr2bl w:val="nil"/>
            </w:tcBorders>
            <w:noWrap/>
            <w:vAlign w:val="center"/>
          </w:tcPr>
          <w:p w14:paraId="097A7353">
            <w:pPr>
              <w:widowControl/>
              <w:jc w:val="right"/>
              <w:textAlignment w:val="center"/>
              <w:rPr>
                <w:rFonts w:hint="eastAsia" w:ascii="宋体" w:hAnsi="宋体" w:cs="宋体"/>
                <w:color w:val="000000"/>
                <w:kern w:val="0"/>
                <w:sz w:val="18"/>
                <w:szCs w:val="18"/>
              </w:rPr>
            </w:pPr>
          </w:p>
        </w:tc>
        <w:tc>
          <w:tcPr>
            <w:tcW w:w="453" w:type="pct"/>
            <w:tcBorders>
              <w:tl2br w:val="nil"/>
              <w:tr2bl w:val="nil"/>
            </w:tcBorders>
            <w:noWrap/>
            <w:vAlign w:val="center"/>
          </w:tcPr>
          <w:p w14:paraId="73B8B8B2">
            <w:pPr>
              <w:widowControl/>
              <w:jc w:val="right"/>
              <w:textAlignment w:val="center"/>
              <w:rPr>
                <w:rFonts w:hint="eastAsia" w:ascii="宋体" w:hAnsi="宋体" w:cs="宋体"/>
                <w:color w:val="000000"/>
                <w:kern w:val="0"/>
                <w:sz w:val="18"/>
                <w:szCs w:val="18"/>
              </w:rPr>
            </w:pPr>
          </w:p>
        </w:tc>
        <w:tc>
          <w:tcPr>
            <w:tcW w:w="314" w:type="pct"/>
            <w:tcBorders>
              <w:tl2br w:val="nil"/>
              <w:tr2bl w:val="nil"/>
            </w:tcBorders>
            <w:noWrap/>
            <w:vAlign w:val="center"/>
          </w:tcPr>
          <w:p w14:paraId="25F97D21">
            <w:pPr>
              <w:widowControl/>
              <w:jc w:val="right"/>
              <w:textAlignment w:val="center"/>
              <w:rPr>
                <w:rFonts w:hint="eastAsia" w:ascii="宋体" w:hAnsi="宋体" w:cs="宋体"/>
                <w:color w:val="000000"/>
                <w:kern w:val="0"/>
                <w:sz w:val="18"/>
                <w:szCs w:val="18"/>
              </w:rPr>
            </w:pPr>
          </w:p>
        </w:tc>
      </w:tr>
      <w:tr w14:paraId="704E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743C98D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6</w:t>
            </w:r>
          </w:p>
        </w:tc>
        <w:tc>
          <w:tcPr>
            <w:tcW w:w="647" w:type="pct"/>
            <w:tcBorders>
              <w:tl2br w:val="nil"/>
              <w:tr2bl w:val="nil"/>
            </w:tcBorders>
            <w:noWrap/>
            <w:vAlign w:val="center"/>
          </w:tcPr>
          <w:p w14:paraId="377C7369">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030502010001</w:t>
            </w:r>
          </w:p>
        </w:tc>
        <w:tc>
          <w:tcPr>
            <w:tcW w:w="403" w:type="pct"/>
            <w:tcBorders>
              <w:tl2br w:val="nil"/>
              <w:tr2bl w:val="nil"/>
            </w:tcBorders>
            <w:noWrap/>
            <w:vAlign w:val="center"/>
          </w:tcPr>
          <w:p w14:paraId="41731CBF">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配线架</w:t>
            </w:r>
          </w:p>
        </w:tc>
        <w:tc>
          <w:tcPr>
            <w:tcW w:w="1301" w:type="pct"/>
            <w:tcBorders>
              <w:tl2br w:val="nil"/>
              <w:tr2bl w:val="nil"/>
            </w:tcBorders>
            <w:noWrap/>
            <w:vAlign w:val="center"/>
          </w:tcPr>
          <w:p w14:paraId="1768D2BE">
            <w:pPr>
              <w:widowControl/>
              <w:jc w:val="left"/>
              <w:textAlignment w:val="center"/>
              <w:rPr>
                <w:rFonts w:hint="eastAsia" w:ascii="宋体" w:hAnsi="宋体" w:cs="宋体"/>
                <w:kern w:val="0"/>
                <w:sz w:val="20"/>
                <w:szCs w:val="20"/>
              </w:rPr>
            </w:pPr>
            <w:r>
              <w:rPr>
                <w:rFonts w:hint="eastAsia" w:ascii="宋体" w:hAnsi="宋体" w:cs="宋体"/>
                <w:color w:val="000000"/>
                <w:kern w:val="0"/>
                <w:sz w:val="18"/>
                <w:szCs w:val="18"/>
                <w:lang w:bidi="ar"/>
              </w:rPr>
              <w:t>1、名称:12位光纤配线架</w:t>
            </w:r>
          </w:p>
        </w:tc>
        <w:tc>
          <w:tcPr>
            <w:tcW w:w="293" w:type="pct"/>
            <w:tcBorders>
              <w:tl2br w:val="nil"/>
              <w:tr2bl w:val="nil"/>
            </w:tcBorders>
            <w:noWrap/>
            <w:vAlign w:val="center"/>
          </w:tcPr>
          <w:p w14:paraId="6F5BF816">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个</w:t>
            </w:r>
          </w:p>
        </w:tc>
        <w:tc>
          <w:tcPr>
            <w:tcW w:w="326" w:type="pct"/>
            <w:tcBorders>
              <w:tl2br w:val="nil"/>
              <w:tr2bl w:val="nil"/>
            </w:tcBorders>
            <w:noWrap/>
            <w:vAlign w:val="center"/>
          </w:tcPr>
          <w:p w14:paraId="2D1616D7">
            <w:pPr>
              <w:widowControl/>
              <w:jc w:val="right"/>
              <w:textAlignment w:val="center"/>
              <w:rPr>
                <w:rFonts w:hint="eastAsia" w:ascii="宋体" w:hAnsi="宋体" w:cs="宋体"/>
                <w:kern w:val="0"/>
                <w:sz w:val="20"/>
                <w:szCs w:val="20"/>
              </w:rPr>
            </w:pPr>
            <w:r>
              <w:rPr>
                <w:rFonts w:hint="eastAsia" w:ascii="宋体" w:hAnsi="宋体" w:cs="宋体"/>
                <w:color w:val="000000"/>
                <w:kern w:val="0"/>
                <w:sz w:val="18"/>
                <w:szCs w:val="18"/>
                <w:lang w:bidi="ar"/>
              </w:rPr>
              <w:t>2</w:t>
            </w:r>
          </w:p>
        </w:tc>
        <w:tc>
          <w:tcPr>
            <w:tcW w:w="569" w:type="pct"/>
            <w:tcBorders>
              <w:tl2br w:val="nil"/>
              <w:tr2bl w:val="nil"/>
            </w:tcBorders>
            <w:noWrap/>
            <w:vAlign w:val="center"/>
          </w:tcPr>
          <w:p w14:paraId="6BB360AC">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rPr>
              <w:t>一舟、普天、赛格</w:t>
            </w:r>
          </w:p>
        </w:tc>
        <w:tc>
          <w:tcPr>
            <w:tcW w:w="443" w:type="pct"/>
            <w:tcBorders>
              <w:tl2br w:val="nil"/>
              <w:tr2bl w:val="nil"/>
            </w:tcBorders>
            <w:noWrap/>
            <w:vAlign w:val="center"/>
          </w:tcPr>
          <w:p w14:paraId="6E18FDFE">
            <w:pPr>
              <w:widowControl/>
              <w:jc w:val="right"/>
              <w:textAlignment w:val="center"/>
              <w:rPr>
                <w:rFonts w:hint="eastAsia" w:ascii="宋体" w:hAnsi="宋体" w:cs="宋体"/>
                <w:color w:val="000000"/>
                <w:kern w:val="0"/>
                <w:sz w:val="18"/>
                <w:szCs w:val="18"/>
              </w:rPr>
            </w:pPr>
          </w:p>
        </w:tc>
        <w:tc>
          <w:tcPr>
            <w:tcW w:w="453" w:type="pct"/>
            <w:tcBorders>
              <w:tl2br w:val="nil"/>
              <w:tr2bl w:val="nil"/>
            </w:tcBorders>
            <w:noWrap/>
            <w:vAlign w:val="center"/>
          </w:tcPr>
          <w:p w14:paraId="531CBE20">
            <w:pPr>
              <w:widowControl/>
              <w:jc w:val="right"/>
              <w:textAlignment w:val="center"/>
              <w:rPr>
                <w:rFonts w:hint="eastAsia" w:ascii="宋体" w:hAnsi="宋体" w:cs="宋体"/>
                <w:color w:val="000000"/>
                <w:kern w:val="0"/>
                <w:sz w:val="18"/>
                <w:szCs w:val="18"/>
              </w:rPr>
            </w:pPr>
          </w:p>
        </w:tc>
        <w:tc>
          <w:tcPr>
            <w:tcW w:w="314" w:type="pct"/>
            <w:tcBorders>
              <w:tl2br w:val="nil"/>
              <w:tr2bl w:val="nil"/>
            </w:tcBorders>
            <w:noWrap/>
            <w:vAlign w:val="center"/>
          </w:tcPr>
          <w:p w14:paraId="1D92E65B">
            <w:pPr>
              <w:widowControl/>
              <w:jc w:val="right"/>
              <w:textAlignment w:val="center"/>
              <w:rPr>
                <w:rFonts w:hint="eastAsia" w:ascii="宋体" w:hAnsi="宋体" w:cs="宋体"/>
                <w:color w:val="000000"/>
                <w:kern w:val="0"/>
                <w:sz w:val="18"/>
                <w:szCs w:val="18"/>
              </w:rPr>
            </w:pPr>
          </w:p>
        </w:tc>
      </w:tr>
      <w:tr w14:paraId="4B7A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68347E5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7</w:t>
            </w:r>
          </w:p>
        </w:tc>
        <w:tc>
          <w:tcPr>
            <w:tcW w:w="647" w:type="pct"/>
            <w:tcBorders>
              <w:tl2br w:val="nil"/>
              <w:tr2bl w:val="nil"/>
            </w:tcBorders>
            <w:noWrap/>
            <w:vAlign w:val="center"/>
          </w:tcPr>
          <w:p w14:paraId="43A1922C">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030502018001</w:t>
            </w:r>
          </w:p>
        </w:tc>
        <w:tc>
          <w:tcPr>
            <w:tcW w:w="403" w:type="pct"/>
            <w:tcBorders>
              <w:tl2br w:val="nil"/>
              <w:tr2bl w:val="nil"/>
            </w:tcBorders>
            <w:noWrap/>
            <w:vAlign w:val="center"/>
          </w:tcPr>
          <w:p w14:paraId="351AF12A">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LC模块式耦合器</w:t>
            </w:r>
          </w:p>
        </w:tc>
        <w:tc>
          <w:tcPr>
            <w:tcW w:w="1301" w:type="pct"/>
            <w:tcBorders>
              <w:tl2br w:val="nil"/>
              <w:tr2bl w:val="nil"/>
            </w:tcBorders>
            <w:noWrap/>
            <w:vAlign w:val="center"/>
          </w:tcPr>
          <w:p w14:paraId="0A221E41">
            <w:pPr>
              <w:widowControl/>
              <w:jc w:val="left"/>
              <w:textAlignment w:val="center"/>
              <w:rPr>
                <w:rFonts w:hint="eastAsia" w:ascii="宋体" w:hAnsi="宋体" w:cs="宋体"/>
                <w:kern w:val="0"/>
                <w:sz w:val="20"/>
                <w:szCs w:val="20"/>
              </w:rPr>
            </w:pPr>
            <w:r>
              <w:rPr>
                <w:rFonts w:hint="eastAsia" w:ascii="宋体" w:hAnsi="宋体" w:cs="宋体"/>
                <w:color w:val="000000"/>
                <w:kern w:val="0"/>
                <w:sz w:val="18"/>
                <w:szCs w:val="18"/>
                <w:lang w:bidi="ar"/>
              </w:rPr>
              <w:t>1、名称:LC-LC</w:t>
            </w:r>
          </w:p>
        </w:tc>
        <w:tc>
          <w:tcPr>
            <w:tcW w:w="293" w:type="pct"/>
            <w:tcBorders>
              <w:tl2br w:val="nil"/>
              <w:tr2bl w:val="nil"/>
            </w:tcBorders>
            <w:noWrap/>
            <w:vAlign w:val="center"/>
          </w:tcPr>
          <w:p w14:paraId="412476A4">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个</w:t>
            </w:r>
          </w:p>
        </w:tc>
        <w:tc>
          <w:tcPr>
            <w:tcW w:w="326" w:type="pct"/>
            <w:tcBorders>
              <w:tl2br w:val="nil"/>
              <w:tr2bl w:val="nil"/>
            </w:tcBorders>
            <w:noWrap/>
            <w:vAlign w:val="center"/>
          </w:tcPr>
          <w:p w14:paraId="6F509425">
            <w:pPr>
              <w:widowControl/>
              <w:jc w:val="right"/>
              <w:textAlignment w:val="center"/>
              <w:rPr>
                <w:rFonts w:hint="eastAsia" w:ascii="宋体" w:hAnsi="宋体" w:cs="宋体"/>
                <w:kern w:val="0"/>
                <w:sz w:val="20"/>
                <w:szCs w:val="20"/>
              </w:rPr>
            </w:pPr>
            <w:r>
              <w:rPr>
                <w:rFonts w:hint="eastAsia" w:ascii="宋体" w:hAnsi="宋体" w:cs="宋体"/>
                <w:color w:val="000000"/>
                <w:kern w:val="0"/>
                <w:sz w:val="18"/>
                <w:szCs w:val="18"/>
                <w:lang w:bidi="ar"/>
              </w:rPr>
              <w:t>24</w:t>
            </w:r>
          </w:p>
        </w:tc>
        <w:tc>
          <w:tcPr>
            <w:tcW w:w="569" w:type="pct"/>
            <w:tcBorders>
              <w:tl2br w:val="nil"/>
              <w:tr2bl w:val="nil"/>
            </w:tcBorders>
            <w:noWrap/>
            <w:vAlign w:val="center"/>
          </w:tcPr>
          <w:p w14:paraId="36A906C9">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rPr>
              <w:t>一舟、普天、赛格</w:t>
            </w:r>
          </w:p>
        </w:tc>
        <w:tc>
          <w:tcPr>
            <w:tcW w:w="443" w:type="pct"/>
            <w:tcBorders>
              <w:tl2br w:val="nil"/>
              <w:tr2bl w:val="nil"/>
            </w:tcBorders>
            <w:noWrap/>
            <w:vAlign w:val="center"/>
          </w:tcPr>
          <w:p w14:paraId="7F455222">
            <w:pPr>
              <w:widowControl/>
              <w:jc w:val="right"/>
              <w:textAlignment w:val="center"/>
              <w:rPr>
                <w:rFonts w:hint="eastAsia" w:ascii="宋体" w:hAnsi="宋体" w:cs="宋体"/>
                <w:color w:val="000000"/>
                <w:kern w:val="0"/>
                <w:sz w:val="18"/>
                <w:szCs w:val="18"/>
              </w:rPr>
            </w:pPr>
          </w:p>
        </w:tc>
        <w:tc>
          <w:tcPr>
            <w:tcW w:w="453" w:type="pct"/>
            <w:tcBorders>
              <w:tl2br w:val="nil"/>
              <w:tr2bl w:val="nil"/>
            </w:tcBorders>
            <w:noWrap/>
            <w:vAlign w:val="center"/>
          </w:tcPr>
          <w:p w14:paraId="6805830D">
            <w:pPr>
              <w:widowControl/>
              <w:jc w:val="right"/>
              <w:textAlignment w:val="center"/>
              <w:rPr>
                <w:rFonts w:hint="eastAsia" w:ascii="宋体" w:hAnsi="宋体" w:cs="宋体"/>
                <w:color w:val="000000"/>
                <w:kern w:val="0"/>
                <w:sz w:val="18"/>
                <w:szCs w:val="18"/>
              </w:rPr>
            </w:pPr>
          </w:p>
        </w:tc>
        <w:tc>
          <w:tcPr>
            <w:tcW w:w="314" w:type="pct"/>
            <w:tcBorders>
              <w:tl2br w:val="nil"/>
              <w:tr2bl w:val="nil"/>
            </w:tcBorders>
            <w:noWrap/>
            <w:vAlign w:val="center"/>
          </w:tcPr>
          <w:p w14:paraId="2D77ADBC">
            <w:pPr>
              <w:widowControl/>
              <w:jc w:val="right"/>
              <w:textAlignment w:val="center"/>
              <w:rPr>
                <w:rFonts w:hint="eastAsia" w:ascii="宋体" w:hAnsi="宋体" w:cs="宋体"/>
                <w:color w:val="000000"/>
                <w:kern w:val="0"/>
                <w:sz w:val="18"/>
                <w:szCs w:val="18"/>
              </w:rPr>
            </w:pPr>
          </w:p>
        </w:tc>
      </w:tr>
      <w:tr w14:paraId="2972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18B16DD3">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8</w:t>
            </w:r>
          </w:p>
        </w:tc>
        <w:tc>
          <w:tcPr>
            <w:tcW w:w="647" w:type="pct"/>
            <w:tcBorders>
              <w:tl2br w:val="nil"/>
              <w:tr2bl w:val="nil"/>
            </w:tcBorders>
            <w:noWrap/>
            <w:vAlign w:val="center"/>
          </w:tcPr>
          <w:p w14:paraId="4AFDD10C">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030502009002</w:t>
            </w:r>
          </w:p>
        </w:tc>
        <w:tc>
          <w:tcPr>
            <w:tcW w:w="403" w:type="pct"/>
            <w:tcBorders>
              <w:tl2br w:val="nil"/>
              <w:tr2bl w:val="nil"/>
            </w:tcBorders>
            <w:noWrap/>
            <w:vAlign w:val="center"/>
          </w:tcPr>
          <w:p w14:paraId="7BF2E903">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跳线</w:t>
            </w:r>
          </w:p>
        </w:tc>
        <w:tc>
          <w:tcPr>
            <w:tcW w:w="1301" w:type="pct"/>
            <w:tcBorders>
              <w:tl2br w:val="nil"/>
              <w:tr2bl w:val="nil"/>
            </w:tcBorders>
            <w:noWrap/>
            <w:vAlign w:val="center"/>
          </w:tcPr>
          <w:p w14:paraId="764018A2">
            <w:pPr>
              <w:widowControl/>
              <w:jc w:val="left"/>
              <w:textAlignment w:val="center"/>
              <w:rPr>
                <w:rFonts w:hint="eastAsia" w:ascii="宋体" w:hAnsi="宋体" w:cs="宋体"/>
                <w:kern w:val="0"/>
                <w:sz w:val="20"/>
                <w:szCs w:val="20"/>
              </w:rPr>
            </w:pPr>
            <w:r>
              <w:rPr>
                <w:rFonts w:hint="eastAsia" w:ascii="宋体" w:hAnsi="宋体" w:cs="宋体"/>
                <w:color w:val="000000"/>
                <w:kern w:val="0"/>
                <w:sz w:val="18"/>
                <w:szCs w:val="18"/>
                <w:lang w:bidi="ar"/>
              </w:rPr>
              <w:t>1、名称:LC</w:t>
            </w:r>
          </w:p>
        </w:tc>
        <w:tc>
          <w:tcPr>
            <w:tcW w:w="293" w:type="pct"/>
            <w:tcBorders>
              <w:tl2br w:val="nil"/>
              <w:tr2bl w:val="nil"/>
            </w:tcBorders>
            <w:noWrap/>
            <w:vAlign w:val="center"/>
          </w:tcPr>
          <w:p w14:paraId="61838417">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条</w:t>
            </w:r>
          </w:p>
        </w:tc>
        <w:tc>
          <w:tcPr>
            <w:tcW w:w="326" w:type="pct"/>
            <w:tcBorders>
              <w:tl2br w:val="nil"/>
              <w:tr2bl w:val="nil"/>
            </w:tcBorders>
            <w:noWrap/>
            <w:vAlign w:val="center"/>
          </w:tcPr>
          <w:p w14:paraId="3BF52851">
            <w:pPr>
              <w:widowControl/>
              <w:jc w:val="right"/>
              <w:textAlignment w:val="center"/>
              <w:rPr>
                <w:rFonts w:hint="eastAsia" w:ascii="宋体" w:hAnsi="宋体" w:cs="宋体"/>
                <w:kern w:val="0"/>
                <w:sz w:val="20"/>
                <w:szCs w:val="20"/>
              </w:rPr>
            </w:pPr>
            <w:r>
              <w:rPr>
                <w:rFonts w:hint="eastAsia" w:ascii="宋体" w:hAnsi="宋体" w:cs="宋体"/>
                <w:color w:val="000000"/>
                <w:kern w:val="0"/>
                <w:sz w:val="18"/>
                <w:szCs w:val="18"/>
                <w:lang w:bidi="ar"/>
              </w:rPr>
              <w:t>24</w:t>
            </w:r>
          </w:p>
        </w:tc>
        <w:tc>
          <w:tcPr>
            <w:tcW w:w="569" w:type="pct"/>
            <w:tcBorders>
              <w:tl2br w:val="nil"/>
              <w:tr2bl w:val="nil"/>
            </w:tcBorders>
            <w:noWrap/>
            <w:vAlign w:val="center"/>
          </w:tcPr>
          <w:p w14:paraId="2A71C143">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rPr>
              <w:t>一舟、普天、赛格</w:t>
            </w:r>
          </w:p>
        </w:tc>
        <w:tc>
          <w:tcPr>
            <w:tcW w:w="443" w:type="pct"/>
            <w:tcBorders>
              <w:tl2br w:val="nil"/>
              <w:tr2bl w:val="nil"/>
            </w:tcBorders>
            <w:noWrap/>
            <w:vAlign w:val="center"/>
          </w:tcPr>
          <w:p w14:paraId="3026BBC2">
            <w:pPr>
              <w:widowControl/>
              <w:jc w:val="right"/>
              <w:textAlignment w:val="center"/>
              <w:rPr>
                <w:rFonts w:hint="eastAsia" w:ascii="宋体" w:hAnsi="宋体" w:cs="宋体"/>
                <w:color w:val="000000"/>
                <w:kern w:val="0"/>
                <w:sz w:val="18"/>
                <w:szCs w:val="18"/>
              </w:rPr>
            </w:pPr>
          </w:p>
        </w:tc>
        <w:tc>
          <w:tcPr>
            <w:tcW w:w="453" w:type="pct"/>
            <w:tcBorders>
              <w:tl2br w:val="nil"/>
              <w:tr2bl w:val="nil"/>
            </w:tcBorders>
            <w:noWrap/>
            <w:vAlign w:val="center"/>
          </w:tcPr>
          <w:p w14:paraId="60786EA9">
            <w:pPr>
              <w:widowControl/>
              <w:jc w:val="right"/>
              <w:textAlignment w:val="center"/>
              <w:rPr>
                <w:rFonts w:hint="eastAsia" w:ascii="宋体" w:hAnsi="宋体" w:cs="宋体"/>
                <w:color w:val="000000"/>
                <w:kern w:val="0"/>
                <w:sz w:val="18"/>
                <w:szCs w:val="18"/>
              </w:rPr>
            </w:pPr>
          </w:p>
        </w:tc>
        <w:tc>
          <w:tcPr>
            <w:tcW w:w="314" w:type="pct"/>
            <w:tcBorders>
              <w:tl2br w:val="nil"/>
              <w:tr2bl w:val="nil"/>
            </w:tcBorders>
            <w:noWrap/>
            <w:vAlign w:val="center"/>
          </w:tcPr>
          <w:p w14:paraId="0777DAE2">
            <w:pPr>
              <w:widowControl/>
              <w:jc w:val="right"/>
              <w:textAlignment w:val="center"/>
              <w:rPr>
                <w:rFonts w:hint="eastAsia" w:ascii="宋体" w:hAnsi="宋体" w:cs="宋体"/>
                <w:color w:val="000000"/>
                <w:kern w:val="0"/>
                <w:sz w:val="18"/>
                <w:szCs w:val="18"/>
              </w:rPr>
            </w:pPr>
          </w:p>
        </w:tc>
      </w:tr>
      <w:tr w14:paraId="5096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0AA7742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9</w:t>
            </w:r>
          </w:p>
        </w:tc>
        <w:tc>
          <w:tcPr>
            <w:tcW w:w="647" w:type="pct"/>
            <w:tcBorders>
              <w:tl2br w:val="nil"/>
              <w:tr2bl w:val="nil"/>
            </w:tcBorders>
            <w:noWrap/>
            <w:vAlign w:val="center"/>
          </w:tcPr>
          <w:p w14:paraId="2C107E38">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030502009003</w:t>
            </w:r>
          </w:p>
        </w:tc>
        <w:tc>
          <w:tcPr>
            <w:tcW w:w="403" w:type="pct"/>
            <w:tcBorders>
              <w:tl2br w:val="nil"/>
              <w:tr2bl w:val="nil"/>
            </w:tcBorders>
            <w:noWrap/>
            <w:vAlign w:val="center"/>
          </w:tcPr>
          <w:p w14:paraId="1A4729F0">
            <w:pPr>
              <w:widowControl/>
              <w:jc w:val="left"/>
              <w:textAlignment w:val="center"/>
              <w:rPr>
                <w:rFonts w:hint="eastAsia" w:ascii="宋体" w:hAnsi="宋体" w:cs="宋体"/>
                <w:kern w:val="0"/>
                <w:sz w:val="20"/>
                <w:szCs w:val="20"/>
              </w:rPr>
            </w:pPr>
            <w:r>
              <w:rPr>
                <w:rFonts w:hint="eastAsia" w:ascii="宋体" w:hAnsi="宋体" w:cs="宋体"/>
                <w:color w:val="000000"/>
                <w:kern w:val="0"/>
                <w:sz w:val="18"/>
                <w:szCs w:val="18"/>
                <w:lang w:bidi="ar"/>
              </w:rPr>
              <w:t>跳线</w:t>
            </w:r>
          </w:p>
        </w:tc>
        <w:tc>
          <w:tcPr>
            <w:tcW w:w="1301" w:type="pct"/>
            <w:tcBorders>
              <w:tl2br w:val="nil"/>
              <w:tr2bl w:val="nil"/>
            </w:tcBorders>
            <w:noWrap/>
            <w:vAlign w:val="center"/>
          </w:tcPr>
          <w:p w14:paraId="1ED89AB7">
            <w:pPr>
              <w:widowControl/>
              <w:jc w:val="left"/>
              <w:textAlignment w:val="center"/>
              <w:rPr>
                <w:rFonts w:hint="eastAsia" w:ascii="宋体" w:hAnsi="宋体" w:cs="宋体"/>
                <w:kern w:val="0"/>
                <w:sz w:val="20"/>
                <w:szCs w:val="20"/>
              </w:rPr>
            </w:pPr>
            <w:r>
              <w:rPr>
                <w:rFonts w:hint="eastAsia" w:ascii="宋体" w:hAnsi="宋体" w:cs="宋体"/>
                <w:color w:val="000000"/>
                <w:kern w:val="0"/>
                <w:sz w:val="18"/>
                <w:szCs w:val="18"/>
                <w:lang w:bidi="ar"/>
              </w:rPr>
              <w:t>1、名称:2MLC-LC双芯单模</w:t>
            </w:r>
          </w:p>
        </w:tc>
        <w:tc>
          <w:tcPr>
            <w:tcW w:w="293" w:type="pct"/>
            <w:tcBorders>
              <w:tl2br w:val="nil"/>
              <w:tr2bl w:val="nil"/>
            </w:tcBorders>
            <w:noWrap/>
            <w:vAlign w:val="center"/>
          </w:tcPr>
          <w:p w14:paraId="5ADC05B9">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条</w:t>
            </w:r>
          </w:p>
        </w:tc>
        <w:tc>
          <w:tcPr>
            <w:tcW w:w="326" w:type="pct"/>
            <w:tcBorders>
              <w:tl2br w:val="nil"/>
              <w:tr2bl w:val="nil"/>
            </w:tcBorders>
            <w:noWrap/>
            <w:vAlign w:val="center"/>
          </w:tcPr>
          <w:p w14:paraId="4E435197">
            <w:pPr>
              <w:widowControl/>
              <w:jc w:val="right"/>
              <w:textAlignment w:val="center"/>
              <w:rPr>
                <w:rFonts w:hint="eastAsia" w:ascii="宋体" w:hAnsi="宋体" w:cs="宋体"/>
                <w:kern w:val="0"/>
                <w:sz w:val="20"/>
                <w:szCs w:val="20"/>
              </w:rPr>
            </w:pPr>
            <w:r>
              <w:rPr>
                <w:rFonts w:hint="eastAsia" w:ascii="宋体" w:hAnsi="宋体" w:cs="宋体"/>
                <w:color w:val="000000"/>
                <w:kern w:val="0"/>
                <w:sz w:val="18"/>
                <w:szCs w:val="18"/>
                <w:lang w:bidi="ar"/>
              </w:rPr>
              <w:t>6</w:t>
            </w:r>
          </w:p>
        </w:tc>
        <w:tc>
          <w:tcPr>
            <w:tcW w:w="569" w:type="pct"/>
            <w:tcBorders>
              <w:tl2br w:val="nil"/>
              <w:tr2bl w:val="nil"/>
            </w:tcBorders>
            <w:noWrap/>
            <w:vAlign w:val="center"/>
          </w:tcPr>
          <w:p w14:paraId="603B0989">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rPr>
              <w:t>一舟、普天、赛格</w:t>
            </w:r>
          </w:p>
        </w:tc>
        <w:tc>
          <w:tcPr>
            <w:tcW w:w="443" w:type="pct"/>
            <w:tcBorders>
              <w:tl2br w:val="nil"/>
              <w:tr2bl w:val="nil"/>
            </w:tcBorders>
            <w:noWrap/>
            <w:vAlign w:val="center"/>
          </w:tcPr>
          <w:p w14:paraId="792D232C">
            <w:pPr>
              <w:widowControl/>
              <w:jc w:val="right"/>
              <w:textAlignment w:val="center"/>
              <w:rPr>
                <w:rFonts w:hint="eastAsia" w:ascii="宋体" w:hAnsi="宋体" w:cs="宋体"/>
                <w:color w:val="000000"/>
                <w:kern w:val="0"/>
                <w:sz w:val="18"/>
                <w:szCs w:val="18"/>
              </w:rPr>
            </w:pPr>
          </w:p>
        </w:tc>
        <w:tc>
          <w:tcPr>
            <w:tcW w:w="453" w:type="pct"/>
            <w:tcBorders>
              <w:tl2br w:val="nil"/>
              <w:tr2bl w:val="nil"/>
            </w:tcBorders>
            <w:noWrap/>
            <w:vAlign w:val="center"/>
          </w:tcPr>
          <w:p w14:paraId="1048FD1A">
            <w:pPr>
              <w:widowControl/>
              <w:jc w:val="right"/>
              <w:textAlignment w:val="center"/>
              <w:rPr>
                <w:rFonts w:hint="eastAsia" w:ascii="宋体" w:hAnsi="宋体" w:cs="宋体"/>
                <w:color w:val="000000"/>
                <w:kern w:val="0"/>
                <w:sz w:val="18"/>
                <w:szCs w:val="18"/>
              </w:rPr>
            </w:pPr>
          </w:p>
        </w:tc>
        <w:tc>
          <w:tcPr>
            <w:tcW w:w="314" w:type="pct"/>
            <w:tcBorders>
              <w:tl2br w:val="nil"/>
              <w:tr2bl w:val="nil"/>
            </w:tcBorders>
            <w:noWrap/>
            <w:vAlign w:val="center"/>
          </w:tcPr>
          <w:p w14:paraId="0D44960C">
            <w:pPr>
              <w:widowControl/>
              <w:jc w:val="right"/>
              <w:textAlignment w:val="center"/>
              <w:rPr>
                <w:rFonts w:hint="eastAsia" w:ascii="宋体" w:hAnsi="宋体" w:cs="宋体"/>
                <w:color w:val="000000"/>
                <w:kern w:val="0"/>
                <w:sz w:val="18"/>
                <w:szCs w:val="18"/>
              </w:rPr>
            </w:pPr>
          </w:p>
        </w:tc>
      </w:tr>
      <w:tr w14:paraId="6D10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1200FA5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10</w:t>
            </w:r>
          </w:p>
        </w:tc>
        <w:tc>
          <w:tcPr>
            <w:tcW w:w="647" w:type="pct"/>
            <w:tcBorders>
              <w:tl2br w:val="nil"/>
              <w:tr2bl w:val="nil"/>
            </w:tcBorders>
            <w:noWrap/>
            <w:vAlign w:val="center"/>
          </w:tcPr>
          <w:p w14:paraId="29E1C31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030502019001</w:t>
            </w:r>
          </w:p>
        </w:tc>
        <w:tc>
          <w:tcPr>
            <w:tcW w:w="403" w:type="pct"/>
            <w:tcBorders>
              <w:tl2br w:val="nil"/>
              <w:tr2bl w:val="nil"/>
            </w:tcBorders>
            <w:noWrap/>
            <w:vAlign w:val="center"/>
          </w:tcPr>
          <w:p w14:paraId="1DBC8979">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光纤熔接</w:t>
            </w:r>
          </w:p>
        </w:tc>
        <w:tc>
          <w:tcPr>
            <w:tcW w:w="1301" w:type="pct"/>
            <w:tcBorders>
              <w:tl2br w:val="nil"/>
              <w:tr2bl w:val="nil"/>
            </w:tcBorders>
            <w:noWrap/>
            <w:vAlign w:val="center"/>
          </w:tcPr>
          <w:p w14:paraId="702C1596">
            <w:pPr>
              <w:jc w:val="left"/>
              <w:rPr>
                <w:rFonts w:hint="eastAsia" w:ascii="宋体" w:hAnsi="宋体" w:cs="宋体"/>
                <w:color w:val="000000"/>
                <w:kern w:val="0"/>
                <w:sz w:val="20"/>
                <w:szCs w:val="20"/>
              </w:rPr>
            </w:pPr>
          </w:p>
        </w:tc>
        <w:tc>
          <w:tcPr>
            <w:tcW w:w="293" w:type="pct"/>
            <w:tcBorders>
              <w:tl2br w:val="nil"/>
              <w:tr2bl w:val="nil"/>
            </w:tcBorders>
            <w:noWrap/>
            <w:vAlign w:val="center"/>
          </w:tcPr>
          <w:p w14:paraId="75A675D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芯</w:t>
            </w:r>
          </w:p>
        </w:tc>
        <w:tc>
          <w:tcPr>
            <w:tcW w:w="326" w:type="pct"/>
            <w:tcBorders>
              <w:tl2br w:val="nil"/>
              <w:tr2bl w:val="nil"/>
            </w:tcBorders>
            <w:noWrap/>
            <w:vAlign w:val="center"/>
          </w:tcPr>
          <w:p w14:paraId="7DC517BD">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24</w:t>
            </w:r>
          </w:p>
        </w:tc>
        <w:tc>
          <w:tcPr>
            <w:tcW w:w="569" w:type="pct"/>
            <w:tcBorders>
              <w:tl2br w:val="nil"/>
              <w:tr2bl w:val="nil"/>
            </w:tcBorders>
            <w:noWrap/>
            <w:vAlign w:val="center"/>
          </w:tcPr>
          <w:p w14:paraId="216D442B">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定制</w:t>
            </w:r>
          </w:p>
        </w:tc>
        <w:tc>
          <w:tcPr>
            <w:tcW w:w="443" w:type="pct"/>
            <w:tcBorders>
              <w:tl2br w:val="nil"/>
              <w:tr2bl w:val="nil"/>
            </w:tcBorders>
            <w:noWrap/>
            <w:vAlign w:val="center"/>
          </w:tcPr>
          <w:p w14:paraId="6C74BDC8">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6B23E6E4">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0585E169">
            <w:pPr>
              <w:widowControl/>
              <w:jc w:val="right"/>
              <w:textAlignment w:val="center"/>
              <w:rPr>
                <w:rFonts w:hint="eastAsia" w:ascii="宋体" w:hAnsi="宋体" w:cs="宋体"/>
                <w:color w:val="000000"/>
                <w:kern w:val="0"/>
                <w:sz w:val="18"/>
                <w:szCs w:val="18"/>
                <w:lang w:bidi="ar"/>
              </w:rPr>
            </w:pPr>
          </w:p>
        </w:tc>
      </w:tr>
      <w:tr w14:paraId="04C6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144EDF4C">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11</w:t>
            </w:r>
          </w:p>
        </w:tc>
        <w:tc>
          <w:tcPr>
            <w:tcW w:w="647" w:type="pct"/>
            <w:tcBorders>
              <w:tl2br w:val="nil"/>
              <w:tr2bl w:val="nil"/>
            </w:tcBorders>
            <w:noWrap/>
            <w:vAlign w:val="center"/>
          </w:tcPr>
          <w:p w14:paraId="2755A265">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030502005001</w:t>
            </w:r>
          </w:p>
        </w:tc>
        <w:tc>
          <w:tcPr>
            <w:tcW w:w="403" w:type="pct"/>
            <w:tcBorders>
              <w:tl2br w:val="nil"/>
              <w:tr2bl w:val="nil"/>
            </w:tcBorders>
            <w:noWrap/>
            <w:vAlign w:val="center"/>
          </w:tcPr>
          <w:p w14:paraId="56A44FDE">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双绞线缆</w:t>
            </w:r>
          </w:p>
        </w:tc>
        <w:tc>
          <w:tcPr>
            <w:tcW w:w="1301" w:type="pct"/>
            <w:tcBorders>
              <w:tl2br w:val="nil"/>
              <w:tr2bl w:val="nil"/>
            </w:tcBorders>
            <w:noWrap/>
            <w:vAlign w:val="center"/>
          </w:tcPr>
          <w:p w14:paraId="1571E8F5">
            <w:pPr>
              <w:widowControl/>
              <w:jc w:val="left"/>
              <w:textAlignment w:val="center"/>
              <w:rPr>
                <w:rFonts w:hint="eastAsia" w:ascii="宋体" w:hAnsi="宋体" w:cs="宋体"/>
                <w:kern w:val="0"/>
                <w:sz w:val="20"/>
                <w:szCs w:val="20"/>
              </w:rPr>
            </w:pPr>
            <w:r>
              <w:rPr>
                <w:rFonts w:hint="eastAsia" w:ascii="宋体" w:hAnsi="宋体" w:cs="宋体"/>
                <w:color w:val="000000"/>
                <w:kern w:val="0"/>
                <w:sz w:val="18"/>
                <w:szCs w:val="18"/>
                <w:lang w:bidi="ar"/>
              </w:rPr>
              <w:t>1、名称:六类非屏蔽网线</w:t>
            </w:r>
          </w:p>
        </w:tc>
        <w:tc>
          <w:tcPr>
            <w:tcW w:w="293" w:type="pct"/>
            <w:tcBorders>
              <w:tl2br w:val="nil"/>
              <w:tr2bl w:val="nil"/>
            </w:tcBorders>
            <w:noWrap/>
            <w:vAlign w:val="center"/>
          </w:tcPr>
          <w:p w14:paraId="7C49E347">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m</w:t>
            </w:r>
          </w:p>
        </w:tc>
        <w:tc>
          <w:tcPr>
            <w:tcW w:w="326" w:type="pct"/>
            <w:tcBorders>
              <w:tl2br w:val="nil"/>
              <w:tr2bl w:val="nil"/>
            </w:tcBorders>
            <w:noWrap/>
            <w:vAlign w:val="center"/>
          </w:tcPr>
          <w:p w14:paraId="061B6C25">
            <w:pPr>
              <w:widowControl/>
              <w:jc w:val="right"/>
              <w:textAlignment w:val="center"/>
              <w:rPr>
                <w:rFonts w:hint="eastAsia" w:ascii="宋体" w:hAnsi="宋体" w:cs="宋体"/>
                <w:kern w:val="0"/>
                <w:sz w:val="20"/>
                <w:szCs w:val="20"/>
              </w:rPr>
            </w:pPr>
            <w:r>
              <w:rPr>
                <w:rFonts w:hint="eastAsia" w:ascii="宋体" w:hAnsi="宋体" w:cs="宋体"/>
                <w:color w:val="000000"/>
                <w:kern w:val="0"/>
                <w:sz w:val="18"/>
                <w:szCs w:val="18"/>
                <w:lang w:bidi="ar"/>
              </w:rPr>
              <w:t>3050</w:t>
            </w:r>
          </w:p>
        </w:tc>
        <w:tc>
          <w:tcPr>
            <w:tcW w:w="569" w:type="pct"/>
            <w:tcBorders>
              <w:tl2br w:val="nil"/>
              <w:tr2bl w:val="nil"/>
            </w:tcBorders>
            <w:noWrap/>
            <w:vAlign w:val="center"/>
          </w:tcPr>
          <w:p w14:paraId="6D3C99DB">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rPr>
              <w:t>一舟、普天、赛格</w:t>
            </w:r>
          </w:p>
        </w:tc>
        <w:tc>
          <w:tcPr>
            <w:tcW w:w="443" w:type="pct"/>
            <w:tcBorders>
              <w:tl2br w:val="nil"/>
              <w:tr2bl w:val="nil"/>
            </w:tcBorders>
            <w:noWrap/>
            <w:vAlign w:val="center"/>
          </w:tcPr>
          <w:p w14:paraId="3A882AC9">
            <w:pPr>
              <w:widowControl/>
              <w:jc w:val="right"/>
              <w:textAlignment w:val="center"/>
              <w:rPr>
                <w:rFonts w:hint="eastAsia" w:ascii="宋体" w:hAnsi="宋体" w:cs="宋体"/>
                <w:color w:val="000000"/>
                <w:kern w:val="0"/>
                <w:sz w:val="18"/>
                <w:szCs w:val="18"/>
              </w:rPr>
            </w:pPr>
          </w:p>
        </w:tc>
        <w:tc>
          <w:tcPr>
            <w:tcW w:w="453" w:type="pct"/>
            <w:tcBorders>
              <w:tl2br w:val="nil"/>
              <w:tr2bl w:val="nil"/>
            </w:tcBorders>
            <w:noWrap/>
            <w:vAlign w:val="center"/>
          </w:tcPr>
          <w:p w14:paraId="1DC0960F">
            <w:pPr>
              <w:widowControl/>
              <w:jc w:val="right"/>
              <w:textAlignment w:val="center"/>
              <w:rPr>
                <w:rFonts w:hint="eastAsia" w:ascii="宋体" w:hAnsi="宋体" w:cs="宋体"/>
                <w:color w:val="000000"/>
                <w:kern w:val="0"/>
                <w:sz w:val="18"/>
                <w:szCs w:val="18"/>
              </w:rPr>
            </w:pPr>
          </w:p>
        </w:tc>
        <w:tc>
          <w:tcPr>
            <w:tcW w:w="314" w:type="pct"/>
            <w:tcBorders>
              <w:tl2br w:val="nil"/>
              <w:tr2bl w:val="nil"/>
            </w:tcBorders>
            <w:noWrap/>
            <w:vAlign w:val="center"/>
          </w:tcPr>
          <w:p w14:paraId="65531F76">
            <w:pPr>
              <w:widowControl/>
              <w:jc w:val="right"/>
              <w:textAlignment w:val="center"/>
              <w:rPr>
                <w:rFonts w:hint="eastAsia" w:ascii="宋体" w:hAnsi="宋体" w:cs="宋体"/>
                <w:color w:val="000000"/>
                <w:kern w:val="0"/>
                <w:sz w:val="18"/>
                <w:szCs w:val="18"/>
              </w:rPr>
            </w:pPr>
          </w:p>
        </w:tc>
      </w:tr>
      <w:tr w14:paraId="30C8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4AEA2CA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12</w:t>
            </w:r>
          </w:p>
        </w:tc>
        <w:tc>
          <w:tcPr>
            <w:tcW w:w="647" w:type="pct"/>
            <w:tcBorders>
              <w:tl2br w:val="nil"/>
              <w:tr2bl w:val="nil"/>
            </w:tcBorders>
            <w:noWrap/>
            <w:vAlign w:val="center"/>
          </w:tcPr>
          <w:p w14:paraId="500E368D">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030411004001</w:t>
            </w:r>
          </w:p>
        </w:tc>
        <w:tc>
          <w:tcPr>
            <w:tcW w:w="403" w:type="pct"/>
            <w:tcBorders>
              <w:tl2br w:val="nil"/>
              <w:tr2bl w:val="nil"/>
            </w:tcBorders>
            <w:noWrap/>
            <w:vAlign w:val="center"/>
          </w:tcPr>
          <w:p w14:paraId="6CF0AB7A">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配线</w:t>
            </w:r>
          </w:p>
        </w:tc>
        <w:tc>
          <w:tcPr>
            <w:tcW w:w="1301" w:type="pct"/>
            <w:tcBorders>
              <w:tl2br w:val="nil"/>
              <w:tr2bl w:val="nil"/>
            </w:tcBorders>
            <w:vAlign w:val="center"/>
          </w:tcPr>
          <w:p w14:paraId="6251A09B">
            <w:pPr>
              <w:widowControl/>
              <w:jc w:val="left"/>
              <w:textAlignment w:val="center"/>
              <w:rPr>
                <w:rFonts w:hint="eastAsia" w:ascii="宋体" w:hAnsi="宋体" w:cs="宋体"/>
                <w:kern w:val="0"/>
                <w:sz w:val="20"/>
                <w:szCs w:val="20"/>
              </w:rPr>
            </w:pPr>
            <w:r>
              <w:rPr>
                <w:rFonts w:hint="eastAsia" w:ascii="宋体" w:hAnsi="宋体" w:cs="宋体"/>
                <w:color w:val="000000"/>
                <w:kern w:val="0"/>
                <w:sz w:val="18"/>
                <w:szCs w:val="18"/>
                <w:lang w:bidi="ar"/>
              </w:rPr>
              <w:t>1、名称:电线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2、规格:RVV2*1.0</w:t>
            </w:r>
          </w:p>
        </w:tc>
        <w:tc>
          <w:tcPr>
            <w:tcW w:w="293" w:type="pct"/>
            <w:tcBorders>
              <w:tl2br w:val="nil"/>
              <w:tr2bl w:val="nil"/>
            </w:tcBorders>
            <w:noWrap/>
            <w:vAlign w:val="center"/>
          </w:tcPr>
          <w:p w14:paraId="6FF10857">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m</w:t>
            </w:r>
          </w:p>
        </w:tc>
        <w:tc>
          <w:tcPr>
            <w:tcW w:w="326" w:type="pct"/>
            <w:tcBorders>
              <w:tl2br w:val="nil"/>
              <w:tr2bl w:val="nil"/>
            </w:tcBorders>
            <w:noWrap/>
            <w:vAlign w:val="center"/>
          </w:tcPr>
          <w:p w14:paraId="2E2F0B5C">
            <w:pPr>
              <w:widowControl/>
              <w:jc w:val="right"/>
              <w:textAlignment w:val="center"/>
              <w:rPr>
                <w:rFonts w:hint="eastAsia" w:ascii="宋体" w:hAnsi="宋体" w:cs="宋体"/>
                <w:kern w:val="0"/>
                <w:sz w:val="20"/>
                <w:szCs w:val="20"/>
              </w:rPr>
            </w:pPr>
            <w:r>
              <w:rPr>
                <w:rFonts w:hint="eastAsia" w:ascii="宋体" w:hAnsi="宋体" w:cs="宋体"/>
                <w:color w:val="000000"/>
                <w:kern w:val="0"/>
                <w:sz w:val="18"/>
                <w:szCs w:val="18"/>
                <w:lang w:bidi="ar"/>
              </w:rPr>
              <w:t>900</w:t>
            </w:r>
          </w:p>
        </w:tc>
        <w:tc>
          <w:tcPr>
            <w:tcW w:w="569" w:type="pct"/>
            <w:tcBorders>
              <w:tl2br w:val="nil"/>
              <w:tr2bl w:val="nil"/>
            </w:tcBorders>
            <w:noWrap/>
            <w:vAlign w:val="center"/>
          </w:tcPr>
          <w:p w14:paraId="73A9E4CD">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rPr>
              <w:t>一舟、普天、赛格</w:t>
            </w:r>
          </w:p>
        </w:tc>
        <w:tc>
          <w:tcPr>
            <w:tcW w:w="443" w:type="pct"/>
            <w:tcBorders>
              <w:tl2br w:val="nil"/>
              <w:tr2bl w:val="nil"/>
            </w:tcBorders>
            <w:noWrap/>
            <w:vAlign w:val="center"/>
          </w:tcPr>
          <w:p w14:paraId="193208D8">
            <w:pPr>
              <w:widowControl/>
              <w:jc w:val="right"/>
              <w:textAlignment w:val="center"/>
              <w:rPr>
                <w:rFonts w:hint="eastAsia" w:ascii="宋体" w:hAnsi="宋体" w:cs="宋体"/>
                <w:color w:val="000000"/>
                <w:kern w:val="0"/>
                <w:sz w:val="18"/>
                <w:szCs w:val="18"/>
              </w:rPr>
            </w:pPr>
          </w:p>
        </w:tc>
        <w:tc>
          <w:tcPr>
            <w:tcW w:w="453" w:type="pct"/>
            <w:tcBorders>
              <w:tl2br w:val="nil"/>
              <w:tr2bl w:val="nil"/>
            </w:tcBorders>
            <w:noWrap/>
            <w:vAlign w:val="center"/>
          </w:tcPr>
          <w:p w14:paraId="2298B24E">
            <w:pPr>
              <w:widowControl/>
              <w:jc w:val="right"/>
              <w:textAlignment w:val="center"/>
              <w:rPr>
                <w:rFonts w:hint="eastAsia" w:ascii="宋体" w:hAnsi="宋体" w:cs="宋体"/>
                <w:color w:val="000000"/>
                <w:kern w:val="0"/>
                <w:sz w:val="18"/>
                <w:szCs w:val="18"/>
              </w:rPr>
            </w:pPr>
          </w:p>
        </w:tc>
        <w:tc>
          <w:tcPr>
            <w:tcW w:w="314" w:type="pct"/>
            <w:tcBorders>
              <w:tl2br w:val="nil"/>
              <w:tr2bl w:val="nil"/>
            </w:tcBorders>
            <w:noWrap/>
            <w:vAlign w:val="center"/>
          </w:tcPr>
          <w:p w14:paraId="6883E4AE">
            <w:pPr>
              <w:widowControl/>
              <w:jc w:val="right"/>
              <w:textAlignment w:val="center"/>
              <w:rPr>
                <w:rFonts w:hint="eastAsia" w:ascii="宋体" w:hAnsi="宋体" w:cs="宋体"/>
                <w:color w:val="000000"/>
                <w:kern w:val="0"/>
                <w:sz w:val="18"/>
                <w:szCs w:val="18"/>
              </w:rPr>
            </w:pPr>
          </w:p>
        </w:tc>
      </w:tr>
      <w:tr w14:paraId="7EAA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5844D700">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13</w:t>
            </w:r>
          </w:p>
        </w:tc>
        <w:tc>
          <w:tcPr>
            <w:tcW w:w="647" w:type="pct"/>
            <w:tcBorders>
              <w:tl2br w:val="nil"/>
              <w:tr2bl w:val="nil"/>
            </w:tcBorders>
            <w:noWrap/>
            <w:vAlign w:val="center"/>
          </w:tcPr>
          <w:p w14:paraId="57476B26">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030411001001</w:t>
            </w:r>
          </w:p>
        </w:tc>
        <w:tc>
          <w:tcPr>
            <w:tcW w:w="403" w:type="pct"/>
            <w:tcBorders>
              <w:tl2br w:val="nil"/>
              <w:tr2bl w:val="nil"/>
            </w:tcBorders>
            <w:noWrap/>
            <w:vAlign w:val="center"/>
          </w:tcPr>
          <w:p w14:paraId="399CE9C2">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配管</w:t>
            </w:r>
          </w:p>
        </w:tc>
        <w:tc>
          <w:tcPr>
            <w:tcW w:w="1301" w:type="pct"/>
            <w:tcBorders>
              <w:tl2br w:val="nil"/>
              <w:tr2bl w:val="nil"/>
            </w:tcBorders>
            <w:noWrap/>
            <w:vAlign w:val="center"/>
          </w:tcPr>
          <w:p w14:paraId="6D435560">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1、名称:PVC阻燃塑料管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2、规格:PC20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3、配置形式:砖、混凝土结构暗配</w:t>
            </w:r>
          </w:p>
        </w:tc>
        <w:tc>
          <w:tcPr>
            <w:tcW w:w="293" w:type="pct"/>
            <w:tcBorders>
              <w:tl2br w:val="nil"/>
              <w:tr2bl w:val="nil"/>
            </w:tcBorders>
            <w:noWrap/>
            <w:vAlign w:val="center"/>
          </w:tcPr>
          <w:p w14:paraId="29C80BC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m</w:t>
            </w:r>
          </w:p>
        </w:tc>
        <w:tc>
          <w:tcPr>
            <w:tcW w:w="326" w:type="pct"/>
            <w:tcBorders>
              <w:tl2br w:val="nil"/>
              <w:tr2bl w:val="nil"/>
            </w:tcBorders>
            <w:noWrap/>
            <w:vAlign w:val="center"/>
          </w:tcPr>
          <w:p w14:paraId="019BE26F">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00</w:t>
            </w:r>
          </w:p>
        </w:tc>
        <w:tc>
          <w:tcPr>
            <w:tcW w:w="569" w:type="pct"/>
            <w:tcBorders>
              <w:tl2br w:val="nil"/>
              <w:tr2bl w:val="nil"/>
            </w:tcBorders>
            <w:noWrap/>
            <w:vAlign w:val="center"/>
          </w:tcPr>
          <w:p w14:paraId="00B17342">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国产优质</w:t>
            </w:r>
          </w:p>
        </w:tc>
        <w:tc>
          <w:tcPr>
            <w:tcW w:w="443" w:type="pct"/>
            <w:tcBorders>
              <w:tl2br w:val="nil"/>
              <w:tr2bl w:val="nil"/>
            </w:tcBorders>
            <w:noWrap/>
            <w:vAlign w:val="center"/>
          </w:tcPr>
          <w:p w14:paraId="022954C2">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033C669D">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6DE052F4">
            <w:pPr>
              <w:widowControl/>
              <w:jc w:val="right"/>
              <w:textAlignment w:val="center"/>
              <w:rPr>
                <w:rFonts w:hint="eastAsia" w:ascii="宋体" w:hAnsi="宋体" w:cs="宋体"/>
                <w:color w:val="000000"/>
                <w:kern w:val="0"/>
                <w:sz w:val="18"/>
                <w:szCs w:val="18"/>
                <w:lang w:bidi="ar"/>
              </w:rPr>
            </w:pPr>
          </w:p>
        </w:tc>
      </w:tr>
      <w:tr w14:paraId="102F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04A8001E">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14</w:t>
            </w:r>
          </w:p>
        </w:tc>
        <w:tc>
          <w:tcPr>
            <w:tcW w:w="647" w:type="pct"/>
            <w:tcBorders>
              <w:tl2br w:val="nil"/>
              <w:tr2bl w:val="nil"/>
            </w:tcBorders>
            <w:noWrap/>
            <w:vAlign w:val="center"/>
          </w:tcPr>
          <w:p w14:paraId="1D19C07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030507014001</w:t>
            </w:r>
          </w:p>
        </w:tc>
        <w:tc>
          <w:tcPr>
            <w:tcW w:w="403" w:type="pct"/>
            <w:tcBorders>
              <w:tl2br w:val="nil"/>
              <w:tr2bl w:val="nil"/>
            </w:tcBorders>
            <w:noWrap/>
            <w:vAlign w:val="center"/>
          </w:tcPr>
          <w:p w14:paraId="0B331FD1">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液晶电视</w:t>
            </w:r>
          </w:p>
        </w:tc>
        <w:tc>
          <w:tcPr>
            <w:tcW w:w="1301" w:type="pct"/>
            <w:tcBorders>
              <w:tl2br w:val="nil"/>
              <w:tr2bl w:val="nil"/>
            </w:tcBorders>
            <w:noWrap/>
            <w:vAlign w:val="center"/>
          </w:tcPr>
          <w:p w14:paraId="5CD02361">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1、名称:65寸高清液晶电视</w:t>
            </w:r>
          </w:p>
        </w:tc>
        <w:tc>
          <w:tcPr>
            <w:tcW w:w="293" w:type="pct"/>
            <w:tcBorders>
              <w:tl2br w:val="nil"/>
              <w:tr2bl w:val="nil"/>
            </w:tcBorders>
            <w:noWrap/>
            <w:vAlign w:val="center"/>
          </w:tcPr>
          <w:p w14:paraId="62FA13C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26" w:type="pct"/>
            <w:tcBorders>
              <w:tl2br w:val="nil"/>
              <w:tr2bl w:val="nil"/>
            </w:tcBorders>
            <w:noWrap/>
            <w:vAlign w:val="center"/>
          </w:tcPr>
          <w:p w14:paraId="60738CC6">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569" w:type="pct"/>
            <w:tcBorders>
              <w:tl2br w:val="nil"/>
              <w:tr2bl w:val="nil"/>
            </w:tcBorders>
            <w:noWrap/>
            <w:vAlign w:val="center"/>
          </w:tcPr>
          <w:p w14:paraId="7C89969C">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小米、海信、创维</w:t>
            </w:r>
          </w:p>
        </w:tc>
        <w:tc>
          <w:tcPr>
            <w:tcW w:w="443" w:type="pct"/>
            <w:tcBorders>
              <w:tl2br w:val="nil"/>
              <w:tr2bl w:val="nil"/>
            </w:tcBorders>
            <w:noWrap/>
            <w:vAlign w:val="center"/>
          </w:tcPr>
          <w:p w14:paraId="4E7C0D78">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28C68817">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52B7EDBD">
            <w:pPr>
              <w:widowControl/>
              <w:jc w:val="right"/>
              <w:textAlignment w:val="center"/>
              <w:rPr>
                <w:rFonts w:hint="eastAsia" w:ascii="宋体" w:hAnsi="宋体" w:cs="宋体"/>
                <w:color w:val="000000"/>
                <w:kern w:val="0"/>
                <w:sz w:val="18"/>
                <w:szCs w:val="18"/>
                <w:lang w:bidi="ar"/>
              </w:rPr>
            </w:pPr>
          </w:p>
        </w:tc>
      </w:tr>
      <w:tr w14:paraId="2268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4096ED16">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15</w:t>
            </w:r>
          </w:p>
        </w:tc>
        <w:tc>
          <w:tcPr>
            <w:tcW w:w="647" w:type="pct"/>
            <w:tcBorders>
              <w:tl2br w:val="nil"/>
              <w:tr2bl w:val="nil"/>
            </w:tcBorders>
            <w:noWrap/>
            <w:vAlign w:val="center"/>
          </w:tcPr>
          <w:p w14:paraId="6A974CEC">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030507014002</w:t>
            </w:r>
          </w:p>
        </w:tc>
        <w:tc>
          <w:tcPr>
            <w:tcW w:w="403" w:type="pct"/>
            <w:tcBorders>
              <w:tl2br w:val="nil"/>
              <w:tr2bl w:val="nil"/>
            </w:tcBorders>
            <w:noWrap/>
            <w:vAlign w:val="center"/>
          </w:tcPr>
          <w:p w14:paraId="7969BE54">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支架</w:t>
            </w:r>
          </w:p>
        </w:tc>
        <w:tc>
          <w:tcPr>
            <w:tcW w:w="1301" w:type="pct"/>
            <w:tcBorders>
              <w:tl2br w:val="nil"/>
              <w:tr2bl w:val="nil"/>
            </w:tcBorders>
            <w:noWrap/>
            <w:vAlign w:val="center"/>
          </w:tcPr>
          <w:p w14:paraId="112DCE1B">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1、名称:壁装支架及高清线</w:t>
            </w:r>
          </w:p>
        </w:tc>
        <w:tc>
          <w:tcPr>
            <w:tcW w:w="293" w:type="pct"/>
            <w:tcBorders>
              <w:tl2br w:val="nil"/>
              <w:tr2bl w:val="nil"/>
            </w:tcBorders>
            <w:noWrap/>
            <w:vAlign w:val="center"/>
          </w:tcPr>
          <w:p w14:paraId="0B75640C">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套</w:t>
            </w:r>
          </w:p>
        </w:tc>
        <w:tc>
          <w:tcPr>
            <w:tcW w:w="326" w:type="pct"/>
            <w:tcBorders>
              <w:tl2br w:val="nil"/>
              <w:tr2bl w:val="nil"/>
            </w:tcBorders>
            <w:noWrap/>
            <w:vAlign w:val="center"/>
          </w:tcPr>
          <w:p w14:paraId="15768BCC">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569" w:type="pct"/>
            <w:tcBorders>
              <w:tl2br w:val="nil"/>
              <w:tr2bl w:val="nil"/>
            </w:tcBorders>
            <w:noWrap/>
            <w:vAlign w:val="center"/>
          </w:tcPr>
          <w:p w14:paraId="3663BC44">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国产优质</w:t>
            </w:r>
          </w:p>
        </w:tc>
        <w:tc>
          <w:tcPr>
            <w:tcW w:w="443" w:type="pct"/>
            <w:tcBorders>
              <w:tl2br w:val="nil"/>
              <w:tr2bl w:val="nil"/>
            </w:tcBorders>
            <w:noWrap/>
            <w:vAlign w:val="center"/>
          </w:tcPr>
          <w:p w14:paraId="0AAAF857">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27C76EEB">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4BFC27F9">
            <w:pPr>
              <w:widowControl/>
              <w:jc w:val="right"/>
              <w:textAlignment w:val="center"/>
              <w:rPr>
                <w:rFonts w:hint="eastAsia" w:ascii="宋体" w:hAnsi="宋体" w:cs="宋体"/>
                <w:color w:val="000000"/>
                <w:kern w:val="0"/>
                <w:sz w:val="18"/>
                <w:szCs w:val="18"/>
                <w:lang w:bidi="ar"/>
              </w:rPr>
            </w:pPr>
          </w:p>
        </w:tc>
      </w:tr>
      <w:tr w14:paraId="0E94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6B2F861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16</w:t>
            </w:r>
          </w:p>
        </w:tc>
        <w:tc>
          <w:tcPr>
            <w:tcW w:w="647" w:type="pct"/>
            <w:tcBorders>
              <w:tl2br w:val="nil"/>
              <w:tr2bl w:val="nil"/>
            </w:tcBorders>
            <w:noWrap/>
            <w:vAlign w:val="center"/>
          </w:tcPr>
          <w:p w14:paraId="4ABB21D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030501012001</w:t>
            </w:r>
          </w:p>
        </w:tc>
        <w:tc>
          <w:tcPr>
            <w:tcW w:w="403" w:type="pct"/>
            <w:tcBorders>
              <w:tl2br w:val="nil"/>
              <w:tr2bl w:val="nil"/>
            </w:tcBorders>
            <w:noWrap/>
            <w:vAlign w:val="center"/>
          </w:tcPr>
          <w:p w14:paraId="211870FB">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交换机</w:t>
            </w:r>
          </w:p>
        </w:tc>
        <w:tc>
          <w:tcPr>
            <w:tcW w:w="1301" w:type="pct"/>
            <w:tcBorders>
              <w:tl2br w:val="nil"/>
              <w:tr2bl w:val="nil"/>
            </w:tcBorders>
            <w:noWrap/>
            <w:vAlign w:val="center"/>
          </w:tcPr>
          <w:p w14:paraId="7F210EDB">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1、名称:24口交换机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2、交换容量≥336G，包转发率≥51Mpps；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3、固化10/100/1000M以太网端口≥24，固化1G SFP光接口≥4个；</w:t>
            </w:r>
          </w:p>
        </w:tc>
        <w:tc>
          <w:tcPr>
            <w:tcW w:w="293" w:type="pct"/>
            <w:tcBorders>
              <w:tl2br w:val="nil"/>
              <w:tr2bl w:val="nil"/>
            </w:tcBorders>
            <w:noWrap/>
            <w:vAlign w:val="center"/>
          </w:tcPr>
          <w:p w14:paraId="15206702">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26" w:type="pct"/>
            <w:tcBorders>
              <w:tl2br w:val="nil"/>
              <w:tr2bl w:val="nil"/>
            </w:tcBorders>
            <w:noWrap/>
            <w:vAlign w:val="center"/>
          </w:tcPr>
          <w:p w14:paraId="16A68271">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w:t>
            </w:r>
          </w:p>
        </w:tc>
        <w:tc>
          <w:tcPr>
            <w:tcW w:w="569" w:type="pct"/>
            <w:tcBorders>
              <w:tl2br w:val="nil"/>
              <w:tr2bl w:val="nil"/>
            </w:tcBorders>
            <w:noWrap/>
            <w:vAlign w:val="center"/>
          </w:tcPr>
          <w:p w14:paraId="7539FEBB">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华为、华三、锐捷</w:t>
            </w:r>
          </w:p>
        </w:tc>
        <w:tc>
          <w:tcPr>
            <w:tcW w:w="443" w:type="pct"/>
            <w:tcBorders>
              <w:tl2br w:val="nil"/>
              <w:tr2bl w:val="nil"/>
            </w:tcBorders>
            <w:noWrap/>
            <w:vAlign w:val="center"/>
          </w:tcPr>
          <w:p w14:paraId="2E516EB3">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299ED5D1">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2CE8BDC8">
            <w:pPr>
              <w:widowControl/>
              <w:jc w:val="right"/>
              <w:textAlignment w:val="center"/>
              <w:rPr>
                <w:rFonts w:hint="eastAsia" w:ascii="宋体" w:hAnsi="宋体" w:cs="宋体"/>
                <w:color w:val="000000"/>
                <w:kern w:val="0"/>
                <w:sz w:val="18"/>
                <w:szCs w:val="18"/>
                <w:lang w:bidi="ar"/>
              </w:rPr>
            </w:pPr>
          </w:p>
        </w:tc>
      </w:tr>
      <w:tr w14:paraId="5C58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71F03EA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17</w:t>
            </w:r>
          </w:p>
        </w:tc>
        <w:tc>
          <w:tcPr>
            <w:tcW w:w="647" w:type="pct"/>
            <w:tcBorders>
              <w:tl2br w:val="nil"/>
              <w:tr2bl w:val="nil"/>
            </w:tcBorders>
            <w:noWrap/>
            <w:vAlign w:val="center"/>
          </w:tcPr>
          <w:p w14:paraId="1167A44A">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030904008001</w:t>
            </w:r>
          </w:p>
        </w:tc>
        <w:tc>
          <w:tcPr>
            <w:tcW w:w="403" w:type="pct"/>
            <w:tcBorders>
              <w:tl2br w:val="nil"/>
              <w:tr2bl w:val="nil"/>
            </w:tcBorders>
            <w:noWrap/>
            <w:vAlign w:val="center"/>
          </w:tcPr>
          <w:p w14:paraId="67CFF7F2">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模块</w:t>
            </w:r>
          </w:p>
        </w:tc>
        <w:tc>
          <w:tcPr>
            <w:tcW w:w="1301" w:type="pct"/>
            <w:tcBorders>
              <w:tl2br w:val="nil"/>
              <w:tr2bl w:val="nil"/>
            </w:tcBorders>
            <w:vAlign w:val="center"/>
          </w:tcPr>
          <w:p w14:paraId="5EBFE6DE">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1、名称:千兆单模SFP-GE-单模模块-(1310nm,10km,LC)</w:t>
            </w:r>
          </w:p>
        </w:tc>
        <w:tc>
          <w:tcPr>
            <w:tcW w:w="293" w:type="pct"/>
            <w:tcBorders>
              <w:tl2br w:val="nil"/>
              <w:tr2bl w:val="nil"/>
            </w:tcBorders>
            <w:noWrap/>
            <w:vAlign w:val="center"/>
          </w:tcPr>
          <w:p w14:paraId="26A90DF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个</w:t>
            </w:r>
          </w:p>
        </w:tc>
        <w:tc>
          <w:tcPr>
            <w:tcW w:w="326" w:type="pct"/>
            <w:tcBorders>
              <w:tl2br w:val="nil"/>
              <w:tr2bl w:val="nil"/>
            </w:tcBorders>
            <w:noWrap/>
            <w:vAlign w:val="center"/>
          </w:tcPr>
          <w:p w14:paraId="13B97791">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4</w:t>
            </w:r>
          </w:p>
        </w:tc>
        <w:tc>
          <w:tcPr>
            <w:tcW w:w="569" w:type="pct"/>
            <w:tcBorders>
              <w:tl2br w:val="nil"/>
              <w:tr2bl w:val="nil"/>
            </w:tcBorders>
            <w:noWrap/>
            <w:vAlign w:val="center"/>
          </w:tcPr>
          <w:p w14:paraId="6440895E">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华为、华三、锐捷</w:t>
            </w:r>
          </w:p>
        </w:tc>
        <w:tc>
          <w:tcPr>
            <w:tcW w:w="443" w:type="pct"/>
            <w:tcBorders>
              <w:tl2br w:val="nil"/>
              <w:tr2bl w:val="nil"/>
            </w:tcBorders>
            <w:noWrap/>
            <w:vAlign w:val="center"/>
          </w:tcPr>
          <w:p w14:paraId="7E05514A">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633632DE">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02BB9275">
            <w:pPr>
              <w:widowControl/>
              <w:jc w:val="right"/>
              <w:textAlignment w:val="center"/>
              <w:rPr>
                <w:rFonts w:hint="eastAsia" w:ascii="宋体" w:hAnsi="宋体" w:cs="宋体"/>
                <w:color w:val="000000"/>
                <w:kern w:val="0"/>
                <w:sz w:val="18"/>
                <w:szCs w:val="18"/>
                <w:lang w:bidi="ar"/>
              </w:rPr>
            </w:pPr>
          </w:p>
        </w:tc>
      </w:tr>
      <w:tr w14:paraId="6777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6EE7AFA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18</w:t>
            </w:r>
          </w:p>
        </w:tc>
        <w:tc>
          <w:tcPr>
            <w:tcW w:w="647" w:type="pct"/>
            <w:tcBorders>
              <w:tl2br w:val="nil"/>
              <w:tr2bl w:val="nil"/>
            </w:tcBorders>
            <w:noWrap/>
            <w:vAlign w:val="center"/>
          </w:tcPr>
          <w:p w14:paraId="15986831">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030507008001</w:t>
            </w:r>
          </w:p>
        </w:tc>
        <w:tc>
          <w:tcPr>
            <w:tcW w:w="403" w:type="pct"/>
            <w:tcBorders>
              <w:tl2br w:val="nil"/>
              <w:tr2bl w:val="nil"/>
            </w:tcBorders>
            <w:noWrap/>
            <w:vAlign w:val="center"/>
          </w:tcPr>
          <w:p w14:paraId="54EB2887">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监控摄像设备</w:t>
            </w:r>
          </w:p>
        </w:tc>
        <w:tc>
          <w:tcPr>
            <w:tcW w:w="1301" w:type="pct"/>
            <w:tcBorders>
              <w:tl2br w:val="nil"/>
              <w:tr2bl w:val="nil"/>
            </w:tcBorders>
            <w:vAlign w:val="center"/>
          </w:tcPr>
          <w:p w14:paraId="1A08C55E">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1、名称:高清半球摄像机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2、具有400万像素 CMOS传感器。最大分辨率2560x1440。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在白光灯关闭的情况下：0.0005lx（F=1.0,快门1s，AGC ON,彩色模式），能基本分辨被摄目标的轮廓特征和色彩。最大亮度鉴别等级不小于11级白光摄像机在30米距离下应能探测到目标。</w:t>
            </w:r>
          </w:p>
          <w:p w14:paraId="28382CB9">
            <w:pPr>
              <w:widowControl/>
              <w:jc w:val="left"/>
              <w:textAlignment w:val="center"/>
              <w:rPr>
                <w:rFonts w:ascii="宋体" w:hAnsi="宋体" w:cs="宋体"/>
                <w:color w:val="000000"/>
                <w:kern w:val="0"/>
                <w:sz w:val="18"/>
                <w:szCs w:val="18"/>
                <w:lang w:bidi="ar"/>
              </w:rPr>
            </w:pPr>
            <w:r>
              <w:rPr>
                <w:rFonts w:hint="eastAsia" w:ascii="宋体" w:hAnsi="宋体" w:cs="宋体"/>
                <w:b/>
                <w:bCs/>
                <w:color w:val="000000"/>
                <w:kern w:val="0"/>
                <w:sz w:val="20"/>
                <w:szCs w:val="20"/>
              </w:rPr>
              <w:t>★</w:t>
            </w:r>
            <w:r>
              <w:rPr>
                <w:rFonts w:hint="eastAsia" w:ascii="宋体" w:hAnsi="宋体" w:cs="宋体"/>
                <w:b/>
                <w:bCs/>
                <w:color w:val="000000"/>
                <w:kern w:val="0"/>
                <w:sz w:val="18"/>
                <w:szCs w:val="18"/>
                <w:lang w:bidi="ar"/>
              </w:rPr>
              <w:t>彩色模式下，当环境照度低于一定值时，可自动开启白光灯补光，在白天、夜晚均可输出彩色视频图像（</w:t>
            </w:r>
            <w:r>
              <w:rPr>
                <w:rFonts w:hint="eastAsia" w:ascii="宋体" w:hAnsi="宋体" w:cs="宋体"/>
                <w:b/>
                <w:bCs/>
                <w:color w:val="000000"/>
                <w:kern w:val="0"/>
                <w:sz w:val="20"/>
                <w:szCs w:val="20"/>
              </w:rPr>
              <w:t>提供公安部检测报告复印件并加盖原厂公章证明）。</w:t>
            </w:r>
          </w:p>
          <w:p w14:paraId="652E93EE">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在2560x1440@25fps下，清晰度不小于1400TVL。</w:t>
            </w:r>
          </w:p>
          <w:p w14:paraId="41FB1D72">
            <w:pPr>
              <w:widowControl/>
              <w:jc w:val="left"/>
              <w:textAlignment w:val="center"/>
              <w:rPr>
                <w:rFonts w:ascii="宋体" w:hAnsi="宋体" w:cs="宋体"/>
                <w:color w:val="000000"/>
                <w:kern w:val="0"/>
                <w:sz w:val="18"/>
                <w:szCs w:val="18"/>
                <w:lang w:bidi="ar"/>
              </w:rPr>
            </w:pPr>
            <w:r>
              <w:rPr>
                <w:rFonts w:hint="eastAsia" w:ascii="宋体" w:hAnsi="宋体" w:cs="宋体"/>
                <w:b/>
                <w:bCs/>
                <w:color w:val="000000"/>
                <w:kern w:val="0"/>
                <w:sz w:val="20"/>
                <w:szCs w:val="20"/>
              </w:rPr>
              <w:t>★</w:t>
            </w:r>
            <w:r>
              <w:rPr>
                <w:rFonts w:hint="eastAsia" w:ascii="宋体" w:hAnsi="宋体" w:cs="宋体"/>
                <w:b/>
                <w:bCs/>
                <w:color w:val="000000"/>
                <w:kern w:val="0"/>
                <w:sz w:val="18"/>
                <w:szCs w:val="18"/>
                <w:lang w:bidi="ar"/>
              </w:rPr>
              <w:t>具有不小于1/1.8"靶面尺寸（</w:t>
            </w:r>
            <w:r>
              <w:rPr>
                <w:rFonts w:hint="eastAsia" w:ascii="宋体" w:hAnsi="宋体" w:cs="宋体"/>
                <w:b/>
                <w:bCs/>
                <w:color w:val="000000"/>
                <w:kern w:val="0"/>
                <w:sz w:val="20"/>
                <w:szCs w:val="20"/>
              </w:rPr>
              <w:t>提供公安部检测报告复印件并加盖原厂公章证明）</w:t>
            </w:r>
            <w:r>
              <w:rPr>
                <w:rFonts w:hint="eastAsia" w:ascii="宋体" w:hAnsi="宋体" w:cs="宋体"/>
                <w:b/>
                <w:bCs/>
                <w:color w:val="000000"/>
                <w:kern w:val="0"/>
                <w:sz w:val="18"/>
                <w:szCs w:val="18"/>
                <w:lang w:bidi="ar"/>
              </w:rPr>
              <w:t>。</w:t>
            </w:r>
          </w:p>
          <w:p w14:paraId="10F43B38">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信噪比不小于55dB。摄像机能够在-30~60摄氏度，湿度小于93%环境下稳定工作。不低于IP66防尘防水等级。（摄像机应能在DC（12±25%）V范围内正常工作，支持POE供电。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传导骚扰限值应符合GB/T 9254-2008中等级A的规定。</w:t>
            </w:r>
          </w:p>
        </w:tc>
        <w:tc>
          <w:tcPr>
            <w:tcW w:w="293" w:type="pct"/>
            <w:tcBorders>
              <w:tl2br w:val="nil"/>
              <w:tr2bl w:val="nil"/>
            </w:tcBorders>
            <w:noWrap/>
            <w:vAlign w:val="center"/>
          </w:tcPr>
          <w:p w14:paraId="0F2391B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26" w:type="pct"/>
            <w:tcBorders>
              <w:tl2br w:val="nil"/>
              <w:tr2bl w:val="nil"/>
            </w:tcBorders>
            <w:noWrap/>
            <w:vAlign w:val="center"/>
          </w:tcPr>
          <w:p w14:paraId="1BC7878E">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10</w:t>
            </w:r>
          </w:p>
        </w:tc>
        <w:tc>
          <w:tcPr>
            <w:tcW w:w="569" w:type="pct"/>
            <w:tcBorders>
              <w:tl2br w:val="nil"/>
              <w:tr2bl w:val="nil"/>
            </w:tcBorders>
            <w:noWrap/>
            <w:vAlign w:val="center"/>
          </w:tcPr>
          <w:p w14:paraId="06B58524">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c>
          <w:tcPr>
            <w:tcW w:w="443" w:type="pct"/>
            <w:tcBorders>
              <w:tl2br w:val="nil"/>
              <w:tr2bl w:val="nil"/>
            </w:tcBorders>
            <w:noWrap/>
            <w:vAlign w:val="center"/>
          </w:tcPr>
          <w:p w14:paraId="7E5B513E">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723EC217">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04C45FC7">
            <w:pPr>
              <w:widowControl/>
              <w:jc w:val="right"/>
              <w:textAlignment w:val="center"/>
              <w:rPr>
                <w:rFonts w:hint="eastAsia" w:ascii="宋体" w:hAnsi="宋体" w:cs="宋体"/>
                <w:color w:val="000000"/>
                <w:kern w:val="0"/>
                <w:sz w:val="18"/>
                <w:szCs w:val="18"/>
                <w:lang w:bidi="ar"/>
              </w:rPr>
            </w:pPr>
          </w:p>
        </w:tc>
      </w:tr>
      <w:tr w14:paraId="47BF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42533EAA">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19</w:t>
            </w:r>
          </w:p>
        </w:tc>
        <w:tc>
          <w:tcPr>
            <w:tcW w:w="647" w:type="pct"/>
            <w:tcBorders>
              <w:tl2br w:val="nil"/>
              <w:tr2bl w:val="nil"/>
            </w:tcBorders>
            <w:noWrap/>
            <w:vAlign w:val="center"/>
          </w:tcPr>
          <w:p w14:paraId="4055B3A2">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030507008002</w:t>
            </w:r>
          </w:p>
        </w:tc>
        <w:tc>
          <w:tcPr>
            <w:tcW w:w="403" w:type="pct"/>
            <w:tcBorders>
              <w:tl2br w:val="nil"/>
              <w:tr2bl w:val="nil"/>
            </w:tcBorders>
            <w:noWrap/>
            <w:vAlign w:val="center"/>
          </w:tcPr>
          <w:p w14:paraId="35D76F7B">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监控摄像设备</w:t>
            </w:r>
          </w:p>
        </w:tc>
        <w:tc>
          <w:tcPr>
            <w:tcW w:w="1301" w:type="pct"/>
            <w:tcBorders>
              <w:tl2br w:val="nil"/>
              <w:tr2bl w:val="nil"/>
            </w:tcBorders>
            <w:vAlign w:val="center"/>
          </w:tcPr>
          <w:p w14:paraId="0BB00DAF">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1、名称:高清拾音器（吸顶）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2、电源电压: DC12V信噪比: 75dB指向性: 全方向频率响应: 20Hz-20KHz灵敏度: -35dB最大输出幅度: 6.2Vpp拾音范围: 5-100平方米（可调节）咪头:镀金电容MIC输出阻抗: 200～1000欧姆非平衡（可定制其他阻抗）保护电路: 电源错接保护工作温度: -25℃~70℃</w:t>
            </w:r>
          </w:p>
        </w:tc>
        <w:tc>
          <w:tcPr>
            <w:tcW w:w="293" w:type="pct"/>
            <w:tcBorders>
              <w:tl2br w:val="nil"/>
              <w:tr2bl w:val="nil"/>
            </w:tcBorders>
            <w:noWrap/>
            <w:vAlign w:val="center"/>
          </w:tcPr>
          <w:p w14:paraId="53A0502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26" w:type="pct"/>
            <w:tcBorders>
              <w:tl2br w:val="nil"/>
              <w:tr2bl w:val="nil"/>
            </w:tcBorders>
            <w:noWrap/>
            <w:vAlign w:val="center"/>
          </w:tcPr>
          <w:p w14:paraId="722230EA">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6</w:t>
            </w:r>
          </w:p>
        </w:tc>
        <w:tc>
          <w:tcPr>
            <w:tcW w:w="569" w:type="pct"/>
            <w:tcBorders>
              <w:tl2br w:val="nil"/>
              <w:tr2bl w:val="nil"/>
            </w:tcBorders>
            <w:noWrap/>
            <w:vAlign w:val="center"/>
          </w:tcPr>
          <w:p w14:paraId="3585B106">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c>
          <w:tcPr>
            <w:tcW w:w="443" w:type="pct"/>
            <w:tcBorders>
              <w:tl2br w:val="nil"/>
              <w:tr2bl w:val="nil"/>
            </w:tcBorders>
            <w:noWrap/>
            <w:vAlign w:val="center"/>
          </w:tcPr>
          <w:p w14:paraId="149EEF15">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34D0CF29">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0C613E08">
            <w:pPr>
              <w:widowControl/>
              <w:jc w:val="right"/>
              <w:textAlignment w:val="center"/>
              <w:rPr>
                <w:rFonts w:hint="eastAsia" w:ascii="宋体" w:hAnsi="宋体" w:cs="宋体"/>
                <w:color w:val="000000"/>
                <w:kern w:val="0"/>
                <w:sz w:val="18"/>
                <w:szCs w:val="18"/>
                <w:lang w:bidi="ar"/>
              </w:rPr>
            </w:pPr>
          </w:p>
        </w:tc>
      </w:tr>
      <w:tr w14:paraId="595A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7A3B123A">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20</w:t>
            </w:r>
          </w:p>
        </w:tc>
        <w:tc>
          <w:tcPr>
            <w:tcW w:w="647" w:type="pct"/>
            <w:tcBorders>
              <w:tl2br w:val="nil"/>
              <w:tr2bl w:val="nil"/>
            </w:tcBorders>
            <w:noWrap/>
            <w:vAlign w:val="center"/>
          </w:tcPr>
          <w:p w14:paraId="7E6E9B61">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030507008003</w:t>
            </w:r>
          </w:p>
        </w:tc>
        <w:tc>
          <w:tcPr>
            <w:tcW w:w="403" w:type="pct"/>
            <w:tcBorders>
              <w:tl2br w:val="nil"/>
              <w:tr2bl w:val="nil"/>
            </w:tcBorders>
            <w:noWrap/>
            <w:vAlign w:val="center"/>
          </w:tcPr>
          <w:p w14:paraId="4FBA5AD1">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全景摄像机</w:t>
            </w:r>
          </w:p>
        </w:tc>
        <w:tc>
          <w:tcPr>
            <w:tcW w:w="1301" w:type="pct"/>
            <w:tcBorders>
              <w:tl2br w:val="nil"/>
              <w:tr2bl w:val="nil"/>
            </w:tcBorders>
            <w:vAlign w:val="center"/>
          </w:tcPr>
          <w:p w14:paraId="11B25312">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1、名称:400万 1/3" CMOS ICR星光级半球型网络摄像机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2、支持Smart侦测：越界侦测，区域入侵侦测，进入区域侦测，离开区域侦测，场景变更侦测，物品拿取侦测，物品遗留侦测，徘徊侦测，快速移动侦测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最低照度: 彩色：0.005 Lux @（F1.2，AGC ON），黑白：0 Lux with IR</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宽动态: 120 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调节角度: 水平：0°~355°，垂直：0°~75°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焦距&amp;视场角: 4 mm，水平视场角：79°，垂直视场角：42.4°，对角线视场角：93.3°（2.8 mm，6 mm，8 mm可选）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补光灯类型: 红外灯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补光距离: 最远可达30 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支持H.264、H.265、MJPEG视频编码格式，且具有High Profile编码能力。</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最大图像尺寸: 2688 × 1520（默认2560 × 1440）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视频压缩标准: 主码流：H.265/H.264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网络存储: 支持NAS（NFS，SMB/CIFS均支持）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网络: 1个RJ45 10 M/100 M自适应以太网口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SD卡扩展: 内置MicroSD(即TF卡)/MicroSDHC/MicroSDXC插槽，最大支持256 GB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音频: 1个内置麦克风；1路输入（Line in），1路输出（Line out）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报警: 1路输入，1路输出（报警输出最大支持DC12 V，30 mA）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复位: 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电源输出: DC12 V，100 mA电源输出，建议用于拾音器供电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启动和工作温湿度: -30 ℃~60 ℃，湿度小于95%（无凝结）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电流及功耗: DC：12 V，0.5 A，最大功耗：5 W；PoE：802.3af，36 V~57 V，0.25 A~0.15 A，最大功耗：7.5 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供电方式: DC：12 V ± 25%；PoE：802.3af，Class 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电源接口类型: Ø5.5 mm圆口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防护: IP66，IK10</w:t>
            </w:r>
          </w:p>
        </w:tc>
        <w:tc>
          <w:tcPr>
            <w:tcW w:w="293" w:type="pct"/>
            <w:tcBorders>
              <w:tl2br w:val="nil"/>
              <w:tr2bl w:val="nil"/>
            </w:tcBorders>
            <w:noWrap/>
            <w:vAlign w:val="center"/>
          </w:tcPr>
          <w:p w14:paraId="68C9BAD0">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26" w:type="pct"/>
            <w:tcBorders>
              <w:tl2br w:val="nil"/>
              <w:tr2bl w:val="nil"/>
            </w:tcBorders>
            <w:noWrap/>
            <w:vAlign w:val="center"/>
          </w:tcPr>
          <w:p w14:paraId="7EE815A1">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569" w:type="pct"/>
            <w:tcBorders>
              <w:tl2br w:val="nil"/>
              <w:tr2bl w:val="nil"/>
            </w:tcBorders>
            <w:noWrap/>
            <w:vAlign w:val="center"/>
          </w:tcPr>
          <w:p w14:paraId="0BCA4E74">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c>
          <w:tcPr>
            <w:tcW w:w="443" w:type="pct"/>
            <w:tcBorders>
              <w:tl2br w:val="nil"/>
              <w:tr2bl w:val="nil"/>
            </w:tcBorders>
            <w:noWrap/>
            <w:vAlign w:val="center"/>
          </w:tcPr>
          <w:p w14:paraId="2A43240C">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370F48F5">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519BCB81">
            <w:pPr>
              <w:widowControl/>
              <w:jc w:val="right"/>
              <w:textAlignment w:val="center"/>
              <w:rPr>
                <w:rFonts w:hint="eastAsia" w:ascii="宋体" w:hAnsi="宋体" w:cs="宋体"/>
                <w:color w:val="000000"/>
                <w:kern w:val="0"/>
                <w:sz w:val="18"/>
                <w:szCs w:val="18"/>
                <w:lang w:bidi="ar"/>
              </w:rPr>
            </w:pPr>
          </w:p>
        </w:tc>
      </w:tr>
      <w:tr w14:paraId="3113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77D3734E">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21</w:t>
            </w:r>
          </w:p>
        </w:tc>
        <w:tc>
          <w:tcPr>
            <w:tcW w:w="647" w:type="pct"/>
            <w:tcBorders>
              <w:tl2br w:val="nil"/>
              <w:tr2bl w:val="nil"/>
            </w:tcBorders>
            <w:noWrap/>
            <w:vAlign w:val="center"/>
          </w:tcPr>
          <w:p w14:paraId="7514B103">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030507008004</w:t>
            </w:r>
          </w:p>
        </w:tc>
        <w:tc>
          <w:tcPr>
            <w:tcW w:w="403" w:type="pct"/>
            <w:tcBorders>
              <w:tl2br w:val="nil"/>
              <w:tr2bl w:val="nil"/>
            </w:tcBorders>
            <w:noWrap/>
            <w:vAlign w:val="center"/>
          </w:tcPr>
          <w:p w14:paraId="7D514E9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监控摄像设备</w:t>
            </w:r>
          </w:p>
        </w:tc>
        <w:tc>
          <w:tcPr>
            <w:tcW w:w="1301" w:type="pct"/>
            <w:tcBorders>
              <w:tl2br w:val="nil"/>
              <w:tr2bl w:val="nil"/>
            </w:tcBorders>
            <w:vAlign w:val="center"/>
          </w:tcPr>
          <w:p w14:paraId="5002F32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1、名称:400万 1/3" CMOS红外筒型网络摄像机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2、支持Smart侦测：10项事件检测，1项异常检测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最低照度: 彩色：0.005 Lux @（F1.2，AGC ON），0 Lux with IR</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宽动态: 120 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补光灯类型: 红外灯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补光距离: 最远可达30 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红外波长范围: 850 nm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防补光过曝: 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最大图像尺寸: 2688 × 1520（默认2560 × 1440）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视频压缩标准: 主码流：H.265/H.264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网络存储: 支持NAS（NFS，SMB/CIFS均支持）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音频: 1个内置麦克风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网络: 1个RJ45 10 M/100 M自适应以太网口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启动和工作温湿度: -30 ℃~60 ℃，湿度小于95%（无凝结）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供电方式: DC：12 V ± 25%，支持防反接保护；PoE：802.3af，Class 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电流及功耗: DC：12 V，0.41 A，最大功耗：5 W；PoE：802.3af，36 V~57 V，0.18 A~0.11 A，最大功耗：6.5 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电源接口类型: Ø5.5 mm圆口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防护: IP66</w:t>
            </w:r>
          </w:p>
        </w:tc>
        <w:tc>
          <w:tcPr>
            <w:tcW w:w="293" w:type="pct"/>
            <w:tcBorders>
              <w:tl2br w:val="nil"/>
              <w:tr2bl w:val="nil"/>
            </w:tcBorders>
            <w:noWrap/>
            <w:vAlign w:val="center"/>
          </w:tcPr>
          <w:p w14:paraId="3013C51C">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26" w:type="pct"/>
            <w:tcBorders>
              <w:tl2br w:val="nil"/>
              <w:tr2bl w:val="nil"/>
            </w:tcBorders>
            <w:noWrap/>
            <w:vAlign w:val="center"/>
          </w:tcPr>
          <w:p w14:paraId="71E72FC3">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5</w:t>
            </w:r>
          </w:p>
        </w:tc>
        <w:tc>
          <w:tcPr>
            <w:tcW w:w="569" w:type="pct"/>
            <w:tcBorders>
              <w:tl2br w:val="nil"/>
              <w:tr2bl w:val="nil"/>
            </w:tcBorders>
            <w:noWrap/>
            <w:vAlign w:val="center"/>
          </w:tcPr>
          <w:p w14:paraId="55E21C04">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c>
          <w:tcPr>
            <w:tcW w:w="443" w:type="pct"/>
            <w:tcBorders>
              <w:tl2br w:val="nil"/>
              <w:tr2bl w:val="nil"/>
            </w:tcBorders>
            <w:noWrap/>
            <w:vAlign w:val="center"/>
          </w:tcPr>
          <w:p w14:paraId="5E565E1B">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574517D8">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5222859B">
            <w:pPr>
              <w:widowControl/>
              <w:jc w:val="right"/>
              <w:textAlignment w:val="center"/>
              <w:rPr>
                <w:rFonts w:hint="eastAsia" w:ascii="宋体" w:hAnsi="宋体" w:cs="宋体"/>
                <w:color w:val="000000"/>
                <w:kern w:val="0"/>
                <w:sz w:val="18"/>
                <w:szCs w:val="18"/>
                <w:lang w:bidi="ar"/>
              </w:rPr>
            </w:pPr>
          </w:p>
        </w:tc>
      </w:tr>
      <w:tr w14:paraId="1E8C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6750E28A">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22</w:t>
            </w:r>
          </w:p>
        </w:tc>
        <w:tc>
          <w:tcPr>
            <w:tcW w:w="647" w:type="pct"/>
            <w:tcBorders>
              <w:tl2br w:val="nil"/>
              <w:tr2bl w:val="nil"/>
            </w:tcBorders>
            <w:noWrap/>
            <w:vAlign w:val="center"/>
          </w:tcPr>
          <w:p w14:paraId="23A8637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030507008005</w:t>
            </w:r>
          </w:p>
        </w:tc>
        <w:tc>
          <w:tcPr>
            <w:tcW w:w="403" w:type="pct"/>
            <w:tcBorders>
              <w:tl2br w:val="nil"/>
              <w:tr2bl w:val="nil"/>
            </w:tcBorders>
            <w:noWrap/>
            <w:vAlign w:val="center"/>
          </w:tcPr>
          <w:p w14:paraId="298D278F">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监控摄像设备</w:t>
            </w:r>
          </w:p>
        </w:tc>
        <w:tc>
          <w:tcPr>
            <w:tcW w:w="1301" w:type="pct"/>
            <w:tcBorders>
              <w:tl2br w:val="nil"/>
              <w:tr2bl w:val="nil"/>
            </w:tcBorders>
            <w:vAlign w:val="center"/>
          </w:tcPr>
          <w:p w14:paraId="01A9F9F7">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1、名称:壁装支架</w:t>
            </w:r>
          </w:p>
        </w:tc>
        <w:tc>
          <w:tcPr>
            <w:tcW w:w="293" w:type="pct"/>
            <w:tcBorders>
              <w:tl2br w:val="nil"/>
              <w:tr2bl w:val="nil"/>
            </w:tcBorders>
            <w:noWrap/>
            <w:vAlign w:val="center"/>
          </w:tcPr>
          <w:p w14:paraId="5AF4544A">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26" w:type="pct"/>
            <w:tcBorders>
              <w:tl2br w:val="nil"/>
              <w:tr2bl w:val="nil"/>
            </w:tcBorders>
            <w:noWrap/>
            <w:vAlign w:val="center"/>
          </w:tcPr>
          <w:p w14:paraId="78963C1F">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5</w:t>
            </w:r>
          </w:p>
        </w:tc>
        <w:tc>
          <w:tcPr>
            <w:tcW w:w="569" w:type="pct"/>
            <w:tcBorders>
              <w:tl2br w:val="nil"/>
              <w:tr2bl w:val="nil"/>
            </w:tcBorders>
            <w:noWrap/>
            <w:vAlign w:val="center"/>
          </w:tcPr>
          <w:p w14:paraId="46EABA18">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国产优质</w:t>
            </w:r>
          </w:p>
        </w:tc>
        <w:tc>
          <w:tcPr>
            <w:tcW w:w="443" w:type="pct"/>
            <w:tcBorders>
              <w:tl2br w:val="nil"/>
              <w:tr2bl w:val="nil"/>
            </w:tcBorders>
            <w:noWrap/>
            <w:vAlign w:val="center"/>
          </w:tcPr>
          <w:p w14:paraId="0317466C">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4E76594D">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4298019F">
            <w:pPr>
              <w:widowControl/>
              <w:jc w:val="right"/>
              <w:textAlignment w:val="center"/>
              <w:rPr>
                <w:rFonts w:hint="eastAsia" w:ascii="宋体" w:hAnsi="宋体" w:cs="宋体"/>
                <w:color w:val="000000"/>
                <w:kern w:val="0"/>
                <w:sz w:val="18"/>
                <w:szCs w:val="18"/>
                <w:lang w:bidi="ar"/>
              </w:rPr>
            </w:pPr>
          </w:p>
        </w:tc>
      </w:tr>
      <w:tr w14:paraId="4C72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212C207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23</w:t>
            </w:r>
          </w:p>
        </w:tc>
        <w:tc>
          <w:tcPr>
            <w:tcW w:w="647" w:type="pct"/>
            <w:tcBorders>
              <w:tl2br w:val="nil"/>
              <w:tr2bl w:val="nil"/>
            </w:tcBorders>
            <w:noWrap/>
            <w:vAlign w:val="center"/>
          </w:tcPr>
          <w:p w14:paraId="729B10C6">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030404035001</w:t>
            </w:r>
          </w:p>
        </w:tc>
        <w:tc>
          <w:tcPr>
            <w:tcW w:w="403" w:type="pct"/>
            <w:tcBorders>
              <w:tl2br w:val="nil"/>
              <w:tr2bl w:val="nil"/>
            </w:tcBorders>
            <w:noWrap/>
            <w:vAlign w:val="center"/>
          </w:tcPr>
          <w:p w14:paraId="535C0297">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插座</w:t>
            </w:r>
          </w:p>
        </w:tc>
        <w:tc>
          <w:tcPr>
            <w:tcW w:w="1301" w:type="pct"/>
            <w:tcBorders>
              <w:tl2br w:val="nil"/>
              <w:tr2bl w:val="nil"/>
            </w:tcBorders>
            <w:vAlign w:val="center"/>
          </w:tcPr>
          <w:p w14:paraId="60F0BD5E">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1、名称:电源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2、规格:12V10A</w:t>
            </w:r>
          </w:p>
        </w:tc>
        <w:tc>
          <w:tcPr>
            <w:tcW w:w="293" w:type="pct"/>
            <w:tcBorders>
              <w:tl2br w:val="nil"/>
              <w:tr2bl w:val="nil"/>
            </w:tcBorders>
            <w:noWrap/>
            <w:vAlign w:val="center"/>
          </w:tcPr>
          <w:p w14:paraId="5ABA24A3">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个</w:t>
            </w:r>
          </w:p>
        </w:tc>
        <w:tc>
          <w:tcPr>
            <w:tcW w:w="326" w:type="pct"/>
            <w:tcBorders>
              <w:tl2br w:val="nil"/>
              <w:tr2bl w:val="nil"/>
            </w:tcBorders>
            <w:noWrap/>
            <w:vAlign w:val="center"/>
          </w:tcPr>
          <w:p w14:paraId="2D6849A8">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4</w:t>
            </w:r>
          </w:p>
        </w:tc>
        <w:tc>
          <w:tcPr>
            <w:tcW w:w="569" w:type="pct"/>
            <w:tcBorders>
              <w:tl2br w:val="nil"/>
              <w:tr2bl w:val="nil"/>
            </w:tcBorders>
            <w:noWrap/>
            <w:vAlign w:val="center"/>
          </w:tcPr>
          <w:p w14:paraId="0AFEBC25">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国产优质</w:t>
            </w:r>
          </w:p>
        </w:tc>
        <w:tc>
          <w:tcPr>
            <w:tcW w:w="443" w:type="pct"/>
            <w:tcBorders>
              <w:tl2br w:val="nil"/>
              <w:tr2bl w:val="nil"/>
            </w:tcBorders>
            <w:noWrap/>
            <w:vAlign w:val="center"/>
          </w:tcPr>
          <w:p w14:paraId="2FD73CFC">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329A8EBD">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1183504B">
            <w:pPr>
              <w:widowControl/>
              <w:jc w:val="right"/>
              <w:textAlignment w:val="center"/>
              <w:rPr>
                <w:rFonts w:hint="eastAsia" w:ascii="宋体" w:hAnsi="宋体" w:cs="宋体"/>
                <w:color w:val="000000"/>
                <w:kern w:val="0"/>
                <w:sz w:val="18"/>
                <w:szCs w:val="18"/>
                <w:lang w:bidi="ar"/>
              </w:rPr>
            </w:pPr>
          </w:p>
        </w:tc>
      </w:tr>
      <w:tr w14:paraId="6662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1E653A3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24</w:t>
            </w:r>
          </w:p>
        </w:tc>
        <w:tc>
          <w:tcPr>
            <w:tcW w:w="647" w:type="pct"/>
            <w:tcBorders>
              <w:tl2br w:val="nil"/>
              <w:tr2bl w:val="nil"/>
            </w:tcBorders>
            <w:noWrap/>
            <w:vAlign w:val="center"/>
          </w:tcPr>
          <w:p w14:paraId="039B3E1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030507008006</w:t>
            </w:r>
          </w:p>
        </w:tc>
        <w:tc>
          <w:tcPr>
            <w:tcW w:w="403" w:type="pct"/>
            <w:tcBorders>
              <w:tl2br w:val="nil"/>
              <w:tr2bl w:val="nil"/>
            </w:tcBorders>
            <w:noWrap/>
            <w:vAlign w:val="center"/>
          </w:tcPr>
          <w:p w14:paraId="0B52AAF7">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监控摄像设备</w:t>
            </w:r>
          </w:p>
        </w:tc>
        <w:tc>
          <w:tcPr>
            <w:tcW w:w="1301" w:type="pct"/>
            <w:tcBorders>
              <w:tl2br w:val="nil"/>
              <w:tr2bl w:val="nil"/>
            </w:tcBorders>
            <w:vAlign w:val="center"/>
          </w:tcPr>
          <w:p w14:paraId="7763DB6B">
            <w:pPr>
              <w:widowControl/>
              <w:numPr>
                <w:ilvl w:val="0"/>
                <w:numId w:val="1"/>
              </w:num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名称:人脸抓拍相机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2、支持智能资源模式切换：全结构化（默认）、人脸抓拍、人脸比对、道路监控、Smart事件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全结构化模式：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a)抓拍人体：支持运动方向、上衣颜色、下装颜色、性别、戴眼镜、背包、拎东西、戴帽子、戴口罩、上衣类型、下装类型、发型、骑行状态、载人状态、骑车类型等属性识别</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b)抓拍人脸：支持性别、年龄、年龄段、戴眼镜、戴口罩、表情、戴帽子等属性识别</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c)抓拍非机动车：支持上衣颜色、下装颜色、性别、戴眼镜、年龄段、背包、拎东西、戴帽子、上衣类型、下装类型、戴口罩、发型、非机动车类型，帽子款式等属性识别</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d)抓拍机动车：支持车牌号码、车牌类型、车辆类型、车身颜色、车辆品牌等属性识别</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人脸抓拍模式：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a)支持对运动人脸进行检测、跟踪、抓拍、评分、筛选，输出最优的人脸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b)支持人脸去误报、快速抓拍人脸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c)支持快速抓拍和最佳抓拍两种模式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d)最多同时检测60张人脸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e)支持人脸去重人脸比对模式：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a)支持前端人脸比对</w:t>
            </w:r>
          </w:p>
          <w:p w14:paraId="0980DBA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b)支持最多10个人脸库的管理，最多15万张人脸的导入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c)支持合计人脸库的存储空间最大3 GB，单张人脸不超过300 KB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d)支持不同人脸库不同时间布防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e)支持黑名单比对成功报警输出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f)支持人脸瞳距20像素以上的人脸检测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g)支持人脸快速比对，最佳比对方式设置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h)最多同时检测60个目标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道路监控模式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a)车辆检测：支持车牌识别并抓拍，车牌号码/车身颜色/车辆类型/车辆品牌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b)混行检测：检测正向或逆向行驶的车辆以及行人和非机动车，自动对车辆牌照进行识别，可以抓拍无车牌的车辆图片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Smart事件模式：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支持越界侦测，区域入侵侦测，进入/离开区域侦测，徘徊侦测，人员聚集侦测，快速移动侦测，停车侦测，物品遗留/拿取侦测，场景变更侦测，音频陡升/陡降侦测，音频有无侦测，虚焦侦测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设备支持上下双通道镜头，上通道内置电动变焦镜头，操作便易，变焦过程平稳；下通道定焦全彩镜头，满足低照度下的监控需求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设备内置高效温和补光灯，告别光污染，保证夜间正常进行人脸抓拍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支持GB35114安全加密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传感器类型: 通道1：1/1.8" Progressive Scan CMOS；通道2：1/1.8" Progressive Scan CMOS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最低照度: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通道1：彩色：0.0005 Lux @（F1.2，AGC ON），0 Lux with Light；黑白：0.0001 Lux @（F1.2，AGC ON），0 Lux with IR</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通道2：彩色：0.0003 Lux @（F1.0，AGC ON），0 Lux with Light；黑白：0.0001 Lux @（F1.0，AGC ON），0 Lux with IR</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宽动态: 120 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焦距&amp;视场角: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通道1：8~32 mm：水平视场角：42.5°~15.2°，垂直视场角：23.4°~8.7°，对角视场角：49.7°~17.3°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通道2：4mm：水平视场角：95.2°，垂直视场角：50.6°，对角视场角：114.7°</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补光灯类型: 混合补光（支持白光模式和混光模式），750 nm + 暖白光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补光距离: 通道1：普通监控：80 m，人脸抓拍/识别：15 m；通道2：普通监控：30 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最大图像尺寸: 通道1：2688 x 1520；通道2：2688 x 1520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视频压缩标准: H.265/H.264/MJPEG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网络存储: 支持Micro SD(即TF卡)/Micro SDHC/Micro SDXC卡（最大256 GB）断网本地存储及断网续传，NAS（NFS，SMB/CIFS均支持）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视频输出: 1 Vp-p复合输出（75 Ω/CVBS）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网络: 1个RJ45 10 M/100 M/1000 M自适应以太网口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音频: 2个内置麦克风，1个内置扬声器；2路输入，1路输出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报警: 3路输入，2路输出（报警输入支持开关量，报警输出最大支持DC12 V，30 mA）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RS-485: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复位: 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电源输出: DC12 V，100 mA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接口类型: 外甩线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产品尺寸: 254.1 × 116.7 × 101.7 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包装尺寸: 450 × 164 × 150mm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设备重量: 1700 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带包装重量: 2650 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存储温湿度: -30 ℃~60 ℃，湿度小于95%（无凝结）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启动和工作温湿度: -30 ℃~60 ℃，湿度小于95%（无凝结）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电流及功耗: DC：12 V，1.70 A，最大功耗：20.4 W； PoE：802.3at，42.5 V~57 V，0.43 A~0.57 A，最大功耗：24.2 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供电方式: DC：12 V ± 20%，支持防反接保护；PoE：802.3at，Type 2，Class 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电源接口类型: 3芯接口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线缆长度: 35 cm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防护: IP67</w:t>
            </w:r>
          </w:p>
        </w:tc>
        <w:tc>
          <w:tcPr>
            <w:tcW w:w="293" w:type="pct"/>
            <w:tcBorders>
              <w:tl2br w:val="nil"/>
              <w:tr2bl w:val="nil"/>
            </w:tcBorders>
            <w:noWrap/>
            <w:vAlign w:val="center"/>
          </w:tcPr>
          <w:p w14:paraId="12D5DAA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26" w:type="pct"/>
            <w:tcBorders>
              <w:tl2br w:val="nil"/>
              <w:tr2bl w:val="nil"/>
            </w:tcBorders>
            <w:noWrap/>
            <w:vAlign w:val="center"/>
          </w:tcPr>
          <w:p w14:paraId="31485EAC">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569" w:type="pct"/>
            <w:tcBorders>
              <w:tl2br w:val="nil"/>
              <w:tr2bl w:val="nil"/>
            </w:tcBorders>
            <w:noWrap/>
            <w:vAlign w:val="center"/>
          </w:tcPr>
          <w:p w14:paraId="0881DD47">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c>
          <w:tcPr>
            <w:tcW w:w="443" w:type="pct"/>
            <w:tcBorders>
              <w:tl2br w:val="nil"/>
              <w:tr2bl w:val="nil"/>
            </w:tcBorders>
            <w:noWrap/>
            <w:vAlign w:val="center"/>
          </w:tcPr>
          <w:p w14:paraId="1679B182">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15F1D73A">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5C54346F">
            <w:pPr>
              <w:widowControl/>
              <w:jc w:val="right"/>
              <w:textAlignment w:val="center"/>
              <w:rPr>
                <w:rFonts w:hint="eastAsia" w:ascii="宋体" w:hAnsi="宋体" w:cs="宋体"/>
                <w:color w:val="000000"/>
                <w:kern w:val="0"/>
                <w:sz w:val="18"/>
                <w:szCs w:val="18"/>
                <w:lang w:bidi="ar"/>
              </w:rPr>
            </w:pPr>
          </w:p>
        </w:tc>
      </w:tr>
      <w:tr w14:paraId="4ED6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2F138F41">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25</w:t>
            </w:r>
          </w:p>
        </w:tc>
        <w:tc>
          <w:tcPr>
            <w:tcW w:w="647" w:type="pct"/>
            <w:tcBorders>
              <w:tl2br w:val="nil"/>
              <w:tr2bl w:val="nil"/>
            </w:tcBorders>
            <w:noWrap/>
            <w:vAlign w:val="center"/>
          </w:tcPr>
          <w:p w14:paraId="0AA1A5A2">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030507008007</w:t>
            </w:r>
          </w:p>
        </w:tc>
        <w:tc>
          <w:tcPr>
            <w:tcW w:w="403" w:type="pct"/>
            <w:tcBorders>
              <w:tl2br w:val="nil"/>
              <w:tr2bl w:val="nil"/>
            </w:tcBorders>
            <w:noWrap/>
            <w:vAlign w:val="center"/>
          </w:tcPr>
          <w:p w14:paraId="2045C1FC">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监控摄像设备</w:t>
            </w:r>
          </w:p>
        </w:tc>
        <w:tc>
          <w:tcPr>
            <w:tcW w:w="1301" w:type="pct"/>
            <w:tcBorders>
              <w:tl2br w:val="nil"/>
              <w:tr2bl w:val="nil"/>
            </w:tcBorders>
            <w:vAlign w:val="center"/>
          </w:tcPr>
          <w:p w14:paraId="38405B95">
            <w:pPr>
              <w:widowControl/>
              <w:numPr>
                <w:ilvl w:val="0"/>
                <w:numId w:val="2"/>
              </w:num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名称:车辆抓拍相机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2、采用1英寸900万像素彩色全局曝光CMOS，最大分辨率可达4096×2160，最大帧率达25帧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多种触发模式：支持线圈触发、视频触发等多种触发模式；捕获率高，纯视频识别，纯视频抓拍时可捕获无车牌，捕获率99.5%以上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可同时支持控制爆闪灯和LED频闪灯同步补光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支持车窗人脸检测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深度学习智能识别，可以对车辆的车牌、车身颜色、车型、主品牌及子品牌等信息进行检测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支持10种车身颜色，8种车型，220种车标和3000种子品牌识别等车辆特征识别</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防跟车模式：对于连续过车的场景，可实现跟车不落杆，有效解决拥堵问题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黑白名单控制，可选配TF卡，支持黑、白名单的导入及对比，可直接联动道闸开闸，支持脱机运行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摄像机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传感器类型：传感器类型 1英寸彩色全局曝光 CMOS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压缩标准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视频编码格式：H.264/H265/MJPEG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图像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帧率：25fps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图像格式：JPEG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最大图像尺寸：4096 ×2160</w:t>
            </w:r>
          </w:p>
          <w:p w14:paraId="2FF9AF9A">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抓拍功能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智能识别：支持车型识别、车标识别、车辆子品牌，车身颜色识别</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车型识别种类：支持客车，大货车，轿车，面包车，小货车，SUV/MPV，中型客车，皮卡等车型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功能：支持线圈，视频等触发模式；可以对车辆的车牌，车身颜色，车型、主品牌及子品牌等信息进行检测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人脸检测：车窗人脸检测功能，支持主、副驾驶的人脸扣取和图片输出。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车牌识别种类：民用车牌（除5小车辆），新能源车牌、警用车牌，2012式新军用车牌，2012式武警车牌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车牌识别准确率：≥99%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捕获率：≥99%（线圈触发），≥98%（视频触发）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通讯接口：2个100M/1000M 自适应RJ45 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音频输出：1路音频输出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补光灯：支持闪光灯或LED 频闪灯同步补光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音频输入：1路音频输入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触发输出：6路（光耦隔离2500VAC）IO输出；1个继电器输出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触发输入：2个触发/报警输入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一般规范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电源：100VAC～240VAC；频率：48Hz～52Hz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尺寸：168mm(W)×155mm(H)×547.5mm(D)</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工作环境温度：-30℃～+60℃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工作环境湿度：5%~95%@40℃，无凝结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防护等级：IP65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功耗：＜20W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重量：5.2±0.5kg</w:t>
            </w:r>
          </w:p>
        </w:tc>
        <w:tc>
          <w:tcPr>
            <w:tcW w:w="293" w:type="pct"/>
            <w:tcBorders>
              <w:tl2br w:val="nil"/>
              <w:tr2bl w:val="nil"/>
            </w:tcBorders>
            <w:noWrap/>
            <w:vAlign w:val="center"/>
          </w:tcPr>
          <w:p w14:paraId="0DFD92D0">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26" w:type="pct"/>
            <w:tcBorders>
              <w:tl2br w:val="nil"/>
              <w:tr2bl w:val="nil"/>
            </w:tcBorders>
            <w:noWrap/>
            <w:vAlign w:val="center"/>
          </w:tcPr>
          <w:p w14:paraId="67A58AD1">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569" w:type="pct"/>
            <w:tcBorders>
              <w:tl2br w:val="nil"/>
              <w:tr2bl w:val="nil"/>
            </w:tcBorders>
            <w:noWrap/>
            <w:vAlign w:val="center"/>
          </w:tcPr>
          <w:p w14:paraId="16319D02">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c>
          <w:tcPr>
            <w:tcW w:w="443" w:type="pct"/>
            <w:tcBorders>
              <w:tl2br w:val="nil"/>
              <w:tr2bl w:val="nil"/>
            </w:tcBorders>
            <w:noWrap/>
            <w:vAlign w:val="center"/>
          </w:tcPr>
          <w:p w14:paraId="7C1AAA84">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7CB1BAAD">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7A152ECA">
            <w:pPr>
              <w:widowControl/>
              <w:jc w:val="right"/>
              <w:textAlignment w:val="center"/>
              <w:rPr>
                <w:rFonts w:hint="eastAsia" w:ascii="宋体" w:hAnsi="宋体" w:cs="宋体"/>
                <w:color w:val="000000"/>
                <w:kern w:val="0"/>
                <w:sz w:val="18"/>
                <w:szCs w:val="18"/>
                <w:lang w:bidi="ar"/>
              </w:rPr>
            </w:pPr>
          </w:p>
        </w:tc>
      </w:tr>
      <w:tr w14:paraId="25FB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1C31B00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26</w:t>
            </w:r>
          </w:p>
        </w:tc>
        <w:tc>
          <w:tcPr>
            <w:tcW w:w="647" w:type="pct"/>
            <w:tcBorders>
              <w:tl2br w:val="nil"/>
              <w:tr2bl w:val="nil"/>
            </w:tcBorders>
            <w:noWrap/>
            <w:vAlign w:val="center"/>
          </w:tcPr>
          <w:p w14:paraId="0FB99BD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030412004001</w:t>
            </w:r>
          </w:p>
        </w:tc>
        <w:tc>
          <w:tcPr>
            <w:tcW w:w="403" w:type="pct"/>
            <w:tcBorders>
              <w:tl2br w:val="nil"/>
              <w:tr2bl w:val="nil"/>
            </w:tcBorders>
            <w:noWrap/>
            <w:vAlign w:val="center"/>
          </w:tcPr>
          <w:p w14:paraId="7349F79E">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频闪灯</w:t>
            </w:r>
          </w:p>
        </w:tc>
        <w:tc>
          <w:tcPr>
            <w:tcW w:w="1301" w:type="pct"/>
            <w:tcBorders>
              <w:tl2br w:val="nil"/>
              <w:tr2bl w:val="nil"/>
            </w:tcBorders>
            <w:vAlign w:val="center"/>
          </w:tcPr>
          <w:p w14:paraId="350FD650">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1、名称:频闪灯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2、闪光能量：60J。</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色温：5600K。</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回电时间：＜500ms。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峰值闪光持续时间：＜0.1ms。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工作寿命：≥300万次。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触发方式：电平，+5VDC。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覆盖范围:3m～4m@10m处。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有效补光距离:10m～16m。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电压:154VAC～265VAC；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频率:48Hz～52Hz。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功耗:平均＜16W（@1闪/s）。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工作环境温度:-20℃～60℃。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工作环境湿度:5%～95%@40℃，无凝结。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防护等级:IP65。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外形尺寸:173.25mm（W）×173.25mm（H）×122mm（D）。</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重量:2.50kg。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功能特性：白光闪光灯,覆盖1车道,220VAC,3m～4m@10m处,同时支持电平量或开关量触发</w:t>
            </w:r>
          </w:p>
        </w:tc>
        <w:tc>
          <w:tcPr>
            <w:tcW w:w="293" w:type="pct"/>
            <w:tcBorders>
              <w:tl2br w:val="nil"/>
              <w:tr2bl w:val="nil"/>
            </w:tcBorders>
            <w:noWrap/>
            <w:vAlign w:val="center"/>
          </w:tcPr>
          <w:p w14:paraId="13B592D6">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26" w:type="pct"/>
            <w:tcBorders>
              <w:tl2br w:val="nil"/>
              <w:tr2bl w:val="nil"/>
            </w:tcBorders>
            <w:noWrap/>
            <w:vAlign w:val="center"/>
          </w:tcPr>
          <w:p w14:paraId="65EEF601">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569" w:type="pct"/>
            <w:tcBorders>
              <w:tl2br w:val="nil"/>
              <w:tr2bl w:val="nil"/>
            </w:tcBorders>
            <w:noWrap/>
            <w:vAlign w:val="center"/>
          </w:tcPr>
          <w:p w14:paraId="23955D12">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c>
          <w:tcPr>
            <w:tcW w:w="443" w:type="pct"/>
            <w:tcBorders>
              <w:tl2br w:val="nil"/>
              <w:tr2bl w:val="nil"/>
            </w:tcBorders>
            <w:noWrap/>
            <w:vAlign w:val="center"/>
          </w:tcPr>
          <w:p w14:paraId="5CA609C7">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7B3F8AAF">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6F551CA0">
            <w:pPr>
              <w:widowControl/>
              <w:jc w:val="right"/>
              <w:textAlignment w:val="center"/>
              <w:rPr>
                <w:rFonts w:hint="eastAsia" w:ascii="宋体" w:hAnsi="宋体" w:cs="宋体"/>
                <w:color w:val="000000"/>
                <w:kern w:val="0"/>
                <w:sz w:val="18"/>
                <w:szCs w:val="18"/>
                <w:lang w:bidi="ar"/>
              </w:rPr>
            </w:pPr>
          </w:p>
        </w:tc>
      </w:tr>
      <w:tr w14:paraId="73D3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68EB684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27</w:t>
            </w:r>
          </w:p>
        </w:tc>
        <w:tc>
          <w:tcPr>
            <w:tcW w:w="647" w:type="pct"/>
            <w:tcBorders>
              <w:tl2br w:val="nil"/>
              <w:tr2bl w:val="nil"/>
            </w:tcBorders>
            <w:noWrap/>
            <w:vAlign w:val="center"/>
          </w:tcPr>
          <w:p w14:paraId="0E589191">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030412004002</w:t>
            </w:r>
          </w:p>
        </w:tc>
        <w:tc>
          <w:tcPr>
            <w:tcW w:w="403" w:type="pct"/>
            <w:tcBorders>
              <w:tl2br w:val="nil"/>
              <w:tr2bl w:val="nil"/>
            </w:tcBorders>
            <w:noWrap/>
            <w:vAlign w:val="center"/>
          </w:tcPr>
          <w:p w14:paraId="573BDAAA">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NVR</w:t>
            </w:r>
          </w:p>
        </w:tc>
        <w:tc>
          <w:tcPr>
            <w:tcW w:w="1301" w:type="pct"/>
            <w:tcBorders>
              <w:tl2br w:val="nil"/>
              <w:tr2bl w:val="nil"/>
            </w:tcBorders>
            <w:vAlign w:val="center"/>
          </w:tcPr>
          <w:p w14:paraId="5525C07E">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1、名称:NVR</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2、9盘位网络硬盘录像机，搭载高性能电源；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不少于9个SATA接口，支持硬盘热插拔；</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输入带宽不低于384Mbps；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输出带宽不低于256Mbps；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接入能力不少于64路H.264、H.265格式高清码流接入；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解码能力最大支持32×1080P；</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显示能力最大支持8K+1080P、2×4K异源输出；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支持RAID0、RAID1、RAID5、RAID6、RAID10，支持全局热备盘；</w:t>
            </w:r>
            <w:r>
              <w:rPr>
                <w:rFonts w:hint="eastAsia" w:ascii="宋体" w:hAnsi="宋体" w:cs="宋体"/>
                <w:color w:val="000000"/>
                <w:kern w:val="0"/>
                <w:sz w:val="18"/>
                <w:szCs w:val="18"/>
                <w:lang w:bidi="ar"/>
              </w:rPr>
              <w:br w:type="textWrapping"/>
            </w:r>
            <w:r>
              <w:rPr>
                <w:rFonts w:hint="eastAsia" w:ascii="宋体" w:hAnsi="宋体" w:cs="宋体"/>
                <w:b/>
                <w:bCs/>
                <w:color w:val="000000"/>
                <w:kern w:val="0"/>
                <w:sz w:val="18"/>
                <w:szCs w:val="18"/>
                <w:lang w:bidi="ar"/>
              </w:rPr>
              <w:t>★支持录像目标检索功能，目标检索支持单帧模式调整目标画面，可通过鼠标滚轮调整录像画面帧序列；事件中心，切片回放、回放支持目标检索快速入口（提供公安部检测报告复印件并加盖原厂公章证明）；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支持预览的单窗口轮巡，支持在多画面的固定窗口上进行轮巡预览；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支持目标抓拍、比对报警；支持以图搜图、按姓名检索、按属性检索；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支持16个名单库，总库容5万张；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具有不少于2个HDMI接口、2个VGA接口、1个CVBS接口、2个RJ45 千兆网络接口，1个USB2.0接口、1个RS232接口、1个RS485接口；</w:t>
            </w:r>
            <w:r>
              <w:rPr>
                <w:rFonts w:hint="eastAsia" w:ascii="宋体" w:hAnsi="宋体" w:cs="宋体"/>
                <w:color w:val="000000"/>
                <w:kern w:val="0"/>
                <w:sz w:val="18"/>
                <w:szCs w:val="18"/>
                <w:lang w:bidi="ar"/>
              </w:rPr>
              <w:br w:type="textWrapping"/>
            </w:r>
            <w:r>
              <w:rPr>
                <w:rFonts w:hint="eastAsia" w:ascii="宋体" w:hAnsi="宋体" w:cs="宋体"/>
                <w:b/>
                <w:bCs/>
                <w:color w:val="000000"/>
                <w:kern w:val="0"/>
                <w:sz w:val="18"/>
                <w:szCs w:val="18"/>
                <w:lang w:bidi="ar"/>
              </w:rPr>
              <w:t>★支持实时查看通道码流信息，包括实时预览取流连接数、录像回放的最大连接数以及具体的信息，包括：通道、协议、码流类型、状态、IP地址、端口、码率、帧率、分辨率、连接建立时间等（提供公安部检测报告复印件并加盖原厂公章证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切片回放功能，支持按月、日、小时维度进行切片展示。</w:t>
            </w:r>
          </w:p>
        </w:tc>
        <w:tc>
          <w:tcPr>
            <w:tcW w:w="293" w:type="pct"/>
            <w:tcBorders>
              <w:tl2br w:val="nil"/>
              <w:tr2bl w:val="nil"/>
            </w:tcBorders>
            <w:noWrap/>
            <w:vAlign w:val="center"/>
          </w:tcPr>
          <w:p w14:paraId="08B53516">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26" w:type="pct"/>
            <w:tcBorders>
              <w:tl2br w:val="nil"/>
              <w:tr2bl w:val="nil"/>
            </w:tcBorders>
            <w:noWrap/>
            <w:vAlign w:val="center"/>
          </w:tcPr>
          <w:p w14:paraId="55E078EF">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569" w:type="pct"/>
            <w:tcBorders>
              <w:tl2br w:val="nil"/>
              <w:tr2bl w:val="nil"/>
            </w:tcBorders>
            <w:noWrap/>
            <w:vAlign w:val="center"/>
          </w:tcPr>
          <w:p w14:paraId="2F4C11DF">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c>
          <w:tcPr>
            <w:tcW w:w="443" w:type="pct"/>
            <w:tcBorders>
              <w:tl2br w:val="nil"/>
              <w:tr2bl w:val="nil"/>
            </w:tcBorders>
            <w:noWrap/>
            <w:vAlign w:val="center"/>
          </w:tcPr>
          <w:p w14:paraId="3CA1F86B">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76299FFB">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6BCBC676">
            <w:pPr>
              <w:widowControl/>
              <w:jc w:val="right"/>
              <w:textAlignment w:val="center"/>
              <w:rPr>
                <w:rFonts w:hint="eastAsia" w:ascii="宋体" w:hAnsi="宋体" w:cs="宋体"/>
                <w:color w:val="000000"/>
                <w:kern w:val="0"/>
                <w:sz w:val="18"/>
                <w:szCs w:val="18"/>
                <w:lang w:bidi="ar"/>
              </w:rPr>
            </w:pPr>
          </w:p>
        </w:tc>
      </w:tr>
      <w:tr w14:paraId="335A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4E61A93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28</w:t>
            </w:r>
          </w:p>
        </w:tc>
        <w:tc>
          <w:tcPr>
            <w:tcW w:w="647" w:type="pct"/>
            <w:tcBorders>
              <w:tl2br w:val="nil"/>
              <w:tr2bl w:val="nil"/>
            </w:tcBorders>
            <w:noWrap/>
            <w:vAlign w:val="center"/>
          </w:tcPr>
          <w:p w14:paraId="070A283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030501004001</w:t>
            </w:r>
          </w:p>
        </w:tc>
        <w:tc>
          <w:tcPr>
            <w:tcW w:w="403" w:type="pct"/>
            <w:tcBorders>
              <w:tl2br w:val="nil"/>
              <w:tr2bl w:val="nil"/>
            </w:tcBorders>
            <w:noWrap/>
            <w:vAlign w:val="center"/>
          </w:tcPr>
          <w:p w14:paraId="02FE3BE7">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存储设备</w:t>
            </w:r>
          </w:p>
        </w:tc>
        <w:tc>
          <w:tcPr>
            <w:tcW w:w="1301" w:type="pct"/>
            <w:tcBorders>
              <w:tl2br w:val="nil"/>
              <w:tr2bl w:val="nil"/>
            </w:tcBorders>
            <w:vAlign w:val="center"/>
          </w:tcPr>
          <w:p w14:paraId="41035CC3">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1、名称:8TB硬盘</w:t>
            </w:r>
          </w:p>
        </w:tc>
        <w:tc>
          <w:tcPr>
            <w:tcW w:w="293" w:type="pct"/>
            <w:tcBorders>
              <w:tl2br w:val="nil"/>
              <w:tr2bl w:val="nil"/>
            </w:tcBorders>
            <w:noWrap/>
            <w:vAlign w:val="center"/>
          </w:tcPr>
          <w:p w14:paraId="0C24ECD3">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块</w:t>
            </w:r>
          </w:p>
        </w:tc>
        <w:tc>
          <w:tcPr>
            <w:tcW w:w="326" w:type="pct"/>
            <w:tcBorders>
              <w:tl2br w:val="nil"/>
              <w:tr2bl w:val="nil"/>
            </w:tcBorders>
            <w:noWrap/>
            <w:vAlign w:val="center"/>
          </w:tcPr>
          <w:p w14:paraId="44548632">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8</w:t>
            </w:r>
          </w:p>
        </w:tc>
        <w:tc>
          <w:tcPr>
            <w:tcW w:w="569" w:type="pct"/>
            <w:tcBorders>
              <w:tl2br w:val="nil"/>
              <w:tr2bl w:val="nil"/>
            </w:tcBorders>
            <w:noWrap/>
            <w:vAlign w:val="center"/>
          </w:tcPr>
          <w:p w14:paraId="7BE80F69">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西数、希捷、日立</w:t>
            </w:r>
          </w:p>
        </w:tc>
        <w:tc>
          <w:tcPr>
            <w:tcW w:w="443" w:type="pct"/>
            <w:tcBorders>
              <w:tl2br w:val="nil"/>
              <w:tr2bl w:val="nil"/>
            </w:tcBorders>
            <w:noWrap/>
            <w:vAlign w:val="center"/>
          </w:tcPr>
          <w:p w14:paraId="78F8F3B3">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31CFB846">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0B24AC99">
            <w:pPr>
              <w:widowControl/>
              <w:jc w:val="right"/>
              <w:textAlignment w:val="center"/>
              <w:rPr>
                <w:rFonts w:hint="eastAsia" w:ascii="宋体" w:hAnsi="宋体" w:cs="宋体"/>
                <w:color w:val="000000"/>
                <w:kern w:val="0"/>
                <w:sz w:val="18"/>
                <w:szCs w:val="18"/>
                <w:lang w:bidi="ar"/>
              </w:rPr>
            </w:pPr>
          </w:p>
        </w:tc>
      </w:tr>
      <w:tr w14:paraId="5C2A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05BA2E0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29</w:t>
            </w:r>
          </w:p>
        </w:tc>
        <w:tc>
          <w:tcPr>
            <w:tcW w:w="647" w:type="pct"/>
            <w:tcBorders>
              <w:tl2br w:val="nil"/>
              <w:tr2bl w:val="nil"/>
            </w:tcBorders>
            <w:noWrap/>
            <w:vAlign w:val="center"/>
          </w:tcPr>
          <w:p w14:paraId="41DF59F1">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030507006001</w:t>
            </w:r>
          </w:p>
        </w:tc>
        <w:tc>
          <w:tcPr>
            <w:tcW w:w="403" w:type="pct"/>
            <w:tcBorders>
              <w:tl2br w:val="nil"/>
              <w:tr2bl w:val="nil"/>
            </w:tcBorders>
            <w:noWrap/>
            <w:vAlign w:val="center"/>
          </w:tcPr>
          <w:p w14:paraId="455AAFA7">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出入口控制设备</w:t>
            </w:r>
          </w:p>
        </w:tc>
        <w:tc>
          <w:tcPr>
            <w:tcW w:w="1301" w:type="pct"/>
            <w:tcBorders>
              <w:tl2br w:val="nil"/>
              <w:tr2bl w:val="nil"/>
            </w:tcBorders>
            <w:vAlign w:val="center"/>
          </w:tcPr>
          <w:p w14:paraId="34616893">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1、名称:人脸门禁一体机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2、操作系统：嵌入式Linux操作系统；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屏幕参数： 7英寸触摸显示屏，屏幕比例9:16，屏幕分辨率600*1024；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摄像头参数：采用宽动态200万双目摄像头；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认证方式：支持人脸、刷卡（Mifare卡/IC卡、手机NFC卡、CPU卡序列号/内容、身份证卡序列号）、密码认证方式，可外接身份证、指纹、蓝牙、二维码功能模块；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人脸识别：采用深度学习算法，支持单人或多人识别（最多5人同时认证）功能；支持照片、视频防假；1:N人脸识别速度≤0.2s，人脸验证准确率≥99%；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存储容量：本地支持10000人脸库、50000张卡，15万条事件记录；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硬件接口：LAN*1、RS485*1、Wiegand * 1(支持双向)、typeC类型USB接口*1、电锁*1、门磁*1、报警输入*2、报警输出*1、开门按钮*1、SD卡槽*1（最大支持512GB）、3.5mm音频输出接口*1；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通信方式及网络协议：有线网络；ISAPI/ISUP5.0；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使用环境：IP65，室内外环境罩；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安装方式：壁挂安装；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工作电压： DC12V~24V/2A；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功能介绍：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口罩检测：支持口罩检测模式，可配置提醒戴口罩模式、强制戴口罩模式，关联门禁控制；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识别界面可配：识别主界面的“呼叫”、“二维码”、“密码”的按键图标可分别配置是否显示；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认证结果显示可配：支持认证成功界面的“照片”、“姓名”、“工号”信息可配置是否显示；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认证结果语音自定义：集成文字转语音（TTS）和语音合成技术，认证成功和认证失败的语音可以分别配置4个时间段进行自定义播报，同时认证成功的语音可叠加播报姓名；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工作模式：支持广告模式、简洁模式主题模式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外接安全模块：支持通过RS485接入门控安全模块，防止主机被恶意破坏的情况下，门锁不被打开；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外接读卡器：支持通过RS485或韦根（W26/W34）接口外接1个读卡器，同时可实现单门反潜回功能；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读卡器模式：支持通过RS485或韦根（W26/W34）接入门禁控制器，作为读卡器模式使用；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门禁计划模板：支持255组计划模板管理，128个周计划，1024个假日计划；支持常开、常闭时段管理；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组合认证：刷卡+密码、刷卡+人脸、人脸+密码等组合认证方式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多重认证：支持多个人员认证（人脸、刷卡等）通过后才开门；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黑名单核验：支持中心下发黑名单人员信息，实现本地黑名单核验；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报警功能：设备支持防拆报警、门被外力开起报警、胁迫卡和胁迫密码报警、黑名单报警等；事件上传：在线状态下将设备认证结果信息及联动抓拍照片实时上传给平台，支持断网续传功能，设备离线状态下产生事件在与平台连接后会重新上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单机使用：设备可进行本地管理，支持本地注册人脸、查询、设置、管理设备参数等；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WEB管理：支持Web端管理，可进行人员管理、参数配置、事件查询、系统维护等操作。</w:t>
            </w:r>
          </w:p>
        </w:tc>
        <w:tc>
          <w:tcPr>
            <w:tcW w:w="293" w:type="pct"/>
            <w:tcBorders>
              <w:tl2br w:val="nil"/>
              <w:tr2bl w:val="nil"/>
            </w:tcBorders>
            <w:noWrap/>
            <w:vAlign w:val="center"/>
          </w:tcPr>
          <w:p w14:paraId="5231495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26" w:type="pct"/>
            <w:tcBorders>
              <w:tl2br w:val="nil"/>
              <w:tr2bl w:val="nil"/>
            </w:tcBorders>
            <w:noWrap/>
            <w:vAlign w:val="center"/>
          </w:tcPr>
          <w:p w14:paraId="5A1D97C1">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569" w:type="pct"/>
            <w:tcBorders>
              <w:tl2br w:val="nil"/>
              <w:tr2bl w:val="nil"/>
            </w:tcBorders>
            <w:noWrap/>
            <w:vAlign w:val="center"/>
          </w:tcPr>
          <w:p w14:paraId="14EF70AA">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c>
          <w:tcPr>
            <w:tcW w:w="443" w:type="pct"/>
            <w:tcBorders>
              <w:tl2br w:val="nil"/>
              <w:tr2bl w:val="nil"/>
            </w:tcBorders>
            <w:noWrap/>
            <w:vAlign w:val="center"/>
          </w:tcPr>
          <w:p w14:paraId="45B769E3">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7FCCBF22">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0CAE1B02">
            <w:pPr>
              <w:widowControl/>
              <w:jc w:val="right"/>
              <w:textAlignment w:val="center"/>
              <w:rPr>
                <w:rFonts w:hint="eastAsia" w:ascii="宋体" w:hAnsi="宋体" w:cs="宋体"/>
                <w:color w:val="000000"/>
                <w:kern w:val="0"/>
                <w:sz w:val="18"/>
                <w:szCs w:val="18"/>
                <w:lang w:bidi="ar"/>
              </w:rPr>
            </w:pPr>
          </w:p>
        </w:tc>
      </w:tr>
      <w:tr w14:paraId="6479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52EB2DB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30</w:t>
            </w:r>
          </w:p>
        </w:tc>
        <w:tc>
          <w:tcPr>
            <w:tcW w:w="647" w:type="pct"/>
            <w:tcBorders>
              <w:tl2br w:val="nil"/>
              <w:tr2bl w:val="nil"/>
            </w:tcBorders>
            <w:noWrap/>
            <w:vAlign w:val="center"/>
          </w:tcPr>
          <w:p w14:paraId="3DD50330">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030904003001</w:t>
            </w:r>
          </w:p>
        </w:tc>
        <w:tc>
          <w:tcPr>
            <w:tcW w:w="403" w:type="pct"/>
            <w:tcBorders>
              <w:tl2br w:val="nil"/>
              <w:tr2bl w:val="nil"/>
            </w:tcBorders>
            <w:noWrap/>
            <w:vAlign w:val="center"/>
          </w:tcPr>
          <w:p w14:paraId="36684899">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按钮</w:t>
            </w:r>
          </w:p>
        </w:tc>
        <w:tc>
          <w:tcPr>
            <w:tcW w:w="1301" w:type="pct"/>
            <w:tcBorders>
              <w:tl2br w:val="nil"/>
              <w:tr2bl w:val="nil"/>
            </w:tcBorders>
            <w:vAlign w:val="center"/>
          </w:tcPr>
          <w:p w14:paraId="59F9A26C">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1、名称:开门按钮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2、结构：塑料面板；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性能：最大耐电流1.25A，电压250V；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输出：常开；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类型：适合埋入式电器盒使用；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尺寸：86*86mm</w:t>
            </w:r>
          </w:p>
        </w:tc>
        <w:tc>
          <w:tcPr>
            <w:tcW w:w="293" w:type="pct"/>
            <w:tcBorders>
              <w:tl2br w:val="nil"/>
              <w:tr2bl w:val="nil"/>
            </w:tcBorders>
            <w:noWrap/>
            <w:vAlign w:val="center"/>
          </w:tcPr>
          <w:p w14:paraId="278DEA5C">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个</w:t>
            </w:r>
          </w:p>
        </w:tc>
        <w:tc>
          <w:tcPr>
            <w:tcW w:w="326" w:type="pct"/>
            <w:tcBorders>
              <w:tl2br w:val="nil"/>
              <w:tr2bl w:val="nil"/>
            </w:tcBorders>
            <w:noWrap/>
            <w:vAlign w:val="center"/>
          </w:tcPr>
          <w:p w14:paraId="3A5237B1">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569" w:type="pct"/>
            <w:tcBorders>
              <w:tl2br w:val="nil"/>
              <w:tr2bl w:val="nil"/>
            </w:tcBorders>
            <w:noWrap/>
            <w:vAlign w:val="center"/>
          </w:tcPr>
          <w:p w14:paraId="274CEC7C">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c>
          <w:tcPr>
            <w:tcW w:w="443" w:type="pct"/>
            <w:tcBorders>
              <w:tl2br w:val="nil"/>
              <w:tr2bl w:val="nil"/>
            </w:tcBorders>
            <w:noWrap/>
            <w:vAlign w:val="center"/>
          </w:tcPr>
          <w:p w14:paraId="35F23541">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28AB6BAC">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15D832E9">
            <w:pPr>
              <w:widowControl/>
              <w:jc w:val="right"/>
              <w:textAlignment w:val="center"/>
              <w:rPr>
                <w:rFonts w:hint="eastAsia" w:ascii="宋体" w:hAnsi="宋体" w:cs="宋体"/>
                <w:color w:val="000000"/>
                <w:kern w:val="0"/>
                <w:sz w:val="18"/>
                <w:szCs w:val="18"/>
                <w:lang w:bidi="ar"/>
              </w:rPr>
            </w:pPr>
          </w:p>
        </w:tc>
      </w:tr>
      <w:tr w14:paraId="1885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46DB833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31</w:t>
            </w:r>
          </w:p>
        </w:tc>
        <w:tc>
          <w:tcPr>
            <w:tcW w:w="647" w:type="pct"/>
            <w:tcBorders>
              <w:tl2br w:val="nil"/>
              <w:tr2bl w:val="nil"/>
            </w:tcBorders>
            <w:noWrap/>
            <w:vAlign w:val="center"/>
          </w:tcPr>
          <w:p w14:paraId="6A2F696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030506001001</w:t>
            </w:r>
          </w:p>
        </w:tc>
        <w:tc>
          <w:tcPr>
            <w:tcW w:w="403" w:type="pct"/>
            <w:tcBorders>
              <w:tl2br w:val="nil"/>
              <w:tr2bl w:val="nil"/>
            </w:tcBorders>
            <w:noWrap/>
            <w:vAlign w:val="center"/>
          </w:tcPr>
          <w:p w14:paraId="01360B4F">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扩声系统设备</w:t>
            </w:r>
          </w:p>
        </w:tc>
        <w:tc>
          <w:tcPr>
            <w:tcW w:w="1301" w:type="pct"/>
            <w:tcBorders>
              <w:tl2br w:val="nil"/>
              <w:tr2bl w:val="nil"/>
            </w:tcBorders>
            <w:noWrap/>
            <w:vAlign w:val="center"/>
          </w:tcPr>
          <w:p w14:paraId="381BC6F2">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1、名称:一体机电源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2、输入电压：100-240VAC；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输出电压：12VDC；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输出电流：4.17A；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输出功率：50W；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支持蓄电池（0T7-12）接入（设备本身不含蓄电池）；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工作温度：-10℃-+70℃；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工作湿度：＜95%；</w:t>
            </w:r>
          </w:p>
        </w:tc>
        <w:tc>
          <w:tcPr>
            <w:tcW w:w="293" w:type="pct"/>
            <w:tcBorders>
              <w:tl2br w:val="nil"/>
              <w:tr2bl w:val="nil"/>
            </w:tcBorders>
            <w:noWrap/>
            <w:vAlign w:val="center"/>
          </w:tcPr>
          <w:p w14:paraId="71C440DE">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26" w:type="pct"/>
            <w:tcBorders>
              <w:tl2br w:val="nil"/>
              <w:tr2bl w:val="nil"/>
            </w:tcBorders>
            <w:noWrap/>
            <w:vAlign w:val="center"/>
          </w:tcPr>
          <w:p w14:paraId="18C6BE67">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569" w:type="pct"/>
            <w:tcBorders>
              <w:tl2br w:val="nil"/>
              <w:tr2bl w:val="nil"/>
            </w:tcBorders>
            <w:noWrap/>
            <w:vAlign w:val="center"/>
          </w:tcPr>
          <w:p w14:paraId="5E970395">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c>
          <w:tcPr>
            <w:tcW w:w="443" w:type="pct"/>
            <w:tcBorders>
              <w:tl2br w:val="nil"/>
              <w:tr2bl w:val="nil"/>
            </w:tcBorders>
            <w:noWrap/>
            <w:vAlign w:val="center"/>
          </w:tcPr>
          <w:p w14:paraId="549B459A">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7AB93548">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01FF3FF4">
            <w:pPr>
              <w:widowControl/>
              <w:jc w:val="right"/>
              <w:textAlignment w:val="center"/>
              <w:rPr>
                <w:rFonts w:hint="eastAsia" w:ascii="宋体" w:hAnsi="宋体" w:cs="宋体"/>
                <w:color w:val="000000"/>
                <w:kern w:val="0"/>
                <w:sz w:val="18"/>
                <w:szCs w:val="18"/>
                <w:lang w:bidi="ar"/>
              </w:rPr>
            </w:pPr>
          </w:p>
        </w:tc>
      </w:tr>
      <w:tr w14:paraId="5E8C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6B248E5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32</w:t>
            </w:r>
          </w:p>
        </w:tc>
        <w:tc>
          <w:tcPr>
            <w:tcW w:w="647" w:type="pct"/>
            <w:tcBorders>
              <w:tl2br w:val="nil"/>
              <w:tr2bl w:val="nil"/>
            </w:tcBorders>
            <w:noWrap/>
            <w:vAlign w:val="center"/>
          </w:tcPr>
          <w:p w14:paraId="27A4388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030507007001</w:t>
            </w:r>
          </w:p>
        </w:tc>
        <w:tc>
          <w:tcPr>
            <w:tcW w:w="403" w:type="pct"/>
            <w:tcBorders>
              <w:tl2br w:val="nil"/>
              <w:tr2bl w:val="nil"/>
            </w:tcBorders>
            <w:noWrap/>
            <w:vAlign w:val="center"/>
          </w:tcPr>
          <w:p w14:paraId="033C28C2">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出入口执行机构设备</w:t>
            </w:r>
          </w:p>
        </w:tc>
        <w:tc>
          <w:tcPr>
            <w:tcW w:w="1301" w:type="pct"/>
            <w:tcBorders>
              <w:tl2br w:val="nil"/>
              <w:tr2bl w:val="nil"/>
            </w:tcBorders>
            <w:noWrap/>
            <w:vAlign w:val="center"/>
          </w:tcPr>
          <w:p w14:paraId="72172B47">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1、名称:单门磁力锁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2、锁体主体颜色为：氧化银。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最大静态直线拉力：280kg ± 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断电开锁，满足消防要求；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具有电锁状态指示灯（红灯为开锁状态， 绿灯为上锁状态；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支持锁状态侦测信号(门磁)输出：NO/NC/COM接点；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工作电压：12V/500mA 或 24V/250mA；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锁体尺寸：长240*宽48.8*厚27.5(mm)；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吸板尺寸：长180*宽38.8*高13(mm)；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使用环境：室内（不防水）；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适用门型：木门、玻璃门、金属门、防火门；</w:t>
            </w:r>
          </w:p>
        </w:tc>
        <w:tc>
          <w:tcPr>
            <w:tcW w:w="293" w:type="pct"/>
            <w:tcBorders>
              <w:tl2br w:val="nil"/>
              <w:tr2bl w:val="nil"/>
            </w:tcBorders>
            <w:noWrap/>
            <w:vAlign w:val="center"/>
          </w:tcPr>
          <w:p w14:paraId="34950DC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26" w:type="pct"/>
            <w:tcBorders>
              <w:tl2br w:val="nil"/>
              <w:tr2bl w:val="nil"/>
            </w:tcBorders>
            <w:noWrap/>
            <w:vAlign w:val="center"/>
          </w:tcPr>
          <w:p w14:paraId="61AC9909">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569" w:type="pct"/>
            <w:tcBorders>
              <w:tl2br w:val="nil"/>
              <w:tr2bl w:val="nil"/>
            </w:tcBorders>
            <w:noWrap/>
            <w:vAlign w:val="center"/>
          </w:tcPr>
          <w:p w14:paraId="0329F353">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c>
          <w:tcPr>
            <w:tcW w:w="443" w:type="pct"/>
            <w:tcBorders>
              <w:tl2br w:val="nil"/>
              <w:tr2bl w:val="nil"/>
            </w:tcBorders>
            <w:noWrap/>
            <w:vAlign w:val="center"/>
          </w:tcPr>
          <w:p w14:paraId="62524853">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6251750A">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3E5F11E6">
            <w:pPr>
              <w:widowControl/>
              <w:jc w:val="right"/>
              <w:textAlignment w:val="center"/>
              <w:rPr>
                <w:rFonts w:hint="eastAsia" w:ascii="宋体" w:hAnsi="宋体" w:cs="宋体"/>
                <w:color w:val="000000"/>
                <w:kern w:val="0"/>
                <w:sz w:val="18"/>
                <w:szCs w:val="18"/>
                <w:lang w:bidi="ar"/>
              </w:rPr>
            </w:pPr>
          </w:p>
        </w:tc>
      </w:tr>
      <w:tr w14:paraId="627A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2708A85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33</w:t>
            </w:r>
          </w:p>
        </w:tc>
        <w:tc>
          <w:tcPr>
            <w:tcW w:w="647" w:type="pct"/>
            <w:tcBorders>
              <w:tl2br w:val="nil"/>
              <w:tr2bl w:val="nil"/>
            </w:tcBorders>
            <w:noWrap/>
            <w:vAlign w:val="center"/>
          </w:tcPr>
          <w:p w14:paraId="18DF799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030507007002</w:t>
            </w:r>
          </w:p>
        </w:tc>
        <w:tc>
          <w:tcPr>
            <w:tcW w:w="403" w:type="pct"/>
            <w:tcBorders>
              <w:tl2br w:val="nil"/>
              <w:tr2bl w:val="nil"/>
            </w:tcBorders>
            <w:noWrap/>
            <w:vAlign w:val="center"/>
          </w:tcPr>
          <w:p w14:paraId="66BC2475">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磁力锁支架</w:t>
            </w:r>
          </w:p>
        </w:tc>
        <w:tc>
          <w:tcPr>
            <w:tcW w:w="1301" w:type="pct"/>
            <w:tcBorders>
              <w:tl2br w:val="nil"/>
              <w:tr2bl w:val="nil"/>
            </w:tcBorders>
            <w:vAlign w:val="center"/>
          </w:tcPr>
          <w:p w14:paraId="7F012EA4">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1、名称:磁力锁支架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2、选用材料：高强铝合金，表面喷沙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外壳处理：阳极硬化电镀处理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开门方式：90度内开式门</w:t>
            </w:r>
          </w:p>
        </w:tc>
        <w:tc>
          <w:tcPr>
            <w:tcW w:w="293" w:type="pct"/>
            <w:tcBorders>
              <w:tl2br w:val="nil"/>
              <w:tr2bl w:val="nil"/>
            </w:tcBorders>
            <w:noWrap/>
            <w:vAlign w:val="center"/>
          </w:tcPr>
          <w:p w14:paraId="4F254B46">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个</w:t>
            </w:r>
          </w:p>
        </w:tc>
        <w:tc>
          <w:tcPr>
            <w:tcW w:w="326" w:type="pct"/>
            <w:tcBorders>
              <w:tl2br w:val="nil"/>
              <w:tr2bl w:val="nil"/>
            </w:tcBorders>
            <w:noWrap/>
            <w:vAlign w:val="center"/>
          </w:tcPr>
          <w:p w14:paraId="2EFF23A2">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569" w:type="pct"/>
            <w:tcBorders>
              <w:tl2br w:val="nil"/>
              <w:tr2bl w:val="nil"/>
            </w:tcBorders>
            <w:noWrap/>
            <w:vAlign w:val="center"/>
          </w:tcPr>
          <w:p w14:paraId="4E0A03EF">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c>
          <w:tcPr>
            <w:tcW w:w="443" w:type="pct"/>
            <w:tcBorders>
              <w:tl2br w:val="nil"/>
              <w:tr2bl w:val="nil"/>
            </w:tcBorders>
            <w:noWrap/>
            <w:vAlign w:val="center"/>
          </w:tcPr>
          <w:p w14:paraId="6539F50D">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6B35BA06">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560E1B2C">
            <w:pPr>
              <w:widowControl/>
              <w:jc w:val="right"/>
              <w:textAlignment w:val="center"/>
              <w:rPr>
                <w:rFonts w:hint="eastAsia" w:ascii="宋体" w:hAnsi="宋体" w:cs="宋体"/>
                <w:color w:val="000000"/>
                <w:kern w:val="0"/>
                <w:sz w:val="18"/>
                <w:szCs w:val="18"/>
                <w:lang w:bidi="ar"/>
              </w:rPr>
            </w:pPr>
          </w:p>
        </w:tc>
      </w:tr>
      <w:tr w14:paraId="7B85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0D80CE1A">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34</w:t>
            </w:r>
          </w:p>
        </w:tc>
        <w:tc>
          <w:tcPr>
            <w:tcW w:w="647" w:type="pct"/>
            <w:tcBorders>
              <w:tl2br w:val="nil"/>
              <w:tr2bl w:val="nil"/>
            </w:tcBorders>
            <w:noWrap/>
            <w:vAlign w:val="center"/>
          </w:tcPr>
          <w:p w14:paraId="5E4D8BB2">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030502001001</w:t>
            </w:r>
          </w:p>
        </w:tc>
        <w:tc>
          <w:tcPr>
            <w:tcW w:w="403" w:type="pct"/>
            <w:tcBorders>
              <w:tl2br w:val="nil"/>
              <w:tr2bl w:val="nil"/>
            </w:tcBorders>
            <w:noWrap/>
            <w:vAlign w:val="center"/>
          </w:tcPr>
          <w:p w14:paraId="4E8E025C">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机柜、机架</w:t>
            </w:r>
          </w:p>
        </w:tc>
        <w:tc>
          <w:tcPr>
            <w:tcW w:w="1301" w:type="pct"/>
            <w:tcBorders>
              <w:tl2br w:val="nil"/>
              <w:tr2bl w:val="nil"/>
            </w:tcBorders>
            <w:vAlign w:val="center"/>
          </w:tcPr>
          <w:p w14:paraId="3F30B69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1、名称:机柜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2、规格:8位10A</w:t>
            </w:r>
          </w:p>
        </w:tc>
        <w:tc>
          <w:tcPr>
            <w:tcW w:w="293" w:type="pct"/>
            <w:tcBorders>
              <w:tl2br w:val="nil"/>
              <w:tr2bl w:val="nil"/>
            </w:tcBorders>
            <w:noWrap/>
            <w:vAlign w:val="center"/>
          </w:tcPr>
          <w:p w14:paraId="3A882EB6">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26" w:type="pct"/>
            <w:tcBorders>
              <w:tl2br w:val="nil"/>
              <w:tr2bl w:val="nil"/>
            </w:tcBorders>
            <w:noWrap/>
            <w:vAlign w:val="center"/>
          </w:tcPr>
          <w:p w14:paraId="2DD10AF6">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569" w:type="pct"/>
            <w:tcBorders>
              <w:tl2br w:val="nil"/>
              <w:tr2bl w:val="nil"/>
            </w:tcBorders>
            <w:noWrap/>
            <w:vAlign w:val="center"/>
          </w:tcPr>
          <w:p w14:paraId="35B9ECA1">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国产优质</w:t>
            </w:r>
          </w:p>
        </w:tc>
        <w:tc>
          <w:tcPr>
            <w:tcW w:w="443" w:type="pct"/>
            <w:tcBorders>
              <w:tl2br w:val="nil"/>
              <w:tr2bl w:val="nil"/>
            </w:tcBorders>
            <w:noWrap/>
            <w:vAlign w:val="center"/>
          </w:tcPr>
          <w:p w14:paraId="4BF4CCB4">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412B7F90">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22E53E83">
            <w:pPr>
              <w:widowControl/>
              <w:jc w:val="right"/>
              <w:textAlignment w:val="center"/>
              <w:rPr>
                <w:rFonts w:hint="eastAsia" w:ascii="宋体" w:hAnsi="宋体" w:cs="宋体"/>
                <w:color w:val="000000"/>
                <w:kern w:val="0"/>
                <w:sz w:val="18"/>
                <w:szCs w:val="18"/>
                <w:lang w:bidi="ar"/>
              </w:rPr>
            </w:pPr>
          </w:p>
        </w:tc>
      </w:tr>
      <w:tr w14:paraId="68BD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54890053">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35</w:t>
            </w:r>
          </w:p>
        </w:tc>
        <w:tc>
          <w:tcPr>
            <w:tcW w:w="647" w:type="pct"/>
            <w:tcBorders>
              <w:tl2br w:val="nil"/>
              <w:tr2bl w:val="nil"/>
            </w:tcBorders>
            <w:noWrap/>
            <w:vAlign w:val="center"/>
          </w:tcPr>
          <w:p w14:paraId="711BE87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030404035002</w:t>
            </w:r>
          </w:p>
        </w:tc>
        <w:tc>
          <w:tcPr>
            <w:tcW w:w="403" w:type="pct"/>
            <w:tcBorders>
              <w:tl2br w:val="nil"/>
              <w:tr2bl w:val="nil"/>
            </w:tcBorders>
            <w:noWrap/>
            <w:vAlign w:val="center"/>
          </w:tcPr>
          <w:p w14:paraId="628CFF07">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插座</w:t>
            </w:r>
          </w:p>
        </w:tc>
        <w:tc>
          <w:tcPr>
            <w:tcW w:w="1301" w:type="pct"/>
            <w:tcBorders>
              <w:tl2br w:val="nil"/>
              <w:tr2bl w:val="nil"/>
            </w:tcBorders>
            <w:vAlign w:val="center"/>
          </w:tcPr>
          <w:p w14:paraId="2F3D5D5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1、名称:PDU</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2、规格:8位10A</w:t>
            </w:r>
          </w:p>
        </w:tc>
        <w:tc>
          <w:tcPr>
            <w:tcW w:w="293" w:type="pct"/>
            <w:tcBorders>
              <w:tl2br w:val="nil"/>
              <w:tr2bl w:val="nil"/>
            </w:tcBorders>
            <w:noWrap/>
            <w:vAlign w:val="center"/>
          </w:tcPr>
          <w:p w14:paraId="5536E80C">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个</w:t>
            </w:r>
          </w:p>
        </w:tc>
        <w:tc>
          <w:tcPr>
            <w:tcW w:w="326" w:type="pct"/>
            <w:tcBorders>
              <w:tl2br w:val="nil"/>
              <w:tr2bl w:val="nil"/>
            </w:tcBorders>
            <w:noWrap/>
            <w:vAlign w:val="center"/>
          </w:tcPr>
          <w:p w14:paraId="58DAFAD4">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569" w:type="pct"/>
            <w:tcBorders>
              <w:tl2br w:val="nil"/>
              <w:tr2bl w:val="nil"/>
            </w:tcBorders>
            <w:noWrap/>
            <w:vAlign w:val="center"/>
          </w:tcPr>
          <w:p w14:paraId="727D2611">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国产优质</w:t>
            </w:r>
          </w:p>
        </w:tc>
        <w:tc>
          <w:tcPr>
            <w:tcW w:w="443" w:type="pct"/>
            <w:tcBorders>
              <w:tl2br w:val="nil"/>
              <w:tr2bl w:val="nil"/>
            </w:tcBorders>
            <w:noWrap/>
            <w:vAlign w:val="center"/>
          </w:tcPr>
          <w:p w14:paraId="79F50F83">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23AC3890">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62309982">
            <w:pPr>
              <w:widowControl/>
              <w:jc w:val="right"/>
              <w:textAlignment w:val="center"/>
              <w:rPr>
                <w:rFonts w:hint="eastAsia" w:ascii="宋体" w:hAnsi="宋体" w:cs="宋体"/>
                <w:color w:val="000000"/>
                <w:kern w:val="0"/>
                <w:sz w:val="18"/>
                <w:szCs w:val="18"/>
                <w:lang w:bidi="ar"/>
              </w:rPr>
            </w:pPr>
          </w:p>
        </w:tc>
      </w:tr>
      <w:tr w14:paraId="6CD8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45428886">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36</w:t>
            </w:r>
          </w:p>
        </w:tc>
        <w:tc>
          <w:tcPr>
            <w:tcW w:w="647" w:type="pct"/>
            <w:tcBorders>
              <w:tl2br w:val="nil"/>
              <w:tr2bl w:val="nil"/>
            </w:tcBorders>
            <w:noWrap/>
            <w:vAlign w:val="center"/>
          </w:tcPr>
          <w:p w14:paraId="50F2698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030507006002</w:t>
            </w:r>
          </w:p>
        </w:tc>
        <w:tc>
          <w:tcPr>
            <w:tcW w:w="403" w:type="pct"/>
            <w:tcBorders>
              <w:tl2br w:val="nil"/>
              <w:tr2bl w:val="nil"/>
            </w:tcBorders>
            <w:noWrap/>
            <w:vAlign w:val="center"/>
          </w:tcPr>
          <w:p w14:paraId="273AE9D5">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出入口控制设备</w:t>
            </w:r>
          </w:p>
        </w:tc>
        <w:tc>
          <w:tcPr>
            <w:tcW w:w="1301" w:type="pct"/>
            <w:tcBorders>
              <w:tl2br w:val="nil"/>
              <w:tr2bl w:val="nil"/>
            </w:tcBorders>
            <w:vAlign w:val="center"/>
          </w:tcPr>
          <w:p w14:paraId="068EB2FC">
            <w:pPr>
              <w:widowControl/>
              <w:numPr>
                <w:ilvl w:val="0"/>
                <w:numId w:val="3"/>
              </w:num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名称:道闸机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2、采用一体化机芯，平行齿轮减速连杆传动，传动平稳、效率高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侧贴式安装，安装方便、结构紧凑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齿轮碳钢材质，淬火处理工艺，抗磨损、抗冲击，寿命长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直流无刷电机、输出力矩大、体积小，噪音低，精确智能控制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支持遇阻反弹，开优先保护功能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直流变频控制，快速抬杆慢速落杆，运行平稳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事件日志记录、方便操作追踪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支持红外，地感，雷达等多种防砸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支持故障码数码管检测，日志记录、丰富状态指示，故障码数码管显示、问题定位快捷、方便维护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手动开闸功能：停电时可转动手轮，使道闸保持开状态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接口参数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开/关到位输出接口：各1组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开/关/停控制信号接口：各1组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红外/地感防砸信号接口：1组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485控制接口：1组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一般规范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杆子类型：直杆或栅栏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道闸系列：四系列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工作温度和湿度：-30~70 °C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尺寸(mm)：370*262*1060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防护等级：IP54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工作电压：AC220V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电机类型：直流无刷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运行噪声：60分贝</w:t>
            </w:r>
          </w:p>
          <w:p w14:paraId="2D60A410">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电机功率：250W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运行速度：3s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机箱材质：冷轧钢</w:t>
            </w:r>
          </w:p>
        </w:tc>
        <w:tc>
          <w:tcPr>
            <w:tcW w:w="293" w:type="pct"/>
            <w:tcBorders>
              <w:tl2br w:val="nil"/>
              <w:tr2bl w:val="nil"/>
            </w:tcBorders>
            <w:noWrap/>
            <w:vAlign w:val="center"/>
          </w:tcPr>
          <w:p w14:paraId="0D91715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26" w:type="pct"/>
            <w:tcBorders>
              <w:tl2br w:val="nil"/>
              <w:tr2bl w:val="nil"/>
            </w:tcBorders>
            <w:noWrap/>
            <w:vAlign w:val="center"/>
          </w:tcPr>
          <w:p w14:paraId="51412DD6">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569" w:type="pct"/>
            <w:tcBorders>
              <w:tl2br w:val="nil"/>
              <w:tr2bl w:val="nil"/>
            </w:tcBorders>
            <w:noWrap/>
            <w:vAlign w:val="center"/>
          </w:tcPr>
          <w:p w14:paraId="70CFBDE7">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c>
          <w:tcPr>
            <w:tcW w:w="443" w:type="pct"/>
            <w:tcBorders>
              <w:tl2br w:val="nil"/>
              <w:tr2bl w:val="nil"/>
            </w:tcBorders>
            <w:noWrap/>
            <w:vAlign w:val="center"/>
          </w:tcPr>
          <w:p w14:paraId="3CE849FD">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0C919AF4">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455866B3">
            <w:pPr>
              <w:widowControl/>
              <w:jc w:val="right"/>
              <w:textAlignment w:val="center"/>
              <w:rPr>
                <w:rFonts w:hint="eastAsia" w:ascii="宋体" w:hAnsi="宋体" w:cs="宋体"/>
                <w:color w:val="000000"/>
                <w:kern w:val="0"/>
                <w:sz w:val="18"/>
                <w:szCs w:val="18"/>
                <w:lang w:bidi="ar"/>
              </w:rPr>
            </w:pPr>
          </w:p>
        </w:tc>
      </w:tr>
      <w:tr w14:paraId="65CC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2F842AE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37</w:t>
            </w:r>
          </w:p>
        </w:tc>
        <w:tc>
          <w:tcPr>
            <w:tcW w:w="647" w:type="pct"/>
            <w:tcBorders>
              <w:tl2br w:val="nil"/>
              <w:tr2bl w:val="nil"/>
            </w:tcBorders>
            <w:noWrap/>
            <w:vAlign w:val="center"/>
          </w:tcPr>
          <w:p w14:paraId="093BF9B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030507016001</w:t>
            </w:r>
          </w:p>
        </w:tc>
        <w:tc>
          <w:tcPr>
            <w:tcW w:w="403" w:type="pct"/>
            <w:tcBorders>
              <w:tl2br w:val="nil"/>
              <w:tr2bl w:val="nil"/>
            </w:tcBorders>
            <w:noWrap/>
            <w:vAlign w:val="center"/>
          </w:tcPr>
          <w:p w14:paraId="46C5CBF3">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停车场管理设备</w:t>
            </w:r>
          </w:p>
        </w:tc>
        <w:tc>
          <w:tcPr>
            <w:tcW w:w="1301" w:type="pct"/>
            <w:tcBorders>
              <w:tl2br w:val="nil"/>
              <w:tr2bl w:val="nil"/>
            </w:tcBorders>
            <w:vAlign w:val="center"/>
          </w:tcPr>
          <w:p w14:paraId="6C660690">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1、名称:防砸雷达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2、采用79GHz MMIC技术，分辨率更高，检测更稳定；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雷达检测距离可调，检测宽度可调，操作方便，通用性强；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无需学习背景，适应更多复杂现场环境；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采用先进的信号处理技术，可稳定检测到行人和车辆，有效防止“砸车、砸人”事故的发生。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采用LED灯指示雷达工作状态，状态更直观。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自动记录雷达的配置参数，断电重启后可恢复至之前的工作状态；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环境适应性强，检测性能不受电磁干扰、光照、灰尘、雨雪等外界环境影响。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具备检测车和人功能，支持单人过滤。</w:t>
            </w:r>
          </w:p>
        </w:tc>
        <w:tc>
          <w:tcPr>
            <w:tcW w:w="293" w:type="pct"/>
            <w:tcBorders>
              <w:tl2br w:val="nil"/>
              <w:tr2bl w:val="nil"/>
            </w:tcBorders>
            <w:noWrap/>
            <w:vAlign w:val="center"/>
          </w:tcPr>
          <w:p w14:paraId="64B5B26E">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26" w:type="pct"/>
            <w:tcBorders>
              <w:tl2br w:val="nil"/>
              <w:tr2bl w:val="nil"/>
            </w:tcBorders>
            <w:noWrap/>
            <w:vAlign w:val="center"/>
          </w:tcPr>
          <w:p w14:paraId="0B15502F">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569" w:type="pct"/>
            <w:tcBorders>
              <w:tl2br w:val="nil"/>
              <w:tr2bl w:val="nil"/>
            </w:tcBorders>
            <w:noWrap/>
            <w:vAlign w:val="center"/>
          </w:tcPr>
          <w:p w14:paraId="3C809B02">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c>
          <w:tcPr>
            <w:tcW w:w="443" w:type="pct"/>
            <w:tcBorders>
              <w:tl2br w:val="nil"/>
              <w:tr2bl w:val="nil"/>
            </w:tcBorders>
            <w:noWrap/>
            <w:vAlign w:val="center"/>
          </w:tcPr>
          <w:p w14:paraId="48E0E1EF">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557473CD">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652B8FD5">
            <w:pPr>
              <w:widowControl/>
              <w:jc w:val="right"/>
              <w:textAlignment w:val="center"/>
              <w:rPr>
                <w:rFonts w:hint="eastAsia" w:ascii="宋体" w:hAnsi="宋体" w:cs="宋体"/>
                <w:color w:val="000000"/>
                <w:kern w:val="0"/>
                <w:sz w:val="18"/>
                <w:szCs w:val="18"/>
                <w:lang w:bidi="ar"/>
              </w:rPr>
            </w:pPr>
          </w:p>
        </w:tc>
      </w:tr>
      <w:tr w14:paraId="205B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5C913240">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38</w:t>
            </w:r>
          </w:p>
        </w:tc>
        <w:tc>
          <w:tcPr>
            <w:tcW w:w="647" w:type="pct"/>
            <w:tcBorders>
              <w:tl2br w:val="nil"/>
              <w:tr2bl w:val="nil"/>
            </w:tcBorders>
            <w:noWrap/>
            <w:vAlign w:val="center"/>
          </w:tcPr>
          <w:p w14:paraId="03BECA7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030507016002</w:t>
            </w:r>
          </w:p>
        </w:tc>
        <w:tc>
          <w:tcPr>
            <w:tcW w:w="403" w:type="pct"/>
            <w:tcBorders>
              <w:tl2br w:val="nil"/>
              <w:tr2bl w:val="nil"/>
            </w:tcBorders>
            <w:noWrap/>
            <w:vAlign w:val="center"/>
          </w:tcPr>
          <w:p w14:paraId="23B8EC27">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停车场管理设备</w:t>
            </w:r>
          </w:p>
        </w:tc>
        <w:tc>
          <w:tcPr>
            <w:tcW w:w="1301" w:type="pct"/>
            <w:tcBorders>
              <w:tl2br w:val="nil"/>
              <w:tr2bl w:val="nil"/>
            </w:tcBorders>
            <w:vAlign w:val="center"/>
          </w:tcPr>
          <w:p w14:paraId="52AB7AB6">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1、名称:触发雷达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2、采用79GHz MMIC技术，分辨率更高，检测更稳定；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雷达检测距离可调，检测宽度可调，操作方便，通用性强；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无需学习背景，适应更多复杂现场环境；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提供RS485串口或者WIFI通讯功能，WIFI版本配备手机APP，可对雷达进行在线调试、固件升级，操作更方便；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安装与维护方便，所需人力少，工时短。</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具备检测车和人功能，支持单人过滤。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自动记录雷达的配置参数，断电重启后可恢复至之前的工作状态；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环境适应性强，检测性能不受电磁干扰、光照、灰尘、雨雪等外界环境影响。</w:t>
            </w:r>
          </w:p>
        </w:tc>
        <w:tc>
          <w:tcPr>
            <w:tcW w:w="293" w:type="pct"/>
            <w:tcBorders>
              <w:tl2br w:val="nil"/>
              <w:tr2bl w:val="nil"/>
            </w:tcBorders>
            <w:noWrap/>
            <w:vAlign w:val="center"/>
          </w:tcPr>
          <w:p w14:paraId="667A9EC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26" w:type="pct"/>
            <w:tcBorders>
              <w:tl2br w:val="nil"/>
              <w:tr2bl w:val="nil"/>
            </w:tcBorders>
            <w:noWrap/>
            <w:vAlign w:val="center"/>
          </w:tcPr>
          <w:p w14:paraId="00DFA7C6">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w:t>
            </w:r>
          </w:p>
        </w:tc>
        <w:tc>
          <w:tcPr>
            <w:tcW w:w="569" w:type="pct"/>
            <w:tcBorders>
              <w:tl2br w:val="nil"/>
              <w:tr2bl w:val="nil"/>
            </w:tcBorders>
            <w:noWrap/>
            <w:vAlign w:val="center"/>
          </w:tcPr>
          <w:p w14:paraId="3BDCE1C4">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c>
          <w:tcPr>
            <w:tcW w:w="443" w:type="pct"/>
            <w:tcBorders>
              <w:tl2br w:val="nil"/>
              <w:tr2bl w:val="nil"/>
            </w:tcBorders>
            <w:noWrap/>
            <w:vAlign w:val="center"/>
          </w:tcPr>
          <w:p w14:paraId="2EF746B4">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77213884">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3647120B">
            <w:pPr>
              <w:widowControl/>
              <w:jc w:val="right"/>
              <w:textAlignment w:val="center"/>
              <w:rPr>
                <w:rFonts w:hint="eastAsia" w:ascii="宋体" w:hAnsi="宋体" w:cs="宋体"/>
                <w:color w:val="000000"/>
                <w:kern w:val="0"/>
                <w:sz w:val="18"/>
                <w:szCs w:val="18"/>
                <w:lang w:bidi="ar"/>
              </w:rPr>
            </w:pPr>
          </w:p>
        </w:tc>
      </w:tr>
      <w:tr w14:paraId="16FB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5A5CC483">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39</w:t>
            </w:r>
          </w:p>
        </w:tc>
        <w:tc>
          <w:tcPr>
            <w:tcW w:w="647" w:type="pct"/>
            <w:tcBorders>
              <w:tl2br w:val="nil"/>
              <w:tr2bl w:val="nil"/>
            </w:tcBorders>
            <w:noWrap/>
            <w:vAlign w:val="center"/>
          </w:tcPr>
          <w:p w14:paraId="6E72CF3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030507008008</w:t>
            </w:r>
          </w:p>
        </w:tc>
        <w:tc>
          <w:tcPr>
            <w:tcW w:w="403" w:type="pct"/>
            <w:tcBorders>
              <w:tl2br w:val="nil"/>
              <w:tr2bl w:val="nil"/>
            </w:tcBorders>
            <w:noWrap/>
            <w:vAlign w:val="center"/>
          </w:tcPr>
          <w:p w14:paraId="49291F63">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监控摄像设备</w:t>
            </w:r>
          </w:p>
        </w:tc>
        <w:tc>
          <w:tcPr>
            <w:tcW w:w="1301" w:type="pct"/>
            <w:tcBorders>
              <w:tl2br w:val="nil"/>
              <w:tr2bl w:val="nil"/>
            </w:tcBorders>
            <w:vAlign w:val="center"/>
          </w:tcPr>
          <w:p w14:paraId="63998E56">
            <w:pPr>
              <w:widowControl/>
              <w:numPr>
                <w:ilvl w:val="0"/>
                <w:numId w:val="4"/>
              </w:numPr>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名称:抓拍显示一体机</w:t>
            </w:r>
          </w:p>
          <w:p w14:paraId="70C5D319">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包括摄像机、LED显示屏、补光灯、镜头、喇叭功放于一体；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配置400万像素高清摄像机，最大分辨率可达2688*1520，帧率高达25fps；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内置高亮LED灯，支持智能补光技术；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镜头焦距不小于3.1~6mm，支持电动变焦镜头；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镜头靶面尺寸不小于1/3英寸；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支持在编码时加入特殊字段，可提示录像文件或图片被篡改；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当网络断开时，可将抓拍图片存储于样机内置TF卡内，当网络恢复时，可上传抓拍图片至PC本地；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当视频监控区域内有无号牌车辆进入时，可对该车辆进行抓拍；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在天气晴朗无雾条件下进行测试，日间环境光照度不低于2001x，夜间辅助光照度不高于301x，日间机动车捕获率≥99.9%；夜间地动车捕获率≥99.9%；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支持车身识别的颜色种类包括：白、灰、黄、粉、紫、蓝、红、棕、黑共10种颜色；</w:t>
            </w:r>
            <w:r>
              <w:rPr>
                <w:rFonts w:hint="eastAsia" w:ascii="宋体" w:hAnsi="宋体" w:cs="宋体"/>
                <w:color w:val="000000"/>
                <w:kern w:val="0"/>
                <w:sz w:val="18"/>
                <w:szCs w:val="18"/>
                <w:lang w:bidi="ar"/>
              </w:rPr>
              <w:br w:type="textWrapping"/>
            </w:r>
            <w:r>
              <w:rPr>
                <w:rFonts w:hint="eastAsia" w:ascii="宋体" w:hAnsi="宋体" w:cs="宋体"/>
                <w:b/>
                <w:bCs/>
                <w:color w:val="000000"/>
                <w:kern w:val="0"/>
                <w:sz w:val="18"/>
                <w:szCs w:val="18"/>
                <w:lang w:bidi="ar"/>
              </w:rPr>
              <w:t>★支持对部分污损车牌及遮挡面积不超过1/3的车牌进行检测和识别（提供公安部检测报告复印件并加盖原厂公章证明）。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支持在设备里保存语音片段，通过音频输出口控制外部音频设备输出语音，支持播放后台下发的语音信息；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支持滚动或静止显示过车时间、车牌号、停车时长、收费金额、自定义内容等信息；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支持在低照度环境下，自动开启补光灯，并调节补光灯亮度，支持按预先设置时间段开启补光灯，控制补光灯亮度，支持手动调节补光灯亮度，补光灯亮度1~100可调；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具有宽动态设置选项，并可通过菜单设置功能开启/关闭；</w:t>
            </w:r>
            <w:r>
              <w:rPr>
                <w:rFonts w:hint="eastAsia" w:ascii="宋体" w:hAnsi="宋体" w:cs="宋体"/>
                <w:color w:val="000000"/>
                <w:kern w:val="0"/>
                <w:sz w:val="18"/>
                <w:szCs w:val="18"/>
                <w:lang w:bidi="ar"/>
              </w:rPr>
              <w:br w:type="textWrapping"/>
            </w:r>
            <w:r>
              <w:rPr>
                <w:rFonts w:hint="eastAsia" w:ascii="宋体" w:hAnsi="宋体" w:cs="宋体"/>
                <w:b/>
                <w:bCs/>
                <w:color w:val="000000"/>
                <w:kern w:val="0"/>
                <w:sz w:val="18"/>
                <w:szCs w:val="18"/>
                <w:lang w:bidi="ar"/>
              </w:rPr>
              <w:t>★支持识别大（小）型汽车、使领馆汽车、警用汽车、军车、新能源汽车，支持识别倾斜角度0°~30°的车牌号，支持识别相机法线与行车方向角度小于65°的车牌号（提供公安部检测报告复印件并加盖原厂公章证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支持识别机动车行进方向；行进方向包括来向、去向；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支持过滤抓拍功能，可设置正向抓拍、背向和全部抓拍；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支持对打印车牌，单独车牌照片等虚假车牌进行过滤；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支持跟车不落杆，实现快速通行；</w:t>
            </w:r>
            <w:r>
              <w:rPr>
                <w:rFonts w:hint="eastAsia" w:ascii="宋体" w:hAnsi="宋体" w:cs="宋体"/>
                <w:color w:val="000000"/>
                <w:kern w:val="0"/>
                <w:sz w:val="20"/>
                <w:szCs w:val="20"/>
              </w:rPr>
              <w:br w:type="textWrapping"/>
            </w:r>
            <w:r>
              <w:rPr>
                <w:rFonts w:hint="eastAsia" w:ascii="宋体" w:hAnsi="宋体" w:cs="宋体"/>
                <w:color w:val="000000"/>
                <w:kern w:val="0"/>
                <w:sz w:val="18"/>
                <w:szCs w:val="18"/>
                <w:lang w:bidi="ar"/>
              </w:rPr>
              <w:t>机箱表面采用抗紫外线静电喷塑工艺，不起皮，不褪色；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防护等级不小于IP54。</w:t>
            </w:r>
          </w:p>
        </w:tc>
        <w:tc>
          <w:tcPr>
            <w:tcW w:w="293" w:type="pct"/>
            <w:tcBorders>
              <w:tl2br w:val="nil"/>
              <w:tr2bl w:val="nil"/>
            </w:tcBorders>
            <w:noWrap/>
            <w:vAlign w:val="center"/>
          </w:tcPr>
          <w:p w14:paraId="63D5423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26" w:type="pct"/>
            <w:tcBorders>
              <w:tl2br w:val="nil"/>
              <w:tr2bl w:val="nil"/>
            </w:tcBorders>
            <w:noWrap/>
            <w:vAlign w:val="center"/>
          </w:tcPr>
          <w:p w14:paraId="1A3AA55F">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w:t>
            </w:r>
          </w:p>
        </w:tc>
        <w:tc>
          <w:tcPr>
            <w:tcW w:w="569" w:type="pct"/>
            <w:tcBorders>
              <w:tl2br w:val="nil"/>
              <w:tr2bl w:val="nil"/>
            </w:tcBorders>
            <w:noWrap/>
            <w:vAlign w:val="center"/>
          </w:tcPr>
          <w:p w14:paraId="2D5A19F2">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c>
          <w:tcPr>
            <w:tcW w:w="443" w:type="pct"/>
            <w:tcBorders>
              <w:tl2br w:val="nil"/>
              <w:tr2bl w:val="nil"/>
            </w:tcBorders>
            <w:noWrap/>
            <w:vAlign w:val="center"/>
          </w:tcPr>
          <w:p w14:paraId="5FEEA56C">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13EF9F1F">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44A30041">
            <w:pPr>
              <w:widowControl/>
              <w:jc w:val="right"/>
              <w:textAlignment w:val="center"/>
              <w:rPr>
                <w:rFonts w:hint="eastAsia" w:ascii="宋体" w:hAnsi="宋体" w:cs="宋体"/>
                <w:color w:val="000000"/>
                <w:kern w:val="0"/>
                <w:sz w:val="18"/>
                <w:szCs w:val="18"/>
                <w:lang w:bidi="ar"/>
              </w:rPr>
            </w:pPr>
          </w:p>
        </w:tc>
      </w:tr>
      <w:tr w14:paraId="3F54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1A67797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40</w:t>
            </w:r>
          </w:p>
        </w:tc>
        <w:tc>
          <w:tcPr>
            <w:tcW w:w="647" w:type="pct"/>
            <w:tcBorders>
              <w:tl2br w:val="nil"/>
              <w:tr2bl w:val="nil"/>
            </w:tcBorders>
            <w:noWrap/>
            <w:vAlign w:val="center"/>
          </w:tcPr>
          <w:p w14:paraId="13649563">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030507006003</w:t>
            </w:r>
          </w:p>
        </w:tc>
        <w:tc>
          <w:tcPr>
            <w:tcW w:w="403" w:type="pct"/>
            <w:tcBorders>
              <w:tl2br w:val="nil"/>
              <w:tr2bl w:val="nil"/>
            </w:tcBorders>
            <w:noWrap/>
            <w:vAlign w:val="center"/>
          </w:tcPr>
          <w:p w14:paraId="5F0BBEE2">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出入口控制设备</w:t>
            </w:r>
          </w:p>
        </w:tc>
        <w:tc>
          <w:tcPr>
            <w:tcW w:w="1301" w:type="pct"/>
            <w:tcBorders>
              <w:tl2br w:val="nil"/>
              <w:tr2bl w:val="nil"/>
            </w:tcBorders>
            <w:noWrap/>
            <w:vAlign w:val="center"/>
          </w:tcPr>
          <w:p w14:paraId="7C612452">
            <w:pPr>
              <w:widowControl/>
              <w:numPr>
                <w:ilvl w:val="0"/>
                <w:numId w:val="5"/>
              </w:num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名称:人员通道摆闸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2、综合性能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1.设备采用直流无刷伺服电机，通过自研算法有效保障设备稳定可靠运行，最少支持600万次无故障通行；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2.设备可联网运行，支持远程控制管理功能，也可单机离线运行；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3.设备支持人数统计功能，可针对进出方向分别进行统计；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4.设备集成语音模块，可根据用户需求自定义语音播报内容；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5.设备集成门禁主控板，可扩展人脸识别组件、读卡器、二维码、指纹（二维码与指纹二选一）等多种认证方式；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通行控制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1.经授权人员才能通过，未经授权人员无法通行；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2.设备具有自动复位功能，开门后在规定的时间内未通行，系统将自动取消用户的本次通行的权限，可设定通行时间；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3.设备支持进出方向通行状态（受控、自由通行、禁止通行）的灵活配置；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4.设备支持记忆模式，可实现连续快速通行；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5.设备支持跨主机反潜回功能，有效防止未授权人员尾随进入；</w:t>
            </w:r>
            <w:r>
              <w:rPr>
                <w:rFonts w:hint="eastAsia" w:ascii="宋体" w:hAnsi="宋体" w:cs="宋体"/>
                <w:color w:val="000000"/>
                <w:kern w:val="0"/>
                <w:sz w:val="18"/>
                <w:szCs w:val="18"/>
                <w:lang w:bidi="ar"/>
              </w:rPr>
              <w:br w:type="textWrapping"/>
            </w:r>
            <w:r>
              <w:rPr>
                <w:rFonts w:hint="eastAsia" w:ascii="宋体" w:hAnsi="宋体" w:cs="宋体"/>
                <w:b/>
                <w:bCs/>
                <w:color w:val="000000"/>
                <w:kern w:val="0"/>
                <w:sz w:val="18"/>
                <w:szCs w:val="18"/>
                <w:lang w:bidi="ar"/>
              </w:rPr>
              <w:t>★6.设备支持分时间段（最多支持8个时间段）常开、常闭模式灵活选择（提供公安部检测报告复印件并加盖原厂公章证明）。</w:t>
            </w:r>
          </w:p>
          <w:p w14:paraId="58FF7CBA">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安全设计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1.整机防泡水高度为150mm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2.设备具有消防联动接口，当消防信号触发时，门翼自动打开，快速引导人员疏散；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3.设备标配超级电容，断电时门翼处于打开状态，人员可自由通行，防止恐慌；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4.设备采用12对红外检测传感器，采用防尾随跟踪控制技术，授权人员才能通过，未经授权人员尾随闯入时会发出声光报警；并能在睛天、雨天等复杂环境下稳定运行，不产生误报。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5.设备具备防夹功能，在门翼复位的过程中遇阻时电机自动停止工作,防止人员受伤；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6.设备具备防冲撞功能，在没有接收到开门信号时，门翼自动锁死（冲击力超过120N•m时门翼会被打开），延长机芯使用寿命；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体验设计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1.造型简洁、美观、大方，结构稳固、耐用，颠覆低端闸机的臃肿印象；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2.设备采用LED指示通行方向，显示通行状态，指示灯亮度可自定义调节；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安装维护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1.设备具备自检测、自诊断、自动报警及声光报警功能，含非法闯入报警，反向闯入报警，尾随报警，翻越报警；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2.自带漏电保护器，整机相关电气模块工作电压均不超过24V。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技术参数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1、产品尺寸：1500mm*200mm*960mm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2、通道宽度：550mm-1100mm（通道宽度已包含门翼间隙，除1.1m通道宽度对应的门翼间隙是90mm，其余规格均为50mm）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3、箱体材质：SUS304拉丝不锈钢，1.2±0.12mm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4、门翼材质：不锈钢圆管/亚克力</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5、电机类型：直流无刷伺服电机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6、红外对数：12对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7、使用环境：室内外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8、设备容量：支持6万张普通卡、3千张来宾卡、18万条事件记录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9、超级电容：闸机标配超级电容，断电后门翼自动打开（符合消防要求）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10、通行速度：20-60人每分钟，受人员情况和通行模式影响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11、电压功率：AC 100~240V/50~60HZ/ 单通道（一组通道）额定功率：320W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12、工作温度：-20℃~70℃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13、物理接口：TCP/IP,I/O,RS232,RS485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14、整机(设备和包装)重量：L:约 67Kg ；M: 约83Kg ；R: 约70Kg</w:t>
            </w:r>
          </w:p>
        </w:tc>
        <w:tc>
          <w:tcPr>
            <w:tcW w:w="293" w:type="pct"/>
            <w:tcBorders>
              <w:tl2br w:val="nil"/>
              <w:tr2bl w:val="nil"/>
            </w:tcBorders>
            <w:noWrap/>
            <w:vAlign w:val="center"/>
          </w:tcPr>
          <w:p w14:paraId="0C53448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26" w:type="pct"/>
            <w:tcBorders>
              <w:tl2br w:val="nil"/>
              <w:tr2bl w:val="nil"/>
            </w:tcBorders>
            <w:noWrap/>
            <w:vAlign w:val="center"/>
          </w:tcPr>
          <w:p w14:paraId="21D3AB17">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w:t>
            </w:r>
          </w:p>
        </w:tc>
        <w:tc>
          <w:tcPr>
            <w:tcW w:w="569" w:type="pct"/>
            <w:tcBorders>
              <w:tl2br w:val="nil"/>
              <w:tr2bl w:val="nil"/>
            </w:tcBorders>
            <w:noWrap/>
            <w:vAlign w:val="center"/>
          </w:tcPr>
          <w:p w14:paraId="1F53858A">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c>
          <w:tcPr>
            <w:tcW w:w="443" w:type="pct"/>
            <w:tcBorders>
              <w:tl2br w:val="nil"/>
              <w:tr2bl w:val="nil"/>
            </w:tcBorders>
            <w:noWrap/>
            <w:vAlign w:val="center"/>
          </w:tcPr>
          <w:p w14:paraId="7711EE34">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79DBEF9E">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648F956F">
            <w:pPr>
              <w:widowControl/>
              <w:jc w:val="right"/>
              <w:textAlignment w:val="center"/>
              <w:rPr>
                <w:rFonts w:hint="eastAsia" w:ascii="宋体" w:hAnsi="宋体" w:cs="宋体"/>
                <w:color w:val="000000"/>
                <w:kern w:val="0"/>
                <w:sz w:val="18"/>
                <w:szCs w:val="18"/>
                <w:lang w:bidi="ar"/>
              </w:rPr>
            </w:pPr>
          </w:p>
        </w:tc>
      </w:tr>
      <w:tr w14:paraId="6CB7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6F457F6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41</w:t>
            </w:r>
          </w:p>
        </w:tc>
        <w:tc>
          <w:tcPr>
            <w:tcW w:w="647" w:type="pct"/>
            <w:tcBorders>
              <w:tl2br w:val="nil"/>
              <w:tr2bl w:val="nil"/>
            </w:tcBorders>
            <w:noWrap/>
            <w:vAlign w:val="center"/>
          </w:tcPr>
          <w:p w14:paraId="778666F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030507006004</w:t>
            </w:r>
          </w:p>
        </w:tc>
        <w:tc>
          <w:tcPr>
            <w:tcW w:w="403" w:type="pct"/>
            <w:tcBorders>
              <w:tl2br w:val="nil"/>
              <w:tr2bl w:val="nil"/>
            </w:tcBorders>
            <w:noWrap/>
            <w:vAlign w:val="center"/>
          </w:tcPr>
          <w:p w14:paraId="27A18A1E">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出入口控制设备</w:t>
            </w:r>
          </w:p>
        </w:tc>
        <w:tc>
          <w:tcPr>
            <w:tcW w:w="1301" w:type="pct"/>
            <w:tcBorders>
              <w:tl2br w:val="nil"/>
              <w:tr2bl w:val="nil"/>
            </w:tcBorders>
            <w:noWrap/>
            <w:vAlign w:val="center"/>
          </w:tcPr>
          <w:p w14:paraId="506E7552">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1、名称:通道人脸组件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2、操作系统：嵌入式Linux操作系统；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屏幕参数： 7英寸LCD触摸显示屏，屏幕比例9:16，屏幕分辨率600*1024；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摄像头参数：采用宽动态200万双目摄像头；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认证方式：支持人脸、密码、二维码（通过摄像头识别）认证方式，可通过 485 接口外接读卡器，也通过 USB 接口外接身份证，实现人证比对功能；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人脸识别：采用深度学习算法，支持照片、视频防假；</w:t>
            </w:r>
          </w:p>
          <w:p w14:paraId="5AA04A34">
            <w:pPr>
              <w:widowControl/>
              <w:jc w:val="left"/>
              <w:textAlignment w:val="center"/>
              <w:rPr>
                <w:rFonts w:hint="eastAsia" w:ascii="宋体" w:hAnsi="宋体" w:cs="宋体"/>
                <w:color w:val="000000"/>
                <w:kern w:val="0"/>
                <w:sz w:val="20"/>
                <w:szCs w:val="20"/>
              </w:rPr>
            </w:pPr>
            <w:r>
              <w:rPr>
                <w:rFonts w:hint="eastAsia" w:ascii="宋体" w:hAnsi="宋体" w:cs="宋体"/>
                <w:b/>
                <w:bCs/>
                <w:color w:val="000000"/>
                <w:kern w:val="0"/>
                <w:sz w:val="18"/>
                <w:szCs w:val="18"/>
                <w:lang w:bidi="ar"/>
              </w:rPr>
              <w:t>★人脸识别速度≤0.2s，人脸验证准确率≥99%（提供公安部检测报告复印件并加盖原厂公章证明）。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存储容量：本地支持50000张人脸、50000张卡（外接读卡器），100000条事件记录；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硬件接口：LAN*1、RS485*1、韦根*1（双向 26/34）、USB*1、电锁*1、门磁*1、报警输入*2、报警输出*1、开门按钮*1；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通信方式：有线网络、WiFi；</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使用环境：IP65，室内外环境（室外使用必须搭配遮阳罩）；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安装方式：配合人员通道安装；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工作电压： DC 12V/2A；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产品尺寸：228.6mm*126.6mm*31.55mm （不含支架的设备尺寸）；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设备重量：净重1.7kg 毛重2.6kg。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功能介绍：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可视对讲：支持和云平台、客户端、室内机、管理机进行可视对讲；支持配置一键呼叫室内机或管理机；支持副门口机或围墙机模式；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视频预览：支持管理中心远程视频预览，支持接入NVR设备，实现视频监控录像，编码格式H.264；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口罩检测：支持口罩检测模式，可配置提醒戴口罩模式、强制戴口罩模式，关联门禁控制；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安全帽检测：支持工地安全帽检测功能，可配置提醒安全帽模式、强制戴安全帽模式，关联门禁控制；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识别界面可配：识别主界面的“呼叫”、“二维码”、“密码”的按键图标可分别配置是否显示；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认证结果显示可配：支持认证成功界面的“照片”、“姓名”、“工号”信息可配置是否显示；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认证结果语音自定义：集成文字转语音（TTS）和语音合成技术，认证成功和认证失败的语音可以分别配置4个时间段进行自定义播报，同时认证成功的语音可叠加播报姓名；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外接安全模块：支持通过RS485接入门控安全模块，防止主机被恶意破坏的情况下，门锁不被打开；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外接读卡器：支持通过RS485或韦根（W26/W34）接口外接1个读卡器，同时可实现单门反潜回功能；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读卡器模式：支持通过RS485或韦根（W26/W34）接入门禁控制器，作为读卡器模式使用；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门禁计划模板：支持255组计划模板管理，128个周计划，1024个假日计划；支持常开、常闭时段管理；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组合认证：刷卡+密码、刷卡+人脸、人脸+密码等组合认证方式（外接读卡器后可实现含刷卡组合认证）；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多重认证：支持多个人员认证（人脸、刷卡等）通过后才开门（外接读卡器后可实现含刷卡多重认证）；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黑名单核验：支持中心下发黑名单人员信息，实现本地黑名单核验；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报警功能：设备支持防拆报警、门被外力开起报警、胁迫卡和胁迫密码报警、黑名单报警等；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事件上传：在线状态下将设备认证结果及联动抓拍照片实时上传给平台，支持断网续传功能，设备离线状态下产生事件在与平台连接后会重新上传；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单机使用：设备可进行本地管理，支持本地注册人脸、查询、设置、管理设备参数等；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WEB管理：支持Web端管理，可进行人员管理、参数配置、事件查询、系统维护等操作。</w:t>
            </w:r>
          </w:p>
        </w:tc>
        <w:tc>
          <w:tcPr>
            <w:tcW w:w="293" w:type="pct"/>
            <w:tcBorders>
              <w:tl2br w:val="nil"/>
              <w:tr2bl w:val="nil"/>
            </w:tcBorders>
            <w:noWrap/>
            <w:vAlign w:val="center"/>
          </w:tcPr>
          <w:p w14:paraId="30F2CF56">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26" w:type="pct"/>
            <w:tcBorders>
              <w:tl2br w:val="nil"/>
              <w:tr2bl w:val="nil"/>
            </w:tcBorders>
            <w:noWrap/>
            <w:vAlign w:val="center"/>
          </w:tcPr>
          <w:p w14:paraId="5C8E0F85">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569" w:type="pct"/>
            <w:tcBorders>
              <w:tl2br w:val="nil"/>
              <w:tr2bl w:val="nil"/>
            </w:tcBorders>
            <w:noWrap/>
            <w:vAlign w:val="center"/>
          </w:tcPr>
          <w:p w14:paraId="4A909C0B">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c>
          <w:tcPr>
            <w:tcW w:w="443" w:type="pct"/>
            <w:tcBorders>
              <w:tl2br w:val="nil"/>
              <w:tr2bl w:val="nil"/>
            </w:tcBorders>
            <w:noWrap/>
            <w:vAlign w:val="center"/>
          </w:tcPr>
          <w:p w14:paraId="008FD218">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21EDC3EC">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491D449B">
            <w:pPr>
              <w:widowControl/>
              <w:jc w:val="right"/>
              <w:textAlignment w:val="center"/>
              <w:rPr>
                <w:rFonts w:hint="eastAsia" w:ascii="宋体" w:hAnsi="宋体" w:cs="宋体"/>
                <w:color w:val="000000"/>
                <w:kern w:val="0"/>
                <w:sz w:val="18"/>
                <w:szCs w:val="18"/>
                <w:lang w:bidi="ar"/>
              </w:rPr>
            </w:pPr>
          </w:p>
        </w:tc>
      </w:tr>
      <w:tr w14:paraId="5DC3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55E793B1">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42</w:t>
            </w:r>
          </w:p>
        </w:tc>
        <w:tc>
          <w:tcPr>
            <w:tcW w:w="647" w:type="pct"/>
            <w:tcBorders>
              <w:tl2br w:val="nil"/>
              <w:tr2bl w:val="nil"/>
            </w:tcBorders>
            <w:noWrap/>
            <w:vAlign w:val="center"/>
          </w:tcPr>
          <w:p w14:paraId="471F434C">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030507006005</w:t>
            </w:r>
          </w:p>
        </w:tc>
        <w:tc>
          <w:tcPr>
            <w:tcW w:w="403" w:type="pct"/>
            <w:tcBorders>
              <w:tl2br w:val="nil"/>
              <w:tr2bl w:val="nil"/>
            </w:tcBorders>
            <w:noWrap/>
            <w:vAlign w:val="center"/>
          </w:tcPr>
          <w:p w14:paraId="416F7915">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出入口控制设备</w:t>
            </w:r>
          </w:p>
        </w:tc>
        <w:tc>
          <w:tcPr>
            <w:tcW w:w="1301" w:type="pct"/>
            <w:tcBorders>
              <w:tl2br w:val="nil"/>
              <w:tr2bl w:val="nil"/>
            </w:tcBorders>
            <w:noWrap/>
            <w:vAlign w:val="center"/>
          </w:tcPr>
          <w:p w14:paraId="7157566F">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1、名称:人员通道遥控器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2、遥控器支持一对多：一个遥控器可以同时控制最多6个通道，一个通道最多支持32个遥控器，空旷条件下遥控距离可达30m。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3、遥控器包含4个按键（自上而下顺序）：进开门、关门、出开门、常开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4、发射频率：868MHz；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5、尺寸 ：80mm*36mm*20mm；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6、供电方式：碱性锌锰层叠电池 23A12V；</w:t>
            </w:r>
          </w:p>
        </w:tc>
        <w:tc>
          <w:tcPr>
            <w:tcW w:w="293" w:type="pct"/>
            <w:tcBorders>
              <w:tl2br w:val="nil"/>
              <w:tr2bl w:val="nil"/>
            </w:tcBorders>
            <w:noWrap/>
            <w:vAlign w:val="center"/>
          </w:tcPr>
          <w:p w14:paraId="013F894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326" w:type="pct"/>
            <w:tcBorders>
              <w:tl2br w:val="nil"/>
              <w:tr2bl w:val="nil"/>
            </w:tcBorders>
            <w:noWrap/>
            <w:vAlign w:val="center"/>
          </w:tcPr>
          <w:p w14:paraId="51629325">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569" w:type="pct"/>
            <w:tcBorders>
              <w:tl2br w:val="nil"/>
              <w:tr2bl w:val="nil"/>
            </w:tcBorders>
            <w:noWrap/>
            <w:vAlign w:val="center"/>
          </w:tcPr>
          <w:p w14:paraId="4CDF60F2">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c>
          <w:tcPr>
            <w:tcW w:w="443" w:type="pct"/>
            <w:tcBorders>
              <w:tl2br w:val="nil"/>
              <w:tr2bl w:val="nil"/>
            </w:tcBorders>
            <w:noWrap/>
            <w:vAlign w:val="center"/>
          </w:tcPr>
          <w:p w14:paraId="679EAE1F">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1D418FBE">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35BD073B">
            <w:pPr>
              <w:widowControl/>
              <w:jc w:val="right"/>
              <w:textAlignment w:val="center"/>
              <w:rPr>
                <w:rFonts w:hint="eastAsia" w:ascii="宋体" w:hAnsi="宋体" w:cs="宋体"/>
                <w:color w:val="000000"/>
                <w:kern w:val="0"/>
                <w:sz w:val="18"/>
                <w:szCs w:val="18"/>
                <w:lang w:bidi="ar"/>
              </w:rPr>
            </w:pPr>
          </w:p>
        </w:tc>
      </w:tr>
      <w:tr w14:paraId="5C7B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7952EBD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43</w:t>
            </w:r>
          </w:p>
        </w:tc>
        <w:tc>
          <w:tcPr>
            <w:tcW w:w="647" w:type="pct"/>
            <w:tcBorders>
              <w:tl2br w:val="nil"/>
              <w:tr2bl w:val="nil"/>
            </w:tcBorders>
            <w:noWrap/>
            <w:vAlign w:val="center"/>
          </w:tcPr>
          <w:p w14:paraId="3C5618C2">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030501012002</w:t>
            </w:r>
          </w:p>
        </w:tc>
        <w:tc>
          <w:tcPr>
            <w:tcW w:w="403" w:type="pct"/>
            <w:tcBorders>
              <w:tl2br w:val="nil"/>
              <w:tr2bl w:val="nil"/>
            </w:tcBorders>
            <w:noWrap/>
            <w:vAlign w:val="center"/>
          </w:tcPr>
          <w:p w14:paraId="095EB82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交换机</w:t>
            </w:r>
          </w:p>
        </w:tc>
        <w:tc>
          <w:tcPr>
            <w:tcW w:w="1301" w:type="pct"/>
            <w:tcBorders>
              <w:tl2br w:val="nil"/>
              <w:tr2bl w:val="nil"/>
            </w:tcBorders>
            <w:noWrap/>
            <w:vAlign w:val="center"/>
          </w:tcPr>
          <w:p w14:paraId="445F274B">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1、名称:交换容量≥336Gbps，转发性能≥30Mpps，固化10/100/1000M以太网电口≥8个，100/1000M SFP千兆光接口≥2个</w:t>
            </w:r>
          </w:p>
        </w:tc>
        <w:tc>
          <w:tcPr>
            <w:tcW w:w="293" w:type="pct"/>
            <w:tcBorders>
              <w:tl2br w:val="nil"/>
              <w:tr2bl w:val="nil"/>
            </w:tcBorders>
            <w:noWrap/>
            <w:vAlign w:val="center"/>
          </w:tcPr>
          <w:p w14:paraId="7A8B88A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326" w:type="pct"/>
            <w:tcBorders>
              <w:tl2br w:val="nil"/>
              <w:tr2bl w:val="nil"/>
            </w:tcBorders>
            <w:noWrap/>
            <w:vAlign w:val="center"/>
          </w:tcPr>
          <w:p w14:paraId="0253D8D9">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569" w:type="pct"/>
            <w:tcBorders>
              <w:tl2br w:val="nil"/>
              <w:tr2bl w:val="nil"/>
            </w:tcBorders>
            <w:noWrap/>
            <w:vAlign w:val="center"/>
          </w:tcPr>
          <w:p w14:paraId="375F446E">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华为、华三、锐捷</w:t>
            </w:r>
          </w:p>
        </w:tc>
        <w:tc>
          <w:tcPr>
            <w:tcW w:w="443" w:type="pct"/>
            <w:tcBorders>
              <w:tl2br w:val="nil"/>
              <w:tr2bl w:val="nil"/>
            </w:tcBorders>
            <w:noWrap/>
            <w:vAlign w:val="center"/>
          </w:tcPr>
          <w:p w14:paraId="3471153A">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1AEF2C44">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548693D4">
            <w:pPr>
              <w:widowControl/>
              <w:jc w:val="right"/>
              <w:textAlignment w:val="center"/>
              <w:rPr>
                <w:rFonts w:hint="eastAsia" w:ascii="宋体" w:hAnsi="宋体" w:cs="宋体"/>
                <w:color w:val="000000"/>
                <w:kern w:val="0"/>
                <w:sz w:val="18"/>
                <w:szCs w:val="18"/>
                <w:lang w:bidi="ar"/>
              </w:rPr>
            </w:pPr>
          </w:p>
        </w:tc>
      </w:tr>
      <w:tr w14:paraId="2E3E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0D8D1ED2">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44</w:t>
            </w:r>
          </w:p>
        </w:tc>
        <w:tc>
          <w:tcPr>
            <w:tcW w:w="647" w:type="pct"/>
            <w:tcBorders>
              <w:tl2br w:val="nil"/>
              <w:tr2bl w:val="nil"/>
            </w:tcBorders>
            <w:noWrap/>
            <w:vAlign w:val="center"/>
          </w:tcPr>
          <w:p w14:paraId="550F1D7D">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030502005002</w:t>
            </w:r>
          </w:p>
        </w:tc>
        <w:tc>
          <w:tcPr>
            <w:tcW w:w="403" w:type="pct"/>
            <w:tcBorders>
              <w:tl2br w:val="nil"/>
              <w:tr2bl w:val="nil"/>
            </w:tcBorders>
            <w:noWrap/>
            <w:vAlign w:val="center"/>
          </w:tcPr>
          <w:p w14:paraId="5B5CBF7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双绞线缆</w:t>
            </w:r>
          </w:p>
        </w:tc>
        <w:tc>
          <w:tcPr>
            <w:tcW w:w="1301" w:type="pct"/>
            <w:tcBorders>
              <w:tl2br w:val="nil"/>
              <w:tr2bl w:val="nil"/>
            </w:tcBorders>
            <w:noWrap/>
            <w:vAlign w:val="center"/>
          </w:tcPr>
          <w:p w14:paraId="3376A80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1、名称:线缆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2、规格:通道闸电源线、信号线</w:t>
            </w:r>
          </w:p>
        </w:tc>
        <w:tc>
          <w:tcPr>
            <w:tcW w:w="293" w:type="pct"/>
            <w:tcBorders>
              <w:tl2br w:val="nil"/>
              <w:tr2bl w:val="nil"/>
            </w:tcBorders>
            <w:noWrap/>
            <w:vAlign w:val="center"/>
          </w:tcPr>
          <w:p w14:paraId="7929AAC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326" w:type="pct"/>
            <w:tcBorders>
              <w:tl2br w:val="nil"/>
              <w:tr2bl w:val="nil"/>
            </w:tcBorders>
            <w:noWrap/>
            <w:vAlign w:val="center"/>
          </w:tcPr>
          <w:p w14:paraId="29AE41AE">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569" w:type="pct"/>
            <w:tcBorders>
              <w:tl2br w:val="nil"/>
              <w:tr2bl w:val="nil"/>
            </w:tcBorders>
            <w:noWrap/>
            <w:vAlign w:val="center"/>
          </w:tcPr>
          <w:p w14:paraId="185E20A5">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国产优质</w:t>
            </w:r>
          </w:p>
        </w:tc>
        <w:tc>
          <w:tcPr>
            <w:tcW w:w="443" w:type="pct"/>
            <w:tcBorders>
              <w:tl2br w:val="nil"/>
              <w:tr2bl w:val="nil"/>
            </w:tcBorders>
            <w:noWrap/>
            <w:vAlign w:val="center"/>
          </w:tcPr>
          <w:p w14:paraId="713779A1">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55577E53">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2789C753">
            <w:pPr>
              <w:widowControl/>
              <w:jc w:val="right"/>
              <w:textAlignment w:val="center"/>
              <w:rPr>
                <w:rFonts w:hint="eastAsia" w:ascii="宋体" w:hAnsi="宋体" w:cs="宋体"/>
                <w:color w:val="000000"/>
                <w:kern w:val="0"/>
                <w:sz w:val="18"/>
                <w:szCs w:val="18"/>
                <w:lang w:bidi="ar"/>
              </w:rPr>
            </w:pPr>
          </w:p>
        </w:tc>
      </w:tr>
      <w:tr w14:paraId="44DA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7FACDE74">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45</w:t>
            </w:r>
          </w:p>
        </w:tc>
        <w:tc>
          <w:tcPr>
            <w:tcW w:w="647" w:type="pct"/>
            <w:tcBorders>
              <w:tl2br w:val="nil"/>
              <w:tr2bl w:val="nil"/>
            </w:tcBorders>
            <w:noWrap/>
            <w:vAlign w:val="center"/>
          </w:tcPr>
          <w:p w14:paraId="405A525E">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030411001002</w:t>
            </w:r>
          </w:p>
        </w:tc>
        <w:tc>
          <w:tcPr>
            <w:tcW w:w="403" w:type="pct"/>
            <w:tcBorders>
              <w:tl2br w:val="nil"/>
              <w:tr2bl w:val="nil"/>
            </w:tcBorders>
            <w:noWrap/>
            <w:vAlign w:val="center"/>
          </w:tcPr>
          <w:p w14:paraId="0E503867">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原大厅弱电管线拆除、整理、标记</w:t>
            </w:r>
          </w:p>
        </w:tc>
        <w:tc>
          <w:tcPr>
            <w:tcW w:w="1301" w:type="pct"/>
            <w:tcBorders>
              <w:tl2br w:val="nil"/>
              <w:tr2bl w:val="nil"/>
            </w:tcBorders>
            <w:noWrap/>
            <w:vAlign w:val="center"/>
          </w:tcPr>
          <w:p w14:paraId="3340B594">
            <w:pPr>
              <w:jc w:val="left"/>
              <w:rPr>
                <w:rFonts w:hint="eastAsia" w:ascii="宋体" w:hAnsi="宋体" w:cs="宋体"/>
                <w:color w:val="000000"/>
                <w:kern w:val="0"/>
                <w:sz w:val="18"/>
                <w:szCs w:val="18"/>
                <w:lang w:bidi="ar"/>
              </w:rPr>
            </w:pPr>
          </w:p>
        </w:tc>
        <w:tc>
          <w:tcPr>
            <w:tcW w:w="293" w:type="pct"/>
            <w:tcBorders>
              <w:tl2br w:val="nil"/>
              <w:tr2bl w:val="nil"/>
            </w:tcBorders>
            <w:noWrap/>
            <w:vAlign w:val="center"/>
          </w:tcPr>
          <w:p w14:paraId="387B9F68">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项</w:t>
            </w:r>
          </w:p>
        </w:tc>
        <w:tc>
          <w:tcPr>
            <w:tcW w:w="326" w:type="pct"/>
            <w:tcBorders>
              <w:tl2br w:val="nil"/>
              <w:tr2bl w:val="nil"/>
            </w:tcBorders>
            <w:noWrap/>
            <w:vAlign w:val="center"/>
          </w:tcPr>
          <w:p w14:paraId="21291A9E">
            <w:pPr>
              <w:keepNext w:val="0"/>
              <w:keepLines w:val="0"/>
              <w:widowControl/>
              <w:suppressLineNumbers w:val="0"/>
              <w:jc w:val="righ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w:t>
            </w:r>
          </w:p>
        </w:tc>
        <w:tc>
          <w:tcPr>
            <w:tcW w:w="569" w:type="pct"/>
            <w:tcBorders>
              <w:tl2br w:val="nil"/>
              <w:tr2bl w:val="nil"/>
            </w:tcBorders>
            <w:noWrap/>
            <w:vAlign w:val="center"/>
          </w:tcPr>
          <w:p w14:paraId="3DCC0D6E">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p>
        </w:tc>
        <w:tc>
          <w:tcPr>
            <w:tcW w:w="443" w:type="pct"/>
            <w:tcBorders>
              <w:tl2br w:val="nil"/>
              <w:tr2bl w:val="nil"/>
            </w:tcBorders>
            <w:noWrap/>
            <w:vAlign w:val="center"/>
          </w:tcPr>
          <w:p w14:paraId="6B9A4CD3">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080B3301">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4EA232A3">
            <w:pPr>
              <w:widowControl/>
              <w:jc w:val="right"/>
              <w:textAlignment w:val="center"/>
              <w:rPr>
                <w:rFonts w:hint="eastAsia" w:ascii="宋体" w:hAnsi="宋体" w:cs="宋体"/>
                <w:color w:val="000000"/>
                <w:kern w:val="0"/>
                <w:sz w:val="18"/>
                <w:szCs w:val="18"/>
                <w:lang w:bidi="ar"/>
              </w:rPr>
            </w:pPr>
          </w:p>
        </w:tc>
      </w:tr>
      <w:tr w14:paraId="3D8F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45" w:type="pct"/>
            <w:tcBorders>
              <w:tl2br w:val="nil"/>
              <w:tr2bl w:val="nil"/>
            </w:tcBorders>
            <w:noWrap/>
            <w:vAlign w:val="center"/>
          </w:tcPr>
          <w:p w14:paraId="460DABB1">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46</w:t>
            </w:r>
          </w:p>
        </w:tc>
        <w:tc>
          <w:tcPr>
            <w:tcW w:w="647" w:type="pct"/>
            <w:tcBorders>
              <w:tl2br w:val="nil"/>
              <w:tr2bl w:val="nil"/>
            </w:tcBorders>
            <w:noWrap/>
            <w:vAlign w:val="center"/>
          </w:tcPr>
          <w:p w14:paraId="57631CD9">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030411001003</w:t>
            </w:r>
          </w:p>
        </w:tc>
        <w:tc>
          <w:tcPr>
            <w:tcW w:w="403" w:type="pct"/>
            <w:tcBorders>
              <w:tl2br w:val="nil"/>
              <w:tr2bl w:val="nil"/>
            </w:tcBorders>
            <w:noWrap/>
            <w:vAlign w:val="center"/>
          </w:tcPr>
          <w:p w14:paraId="61C068B5">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原拆除后必要的恢复、新增的安装</w:t>
            </w:r>
          </w:p>
        </w:tc>
        <w:tc>
          <w:tcPr>
            <w:tcW w:w="1301" w:type="pct"/>
            <w:tcBorders>
              <w:tl2br w:val="nil"/>
              <w:tr2bl w:val="nil"/>
            </w:tcBorders>
            <w:noWrap/>
            <w:vAlign w:val="center"/>
          </w:tcPr>
          <w:p w14:paraId="341AA9DE">
            <w:pPr>
              <w:jc w:val="left"/>
              <w:rPr>
                <w:rFonts w:hint="eastAsia" w:ascii="宋体" w:hAnsi="宋体" w:cs="宋体"/>
                <w:color w:val="000000"/>
                <w:kern w:val="0"/>
                <w:sz w:val="18"/>
                <w:szCs w:val="18"/>
                <w:lang w:bidi="ar"/>
              </w:rPr>
            </w:pPr>
          </w:p>
        </w:tc>
        <w:tc>
          <w:tcPr>
            <w:tcW w:w="293" w:type="pct"/>
            <w:tcBorders>
              <w:tl2br w:val="nil"/>
              <w:tr2bl w:val="nil"/>
            </w:tcBorders>
            <w:noWrap/>
            <w:vAlign w:val="center"/>
          </w:tcPr>
          <w:p w14:paraId="6ACC483A">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项</w:t>
            </w:r>
          </w:p>
        </w:tc>
        <w:tc>
          <w:tcPr>
            <w:tcW w:w="326" w:type="pct"/>
            <w:tcBorders>
              <w:tl2br w:val="nil"/>
              <w:tr2bl w:val="nil"/>
            </w:tcBorders>
            <w:noWrap/>
            <w:vAlign w:val="center"/>
          </w:tcPr>
          <w:p w14:paraId="75C83D52">
            <w:pPr>
              <w:keepNext w:val="0"/>
              <w:keepLines w:val="0"/>
              <w:widowControl/>
              <w:suppressLineNumbers w:val="0"/>
              <w:jc w:val="righ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w:t>
            </w:r>
          </w:p>
        </w:tc>
        <w:tc>
          <w:tcPr>
            <w:tcW w:w="569" w:type="pct"/>
            <w:tcBorders>
              <w:tl2br w:val="nil"/>
              <w:tr2bl w:val="nil"/>
            </w:tcBorders>
            <w:noWrap/>
            <w:vAlign w:val="center"/>
          </w:tcPr>
          <w:p w14:paraId="0A407C76">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p>
        </w:tc>
        <w:tc>
          <w:tcPr>
            <w:tcW w:w="443" w:type="pct"/>
            <w:tcBorders>
              <w:tl2br w:val="nil"/>
              <w:tr2bl w:val="nil"/>
            </w:tcBorders>
            <w:noWrap/>
            <w:vAlign w:val="center"/>
          </w:tcPr>
          <w:p w14:paraId="79A4901E">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30C1DDFE">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2D1FBC3E">
            <w:pPr>
              <w:widowControl/>
              <w:jc w:val="right"/>
              <w:textAlignment w:val="center"/>
              <w:rPr>
                <w:rFonts w:hint="eastAsia" w:ascii="宋体" w:hAnsi="宋体" w:cs="宋体"/>
                <w:color w:val="000000"/>
                <w:kern w:val="0"/>
                <w:sz w:val="18"/>
                <w:szCs w:val="18"/>
                <w:lang w:bidi="ar"/>
              </w:rPr>
            </w:pPr>
          </w:p>
        </w:tc>
      </w:tr>
      <w:tr w14:paraId="34BA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5" w:type="pct"/>
            <w:tcBorders>
              <w:tl2br w:val="nil"/>
              <w:tr2bl w:val="nil"/>
            </w:tcBorders>
            <w:noWrap/>
            <w:vAlign w:val="center"/>
          </w:tcPr>
          <w:p w14:paraId="320787B9">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4</w:t>
            </w:r>
            <w:r>
              <w:rPr>
                <w:rFonts w:hint="eastAsia" w:ascii="宋体" w:hAnsi="宋体" w:cs="宋体"/>
                <w:color w:val="000000"/>
                <w:kern w:val="0"/>
                <w:sz w:val="18"/>
                <w:szCs w:val="18"/>
                <w:lang w:val="en-US" w:eastAsia="zh-CN" w:bidi="ar"/>
              </w:rPr>
              <w:t>7</w:t>
            </w:r>
          </w:p>
        </w:tc>
        <w:tc>
          <w:tcPr>
            <w:tcW w:w="647" w:type="pct"/>
            <w:tcBorders>
              <w:tl2br w:val="nil"/>
              <w:tr2bl w:val="nil"/>
            </w:tcBorders>
            <w:noWrap/>
            <w:vAlign w:val="center"/>
          </w:tcPr>
          <w:p w14:paraId="75324EE3">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031301017001</w:t>
            </w:r>
          </w:p>
        </w:tc>
        <w:tc>
          <w:tcPr>
            <w:tcW w:w="403" w:type="pct"/>
            <w:tcBorders>
              <w:tl2br w:val="nil"/>
              <w:tr2bl w:val="nil"/>
            </w:tcBorders>
            <w:noWrap/>
            <w:vAlign w:val="center"/>
          </w:tcPr>
          <w:p w14:paraId="265516F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脚手架搭拆</w:t>
            </w:r>
          </w:p>
        </w:tc>
        <w:tc>
          <w:tcPr>
            <w:tcW w:w="1301" w:type="pct"/>
            <w:tcBorders>
              <w:tl2br w:val="nil"/>
              <w:tr2bl w:val="nil"/>
            </w:tcBorders>
            <w:noWrap/>
            <w:vAlign w:val="center"/>
          </w:tcPr>
          <w:p w14:paraId="77D72D61">
            <w:pPr>
              <w:jc w:val="left"/>
              <w:rPr>
                <w:rFonts w:hint="eastAsia" w:ascii="宋体" w:hAnsi="宋体" w:cs="宋体"/>
                <w:color w:val="000000"/>
                <w:kern w:val="0"/>
                <w:sz w:val="18"/>
                <w:szCs w:val="18"/>
                <w:lang w:bidi="ar"/>
              </w:rPr>
            </w:pPr>
          </w:p>
        </w:tc>
        <w:tc>
          <w:tcPr>
            <w:tcW w:w="293" w:type="pct"/>
            <w:tcBorders>
              <w:tl2br w:val="nil"/>
              <w:tr2bl w:val="nil"/>
            </w:tcBorders>
            <w:noWrap/>
            <w:vAlign w:val="center"/>
          </w:tcPr>
          <w:p w14:paraId="71F2601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326" w:type="pct"/>
            <w:tcBorders>
              <w:tl2br w:val="nil"/>
              <w:tr2bl w:val="nil"/>
            </w:tcBorders>
            <w:noWrap/>
            <w:vAlign w:val="center"/>
          </w:tcPr>
          <w:p w14:paraId="2D3FC9DE">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569" w:type="pct"/>
            <w:tcBorders>
              <w:tl2br w:val="nil"/>
              <w:tr2bl w:val="nil"/>
            </w:tcBorders>
            <w:noWrap/>
            <w:vAlign w:val="center"/>
          </w:tcPr>
          <w:p w14:paraId="1C104ADC">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定制</w:t>
            </w:r>
          </w:p>
        </w:tc>
        <w:tc>
          <w:tcPr>
            <w:tcW w:w="443" w:type="pct"/>
            <w:tcBorders>
              <w:tl2br w:val="nil"/>
              <w:tr2bl w:val="nil"/>
            </w:tcBorders>
            <w:noWrap/>
            <w:vAlign w:val="center"/>
          </w:tcPr>
          <w:p w14:paraId="65EE3AD3">
            <w:pPr>
              <w:widowControl/>
              <w:jc w:val="right"/>
              <w:textAlignment w:val="center"/>
              <w:rPr>
                <w:rFonts w:hint="eastAsia" w:ascii="宋体" w:hAnsi="宋体" w:cs="宋体"/>
                <w:color w:val="000000"/>
                <w:kern w:val="0"/>
                <w:sz w:val="18"/>
                <w:szCs w:val="18"/>
                <w:lang w:bidi="ar"/>
              </w:rPr>
            </w:pPr>
          </w:p>
        </w:tc>
        <w:tc>
          <w:tcPr>
            <w:tcW w:w="453" w:type="pct"/>
            <w:tcBorders>
              <w:tl2br w:val="nil"/>
              <w:tr2bl w:val="nil"/>
            </w:tcBorders>
            <w:noWrap/>
            <w:vAlign w:val="center"/>
          </w:tcPr>
          <w:p w14:paraId="6E8ED411">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300D80CB">
            <w:pPr>
              <w:widowControl/>
              <w:jc w:val="right"/>
              <w:textAlignment w:val="center"/>
              <w:rPr>
                <w:rFonts w:hint="eastAsia" w:ascii="宋体" w:hAnsi="宋体" w:cs="宋体"/>
                <w:color w:val="000000"/>
                <w:kern w:val="0"/>
                <w:sz w:val="18"/>
                <w:szCs w:val="18"/>
                <w:lang w:bidi="ar"/>
              </w:rPr>
            </w:pPr>
          </w:p>
        </w:tc>
      </w:tr>
      <w:tr w14:paraId="6627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231" w:type="pct"/>
            <w:gridSpan w:val="8"/>
            <w:tcBorders>
              <w:tl2br w:val="nil"/>
              <w:tr2bl w:val="nil"/>
            </w:tcBorders>
            <w:noWrap/>
            <w:vAlign w:val="center"/>
          </w:tcPr>
          <w:p w14:paraId="6EC2209F">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投标总价</w:t>
            </w:r>
          </w:p>
        </w:tc>
        <w:tc>
          <w:tcPr>
            <w:tcW w:w="453" w:type="pct"/>
            <w:tcBorders>
              <w:tl2br w:val="nil"/>
              <w:tr2bl w:val="nil"/>
            </w:tcBorders>
            <w:noWrap/>
            <w:vAlign w:val="center"/>
          </w:tcPr>
          <w:p w14:paraId="165D9D54">
            <w:pPr>
              <w:widowControl/>
              <w:jc w:val="right"/>
              <w:textAlignment w:val="center"/>
              <w:rPr>
                <w:rFonts w:hint="eastAsia" w:ascii="宋体" w:hAnsi="宋体" w:cs="宋体"/>
                <w:color w:val="000000"/>
                <w:kern w:val="0"/>
                <w:sz w:val="18"/>
                <w:szCs w:val="18"/>
                <w:lang w:bidi="ar"/>
              </w:rPr>
            </w:pPr>
          </w:p>
        </w:tc>
        <w:tc>
          <w:tcPr>
            <w:tcW w:w="314" w:type="pct"/>
            <w:tcBorders>
              <w:tl2br w:val="nil"/>
              <w:tr2bl w:val="nil"/>
            </w:tcBorders>
            <w:noWrap/>
            <w:vAlign w:val="center"/>
          </w:tcPr>
          <w:p w14:paraId="7ECE1A49">
            <w:pPr>
              <w:widowControl/>
              <w:jc w:val="right"/>
              <w:textAlignment w:val="center"/>
              <w:rPr>
                <w:rFonts w:hint="eastAsia" w:ascii="宋体" w:hAnsi="宋体" w:cs="宋体"/>
                <w:color w:val="000000"/>
                <w:kern w:val="0"/>
                <w:sz w:val="18"/>
                <w:szCs w:val="18"/>
                <w:lang w:bidi="ar"/>
              </w:rPr>
            </w:pPr>
          </w:p>
        </w:tc>
      </w:tr>
    </w:tbl>
    <w:p w14:paraId="30F97B53">
      <w:pPr>
        <w:spacing w:line="360" w:lineRule="auto"/>
        <w:ind w:right="-212" w:rightChars="-101"/>
        <w:jc w:val="left"/>
        <w:rPr>
          <w:rFonts w:hint="eastAsia" w:ascii="宋体" w:hAnsi="宋体" w:cs="宋体"/>
          <w:b/>
          <w:bCs/>
          <w:color w:val="000000"/>
          <w:sz w:val="32"/>
          <w:szCs w:val="32"/>
          <w:highlight w:val="none"/>
          <w:lang w:val="en-US" w:eastAsia="zh-CN"/>
        </w:rPr>
      </w:pPr>
    </w:p>
    <w:p w14:paraId="122EC409">
      <w:pPr>
        <w:spacing w:line="360" w:lineRule="auto"/>
        <w:ind w:right="-212" w:rightChars="-101"/>
        <w:jc w:val="left"/>
        <w:rPr>
          <w:rFonts w:hint="eastAsia" w:ascii="宋体" w:hAnsi="宋体" w:cs="宋体"/>
          <w:b/>
          <w:bCs/>
          <w:color w:val="000000"/>
          <w:sz w:val="32"/>
          <w:szCs w:val="32"/>
          <w:highlight w:val="none"/>
          <w:u w:val="single"/>
          <w:lang w:val="en-US" w:eastAsia="zh-CN"/>
        </w:rPr>
      </w:pPr>
      <w:r>
        <w:rPr>
          <w:rFonts w:hint="eastAsia" w:ascii="宋体" w:hAnsi="宋体" w:cs="宋体"/>
          <w:b/>
          <w:bCs/>
          <w:color w:val="000000"/>
          <w:sz w:val="32"/>
          <w:szCs w:val="32"/>
          <w:highlight w:val="none"/>
          <w:lang w:val="en-US" w:eastAsia="zh-CN"/>
        </w:rPr>
        <w:t>投标总价（大写）：</w:t>
      </w:r>
      <w:r>
        <w:rPr>
          <w:rFonts w:hint="eastAsia" w:ascii="宋体" w:hAnsi="宋体" w:cs="宋体"/>
          <w:b/>
          <w:bCs/>
          <w:color w:val="000000"/>
          <w:sz w:val="32"/>
          <w:szCs w:val="32"/>
          <w:highlight w:val="none"/>
          <w:u w:val="single"/>
          <w:lang w:val="en-US" w:eastAsia="zh-CN"/>
        </w:rPr>
        <w:t xml:space="preserve">                            </w:t>
      </w:r>
    </w:p>
    <w:p w14:paraId="0136F0D4">
      <w:pPr>
        <w:spacing w:line="360" w:lineRule="auto"/>
        <w:ind w:right="-212" w:rightChars="-101"/>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说明</w:t>
      </w: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rPr>
        <w:t>1、投标总价均应包括完成本项工作所需的一切费用。</w:t>
      </w:r>
    </w:p>
    <w:p w14:paraId="68D711A7">
      <w:pPr>
        <w:pStyle w:val="16"/>
        <w:ind w:firstLine="480"/>
        <w:jc w:val="left"/>
        <w:rPr>
          <w:rFonts w:ascii="宋体" w:hAnsi="宋体"/>
          <w:color w:val="000000"/>
          <w:sz w:val="24"/>
          <w:szCs w:val="24"/>
          <w:highlight w:val="none"/>
        </w:rPr>
      </w:pPr>
      <w:r>
        <w:rPr>
          <w:rFonts w:hint="eastAsia" w:ascii="宋体" w:hAnsi="宋体"/>
          <w:color w:val="000000"/>
          <w:sz w:val="24"/>
          <w:szCs w:val="24"/>
          <w:highlight w:val="none"/>
        </w:rPr>
        <w:t>2、投标人应在完全满足采购需求的条件下，对所投项目进行报价。不能完全响应采购文件的实质性要求和条件的将按无效投标处理。</w:t>
      </w:r>
    </w:p>
    <w:p w14:paraId="07D87DF2">
      <w:pPr>
        <w:pStyle w:val="16"/>
        <w:ind w:firstLine="480"/>
        <w:jc w:val="left"/>
        <w:rPr>
          <w:rFonts w:ascii="宋体" w:hAnsi="宋体"/>
          <w:color w:val="000000"/>
          <w:sz w:val="24"/>
          <w:szCs w:val="24"/>
          <w:highlight w:val="none"/>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、本项目最高限价为人民币</w:t>
      </w:r>
      <w:r>
        <w:rPr>
          <w:rFonts w:hint="eastAsia"/>
          <w:color w:val="000000"/>
          <w:sz w:val="24"/>
          <w:szCs w:val="24"/>
          <w:highlight w:val="none"/>
          <w:lang w:val="en-US" w:eastAsia="zh-CN"/>
        </w:rPr>
        <w:t>125000</w:t>
      </w:r>
      <w:r>
        <w:rPr>
          <w:rFonts w:hint="eastAsia" w:ascii="宋体" w:hAnsi="宋体"/>
          <w:color w:val="000000"/>
          <w:sz w:val="24"/>
          <w:szCs w:val="24"/>
          <w:highlight w:val="none"/>
        </w:rPr>
        <w:t>元，本投标分项报价表中投标人的投标总价不得超过</w:t>
      </w:r>
      <w:r>
        <w:rPr>
          <w:rFonts w:hint="eastAsia" w:ascii="宋体" w:hAnsi="宋体"/>
          <w:b/>
          <w:bCs/>
          <w:color w:val="000000"/>
          <w:sz w:val="24"/>
          <w:szCs w:val="24"/>
          <w:highlight w:val="none"/>
        </w:rPr>
        <w:t>最高限价</w:t>
      </w:r>
      <w:r>
        <w:rPr>
          <w:rFonts w:hint="eastAsia" w:ascii="宋体" w:hAnsi="宋体"/>
          <w:color w:val="000000"/>
          <w:sz w:val="24"/>
          <w:szCs w:val="24"/>
          <w:highlight w:val="none"/>
        </w:rPr>
        <w:t>，否则按无效投标处理。数量*</w:t>
      </w:r>
      <w:r>
        <w:rPr>
          <w:rFonts w:hint="eastAsia" w:ascii="宋体" w:hAnsi="宋体"/>
          <w:color w:val="000000"/>
          <w:sz w:val="24"/>
          <w:szCs w:val="24"/>
          <w:highlight w:val="none"/>
          <w:lang w:val="en-US" w:eastAsia="zh-CN"/>
        </w:rPr>
        <w:t>全费用综合</w:t>
      </w:r>
      <w:r>
        <w:rPr>
          <w:rFonts w:hint="eastAsia" w:ascii="宋体" w:hAnsi="宋体"/>
          <w:color w:val="000000"/>
          <w:sz w:val="24"/>
          <w:szCs w:val="24"/>
          <w:highlight w:val="none"/>
        </w:rPr>
        <w:t>单价=合价，合价之和等于投标总价。本表中的投标总价与</w:t>
      </w:r>
      <w:r>
        <w:rPr>
          <w:rFonts w:hint="eastAsia"/>
          <w:color w:val="000000"/>
          <w:sz w:val="24"/>
          <w:szCs w:val="24"/>
          <w:highlight w:val="none"/>
          <w:lang w:val="en-US" w:eastAsia="zh-CN"/>
        </w:rPr>
        <w:t>投标报价单</w:t>
      </w:r>
      <w:r>
        <w:rPr>
          <w:rFonts w:hint="eastAsia" w:ascii="宋体" w:hAnsi="宋体"/>
          <w:color w:val="000000"/>
          <w:sz w:val="24"/>
          <w:szCs w:val="24"/>
          <w:highlight w:val="none"/>
        </w:rPr>
        <w:t>中的投标总价必须一致，否则按无效投标处理。</w:t>
      </w:r>
    </w:p>
    <w:p w14:paraId="6BA4595A">
      <w:pPr>
        <w:spacing w:line="360" w:lineRule="auto"/>
        <w:ind w:firstLine="470" w:firstLineChars="196"/>
        <w:rPr>
          <w:rFonts w:hint="eastAsia" w:ascii="宋体" w:hAnsi="宋体"/>
          <w:b/>
          <w:bCs/>
          <w:color w:val="000000"/>
          <w:sz w:val="24"/>
          <w:szCs w:val="24"/>
          <w:highlight w:val="none"/>
          <w:lang w:val="en-US" w:eastAsia="zh-CN"/>
        </w:rPr>
      </w:pPr>
      <w:r>
        <w:rPr>
          <w:rFonts w:hint="eastAsia" w:ascii="宋体" w:hAnsi="宋体"/>
          <w:b w:val="0"/>
          <w:bCs w:val="0"/>
          <w:color w:val="000000"/>
          <w:sz w:val="24"/>
          <w:szCs w:val="24"/>
          <w:highlight w:val="none"/>
          <w:lang w:val="en-US" w:eastAsia="zh-CN"/>
        </w:rPr>
        <w:t>4、</w:t>
      </w:r>
      <w:r>
        <w:rPr>
          <w:rFonts w:hint="eastAsia" w:ascii="宋体" w:hAnsi="宋体" w:eastAsia="宋体" w:cs="宋体"/>
          <w:b w:val="0"/>
          <w:bCs w:val="0"/>
          <w:color w:val="auto"/>
          <w:kern w:val="2"/>
          <w:sz w:val="24"/>
          <w:szCs w:val="24"/>
          <w:lang w:val="en-US" w:eastAsia="zh-CN" w:bidi="ar-SA"/>
        </w:rPr>
        <w:t>注：</w:t>
      </w:r>
      <w:r>
        <w:rPr>
          <w:rFonts w:hint="eastAsia" w:ascii="宋体" w:hAnsi="宋体" w:eastAsia="宋体" w:cs="宋体"/>
          <w:b w:val="0"/>
          <w:bCs/>
          <w:color w:val="auto"/>
          <w:kern w:val="2"/>
          <w:sz w:val="24"/>
          <w:szCs w:val="24"/>
          <w:lang w:val="en-US" w:eastAsia="zh-CN" w:bidi="ar-SA"/>
        </w:rPr>
        <w:t>以上为采购人的建议品牌，投标人若不使用采购人的建议品牌，则必须在投标时提供书面证明材料证明其所投品牌的档次、质量标准、规格参数不低于采购人的建议品牌，且得到采购人及谈判小组的认可，否则视为无效投标，未提供书面材料的视为默认使用采购人的建议品牌。</w:t>
      </w:r>
    </w:p>
    <w:p w14:paraId="24DC9B4A">
      <w:pPr>
        <w:spacing w:line="360" w:lineRule="auto"/>
        <w:ind w:firstLine="472" w:firstLineChars="196"/>
        <w:rPr>
          <w:rFonts w:ascii="宋体" w:hAnsi="宋体" w:cs="宋体"/>
          <w:color w:val="000000"/>
          <w:kern w:val="0"/>
          <w:sz w:val="24"/>
          <w:highlight w:val="none"/>
        </w:rPr>
      </w:pPr>
      <w:r>
        <w:rPr>
          <w:rFonts w:hint="eastAsia" w:ascii="宋体" w:hAnsi="宋体" w:cs="宋体"/>
          <w:b/>
          <w:bCs/>
          <w:sz w:val="24"/>
          <w:szCs w:val="24"/>
          <w:lang w:val="en-US" w:eastAsia="zh-CN"/>
        </w:rPr>
        <w:t>5、本</w:t>
      </w:r>
      <w:r>
        <w:rPr>
          <w:rFonts w:hint="eastAsia" w:ascii="宋体" w:hAnsi="宋体" w:cs="宋体"/>
          <w:b/>
          <w:bCs w:val="0"/>
          <w:sz w:val="24"/>
          <w:szCs w:val="24"/>
          <w:lang w:val="en-US" w:eastAsia="zh-CN"/>
        </w:rPr>
        <w:t>报价单非最终报价，最终报价以开标系统中的最后报价为准。商务技术部分评审结束后进入最后报价环节，最后报价将作为评审价。系统发送最后报价填报通知后，所有的响应供应商须在5分钟内填写并提交最后报价，未在规定时间内提交最后报价的，视作无效响应处理。</w:t>
      </w:r>
    </w:p>
    <w:p w14:paraId="62AB459E"/>
    <w:p w14:paraId="2BF06AF0">
      <w:pPr>
        <w:ind w:firstLine="480"/>
        <w:rPr>
          <w:rFonts w:ascii="宋体" w:hAnsi="宋体" w:cs="宋体"/>
          <w:color w:val="000000"/>
          <w:kern w:val="0"/>
          <w:sz w:val="24"/>
          <w:highlight w:val="none"/>
        </w:rPr>
      </w:pPr>
      <w:r>
        <w:rPr>
          <w:rFonts w:hint="eastAsia" w:ascii="宋体" w:hAnsi="宋体" w:cs="宋体"/>
          <w:color w:val="000000"/>
          <w:kern w:val="0"/>
          <w:sz w:val="24"/>
          <w:highlight w:val="none"/>
        </w:rPr>
        <w:t>投标人全称（加盖公章）：</w:t>
      </w:r>
    </w:p>
    <w:p w14:paraId="58DA2566">
      <w:pPr>
        <w:rPr>
          <w:rFonts w:ascii="宋体" w:hAnsi="宋体" w:cs="宋体"/>
          <w:color w:val="000000"/>
          <w:kern w:val="0"/>
          <w:sz w:val="24"/>
          <w:highlight w:val="none"/>
        </w:rPr>
      </w:pPr>
    </w:p>
    <w:p w14:paraId="37BE1752">
      <w:pPr>
        <w:ind w:firstLine="480"/>
        <w:rPr>
          <w:rFonts w:ascii="宋体" w:hAnsi="宋体" w:cs="宋体"/>
          <w:color w:val="000000"/>
          <w:kern w:val="0"/>
          <w:sz w:val="24"/>
          <w:highlight w:val="none"/>
        </w:rPr>
      </w:pPr>
      <w:r>
        <w:rPr>
          <w:rFonts w:hint="eastAsia" w:ascii="宋体" w:hAnsi="宋体" w:cs="宋体"/>
          <w:color w:val="000000"/>
          <w:kern w:val="0"/>
          <w:sz w:val="24"/>
          <w:highlight w:val="none"/>
          <w:lang w:eastAsia="zh-CN"/>
        </w:rPr>
        <w:t>法定代表人（负责人）</w:t>
      </w:r>
      <w:r>
        <w:rPr>
          <w:rFonts w:hint="eastAsia" w:ascii="宋体" w:hAnsi="宋体" w:cs="宋体"/>
          <w:color w:val="000000"/>
          <w:kern w:val="0"/>
          <w:sz w:val="24"/>
          <w:highlight w:val="none"/>
        </w:rPr>
        <w:t>或其授权委托人（签字或盖章）：</w:t>
      </w:r>
    </w:p>
    <w:p w14:paraId="393DB9FF">
      <w:pPr>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w:t>
      </w:r>
    </w:p>
    <w:p w14:paraId="13FA5356">
      <w:pPr>
        <w:rPr>
          <w:rFonts w:hint="eastAsia" w:ascii="宋体" w:hAnsi="宋体" w:cs="宋体"/>
          <w:color w:val="000000"/>
          <w:kern w:val="0"/>
          <w:sz w:val="24"/>
          <w:highlight w:val="none"/>
        </w:rPr>
      </w:pPr>
    </w:p>
    <w:p w14:paraId="2207A47F">
      <w:pPr>
        <w:jc w:val="right"/>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rPr>
        <w:t xml:space="preserve"> 年  月</w:t>
      </w:r>
      <w:r>
        <w:rPr>
          <w:rFonts w:hint="eastAsia" w:ascii="宋体" w:hAnsi="宋体" w:cs="宋体"/>
          <w:color w:val="000000"/>
          <w:kern w:val="0"/>
          <w:sz w:val="24"/>
          <w:highlight w:val="none"/>
          <w:lang w:val="en-US" w:eastAsia="zh-CN"/>
        </w:rPr>
        <w:t xml:space="preserve">   日</w:t>
      </w:r>
    </w:p>
    <w:p w14:paraId="60E2E622">
      <w:pP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br w:type="page"/>
      </w:r>
    </w:p>
    <w:p w14:paraId="3EC1C7D9">
      <w:pPr>
        <w:snapToGrid w:val="0"/>
        <w:spacing w:line="300" w:lineRule="auto"/>
        <w:jc w:val="center"/>
        <w:outlineLvl w:val="0"/>
        <w:rPr>
          <w:b/>
          <w:bCs/>
          <w:sz w:val="28"/>
          <w:szCs w:val="28"/>
          <w:lang w:bidi="zh-CN"/>
        </w:rPr>
      </w:pPr>
      <w:r>
        <w:rPr>
          <w:b/>
          <w:bCs/>
          <w:sz w:val="28"/>
          <w:szCs w:val="28"/>
          <w:lang w:bidi="zh-CN"/>
        </w:rPr>
        <w:t>中小企业声明函（服务）</w:t>
      </w:r>
    </w:p>
    <w:p w14:paraId="597F406F">
      <w:pPr>
        <w:snapToGrid w:val="0"/>
        <w:spacing w:line="360" w:lineRule="auto"/>
        <w:ind w:firstLine="480" w:firstLineChars="200"/>
        <w:outlineLvl w:val="0"/>
        <w:rPr>
          <w:sz w:val="24"/>
          <w:szCs w:val="24"/>
          <w:lang w:bidi="zh-CN"/>
        </w:rPr>
      </w:pPr>
      <w:r>
        <w:rPr>
          <w:sz w:val="24"/>
          <w:szCs w:val="24"/>
          <w:lang w:bidi="zh-CN"/>
        </w:rPr>
        <w:t>本公司（联合体）郑重声明，根据《政府采购促进中小企业发展管理办法》（财库</w:t>
      </w:r>
      <w:r>
        <w:rPr>
          <w:rFonts w:hint="eastAsia"/>
          <w:sz w:val="24"/>
          <w:szCs w:val="24"/>
          <w:lang w:bidi="zh-CN"/>
        </w:rPr>
        <w:t>﹝</w:t>
      </w:r>
      <w:r>
        <w:rPr>
          <w:sz w:val="24"/>
          <w:szCs w:val="24"/>
          <w:lang w:bidi="zh-CN"/>
        </w:rPr>
        <w:t>2020</w:t>
      </w:r>
      <w:r>
        <w:rPr>
          <w:rFonts w:hint="eastAsia"/>
          <w:sz w:val="24"/>
          <w:szCs w:val="24"/>
          <w:lang w:bidi="zh-CN"/>
        </w:rPr>
        <w:t>﹞</w:t>
      </w:r>
      <w:r>
        <w:rPr>
          <w:sz w:val="24"/>
          <w:szCs w:val="24"/>
          <w:lang w:bidi="zh-CN"/>
        </w:rPr>
        <w:t>46 号）的规定，本公司（联合体）参加</w:t>
      </w:r>
      <w:r>
        <w:rPr>
          <w:sz w:val="24"/>
          <w:szCs w:val="24"/>
          <w:u w:val="single"/>
          <w:lang w:bidi="zh-CN"/>
        </w:rPr>
        <w:t>（单位名称）</w:t>
      </w:r>
      <w:r>
        <w:rPr>
          <w:sz w:val="24"/>
          <w:szCs w:val="24"/>
          <w:lang w:bidi="zh-CN"/>
        </w:rPr>
        <w:t>的</w:t>
      </w:r>
      <w:r>
        <w:rPr>
          <w:sz w:val="24"/>
          <w:szCs w:val="24"/>
          <w:u w:val="single"/>
          <w:lang w:bidi="zh-CN"/>
        </w:rPr>
        <w:t>（项目名称）</w:t>
      </w:r>
      <w:r>
        <w:rPr>
          <w:sz w:val="24"/>
          <w:szCs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67AB6997">
      <w:pPr>
        <w:snapToGrid w:val="0"/>
        <w:spacing w:line="360" w:lineRule="auto"/>
        <w:jc w:val="left"/>
        <w:outlineLvl w:val="0"/>
        <w:rPr>
          <w:sz w:val="24"/>
          <w:szCs w:val="24"/>
          <w:lang w:bidi="zh-CN"/>
        </w:rPr>
      </w:pPr>
      <w:r>
        <w:rPr>
          <w:rFonts w:hint="eastAsia"/>
          <w:sz w:val="24"/>
          <w:szCs w:val="24"/>
          <w:lang w:bidi="zh-CN"/>
        </w:rPr>
        <w:t>1.</w:t>
      </w:r>
      <w:r>
        <w:rPr>
          <w:sz w:val="24"/>
          <w:szCs w:val="24"/>
          <w:u w:val="single"/>
          <w:lang w:bidi="zh-CN"/>
        </w:rPr>
        <w:t>（标的名称）</w:t>
      </w:r>
      <w:r>
        <w:rPr>
          <w:sz w:val="24"/>
          <w:szCs w:val="24"/>
          <w:lang w:bidi="zh-CN"/>
        </w:rPr>
        <w:t>，属于（</w:t>
      </w:r>
      <w:r>
        <w:rPr>
          <w:sz w:val="24"/>
          <w:szCs w:val="24"/>
          <w:u w:val="single"/>
          <w:lang w:bidi="zh-CN"/>
        </w:rPr>
        <w:t>采购文件中明确的所属行业）</w:t>
      </w:r>
      <w:r>
        <w:rPr>
          <w:sz w:val="24"/>
          <w:szCs w:val="24"/>
          <w:lang w:bidi="zh-CN"/>
        </w:rPr>
        <w:t>；承建（承接）企业为</w:t>
      </w:r>
      <w:r>
        <w:rPr>
          <w:sz w:val="24"/>
          <w:szCs w:val="24"/>
          <w:u w:val="single"/>
          <w:lang w:bidi="zh-CN"/>
        </w:rPr>
        <w:t>（企业名称）</w:t>
      </w:r>
      <w:r>
        <w:rPr>
          <w:sz w:val="24"/>
          <w:szCs w:val="24"/>
          <w:lang w:bidi="zh-CN"/>
        </w:rPr>
        <w:t>，从业人员</w:t>
      </w:r>
      <w:r>
        <w:rPr>
          <w:sz w:val="24"/>
          <w:szCs w:val="24"/>
          <w:u w:val="single"/>
          <w:lang w:bidi="zh-CN"/>
        </w:rPr>
        <w:t xml:space="preserve"> </w:t>
      </w:r>
      <w:r>
        <w:rPr>
          <w:sz w:val="24"/>
          <w:szCs w:val="24"/>
          <w:u w:val="single"/>
          <w:lang w:bidi="zh-CN"/>
        </w:rPr>
        <w:tab/>
      </w:r>
      <w:r>
        <w:rPr>
          <w:sz w:val="24"/>
          <w:szCs w:val="24"/>
          <w:lang w:bidi="zh-CN"/>
        </w:rPr>
        <w:t>人，营业收入为</w:t>
      </w:r>
      <w:r>
        <w:rPr>
          <w:sz w:val="24"/>
          <w:szCs w:val="24"/>
          <w:u w:val="single"/>
          <w:lang w:bidi="zh-CN"/>
        </w:rPr>
        <w:t xml:space="preserve"> </w:t>
      </w:r>
      <w:r>
        <w:rPr>
          <w:sz w:val="24"/>
          <w:szCs w:val="24"/>
          <w:u w:val="single"/>
          <w:lang w:bidi="zh-CN"/>
        </w:rPr>
        <w:tab/>
      </w:r>
      <w:r>
        <w:rPr>
          <w:sz w:val="24"/>
          <w:szCs w:val="24"/>
          <w:lang w:bidi="zh-CN"/>
        </w:rPr>
        <w:t>万元，资产总额为</w:t>
      </w:r>
      <w:r>
        <w:rPr>
          <w:sz w:val="24"/>
          <w:szCs w:val="24"/>
          <w:u w:val="single"/>
          <w:lang w:bidi="zh-CN"/>
        </w:rPr>
        <w:t xml:space="preserve"> </w:t>
      </w:r>
      <w:r>
        <w:rPr>
          <w:sz w:val="24"/>
          <w:szCs w:val="24"/>
          <w:u w:val="single"/>
          <w:lang w:bidi="zh-CN"/>
        </w:rPr>
        <w:tab/>
      </w:r>
      <w:r>
        <w:rPr>
          <w:sz w:val="24"/>
          <w:szCs w:val="24"/>
          <w:lang w:bidi="zh-CN"/>
        </w:rPr>
        <w:t>万元，属于</w:t>
      </w:r>
      <w:r>
        <w:rPr>
          <w:sz w:val="24"/>
          <w:szCs w:val="24"/>
          <w:u w:val="single"/>
          <w:lang w:bidi="zh-CN"/>
        </w:rPr>
        <w:t>（中型企业、小型企业、微型企业）</w:t>
      </w:r>
      <w:r>
        <w:rPr>
          <w:sz w:val="24"/>
          <w:szCs w:val="24"/>
          <w:lang w:bidi="zh-CN"/>
        </w:rPr>
        <w:t>；</w:t>
      </w:r>
    </w:p>
    <w:p w14:paraId="4729E63E">
      <w:pPr>
        <w:snapToGrid w:val="0"/>
        <w:spacing w:line="360" w:lineRule="auto"/>
        <w:jc w:val="left"/>
        <w:outlineLvl w:val="0"/>
        <w:rPr>
          <w:sz w:val="24"/>
          <w:szCs w:val="24"/>
          <w:lang w:bidi="zh-CN"/>
        </w:rPr>
      </w:pPr>
      <w:r>
        <w:rPr>
          <w:rFonts w:hint="eastAsia"/>
          <w:sz w:val="24"/>
          <w:szCs w:val="24"/>
          <w:lang w:bidi="zh-CN"/>
        </w:rPr>
        <w:t>2.</w:t>
      </w:r>
      <w:r>
        <w:rPr>
          <w:sz w:val="24"/>
          <w:szCs w:val="24"/>
          <w:u w:val="single"/>
          <w:lang w:bidi="zh-CN"/>
        </w:rPr>
        <w:t>（标的名称）</w:t>
      </w:r>
      <w:r>
        <w:rPr>
          <w:sz w:val="24"/>
          <w:szCs w:val="24"/>
          <w:lang w:bidi="zh-CN"/>
        </w:rPr>
        <w:t>，属于（</w:t>
      </w:r>
      <w:r>
        <w:rPr>
          <w:sz w:val="24"/>
          <w:szCs w:val="24"/>
          <w:u w:val="single"/>
          <w:lang w:bidi="zh-CN"/>
        </w:rPr>
        <w:t>采购文件中明确的所属行业）</w:t>
      </w:r>
      <w:r>
        <w:rPr>
          <w:sz w:val="24"/>
          <w:szCs w:val="24"/>
          <w:lang w:bidi="zh-CN"/>
        </w:rPr>
        <w:t>；承建（承接）企业为</w:t>
      </w:r>
      <w:r>
        <w:rPr>
          <w:sz w:val="24"/>
          <w:szCs w:val="24"/>
          <w:u w:val="single"/>
          <w:lang w:bidi="zh-CN"/>
        </w:rPr>
        <w:t>（企业名称）</w:t>
      </w:r>
      <w:r>
        <w:rPr>
          <w:sz w:val="24"/>
          <w:szCs w:val="24"/>
          <w:lang w:bidi="zh-CN"/>
        </w:rPr>
        <w:t>，从业人员</w:t>
      </w:r>
      <w:r>
        <w:rPr>
          <w:sz w:val="24"/>
          <w:szCs w:val="24"/>
          <w:u w:val="single"/>
          <w:lang w:bidi="zh-CN"/>
        </w:rPr>
        <w:t xml:space="preserve"> </w:t>
      </w:r>
      <w:r>
        <w:rPr>
          <w:sz w:val="24"/>
          <w:szCs w:val="24"/>
          <w:u w:val="single"/>
          <w:lang w:bidi="zh-CN"/>
        </w:rPr>
        <w:tab/>
      </w:r>
      <w:r>
        <w:rPr>
          <w:sz w:val="24"/>
          <w:szCs w:val="24"/>
          <w:lang w:bidi="zh-CN"/>
        </w:rPr>
        <w:t>人，营业收入为</w:t>
      </w:r>
      <w:r>
        <w:rPr>
          <w:sz w:val="24"/>
          <w:szCs w:val="24"/>
          <w:u w:val="single"/>
          <w:lang w:bidi="zh-CN"/>
        </w:rPr>
        <w:t xml:space="preserve"> </w:t>
      </w:r>
      <w:r>
        <w:rPr>
          <w:sz w:val="24"/>
          <w:szCs w:val="24"/>
          <w:u w:val="single"/>
          <w:lang w:bidi="zh-CN"/>
        </w:rPr>
        <w:tab/>
      </w:r>
      <w:r>
        <w:rPr>
          <w:sz w:val="24"/>
          <w:szCs w:val="24"/>
          <w:lang w:bidi="zh-CN"/>
        </w:rPr>
        <w:t>万元，资产总额为</w:t>
      </w:r>
      <w:r>
        <w:rPr>
          <w:sz w:val="24"/>
          <w:szCs w:val="24"/>
          <w:u w:val="single"/>
          <w:lang w:bidi="zh-CN"/>
        </w:rPr>
        <w:t xml:space="preserve"> </w:t>
      </w:r>
      <w:r>
        <w:rPr>
          <w:sz w:val="24"/>
          <w:szCs w:val="24"/>
          <w:u w:val="single"/>
          <w:lang w:bidi="zh-CN"/>
        </w:rPr>
        <w:tab/>
      </w:r>
      <w:r>
        <w:rPr>
          <w:sz w:val="24"/>
          <w:szCs w:val="24"/>
          <w:lang w:bidi="zh-CN"/>
        </w:rPr>
        <w:t>万元，属于</w:t>
      </w:r>
      <w:r>
        <w:rPr>
          <w:sz w:val="24"/>
          <w:szCs w:val="24"/>
          <w:u w:val="single"/>
          <w:lang w:bidi="zh-CN"/>
        </w:rPr>
        <w:t>（中型企业、小型企业、微型企业）</w:t>
      </w:r>
      <w:r>
        <w:rPr>
          <w:sz w:val="24"/>
          <w:szCs w:val="24"/>
          <w:lang w:bidi="zh-CN"/>
        </w:rPr>
        <w:t>；</w:t>
      </w:r>
    </w:p>
    <w:p w14:paraId="7DDD17B2">
      <w:pPr>
        <w:snapToGrid w:val="0"/>
        <w:spacing w:line="360" w:lineRule="auto"/>
        <w:jc w:val="left"/>
        <w:outlineLvl w:val="0"/>
        <w:rPr>
          <w:sz w:val="24"/>
          <w:szCs w:val="24"/>
          <w:lang w:bidi="zh-CN"/>
        </w:rPr>
      </w:pPr>
      <w:r>
        <w:rPr>
          <w:sz w:val="24"/>
          <w:szCs w:val="24"/>
          <w:lang w:bidi="zh-CN"/>
        </w:rPr>
        <w:t>……</w:t>
      </w:r>
    </w:p>
    <w:p w14:paraId="30BB8B96">
      <w:pPr>
        <w:snapToGrid w:val="0"/>
        <w:spacing w:line="360" w:lineRule="auto"/>
        <w:ind w:firstLine="480" w:firstLineChars="200"/>
        <w:outlineLvl w:val="0"/>
        <w:rPr>
          <w:sz w:val="24"/>
          <w:szCs w:val="24"/>
          <w:lang w:bidi="zh-CN"/>
        </w:rPr>
      </w:pPr>
      <w:r>
        <w:rPr>
          <w:sz w:val="24"/>
          <w:szCs w:val="24"/>
          <w:lang w:bidi="zh-CN"/>
        </w:rPr>
        <w:t>以上企业，不属于大企业的分支机构，不存在控股股东为大企业的情形，也不存在与大企业的负责人为同一人的情形。</w:t>
      </w:r>
    </w:p>
    <w:p w14:paraId="15441491">
      <w:pPr>
        <w:snapToGrid w:val="0"/>
        <w:spacing w:line="300" w:lineRule="auto"/>
        <w:outlineLvl w:val="0"/>
        <w:rPr>
          <w:sz w:val="24"/>
          <w:szCs w:val="24"/>
          <w:lang w:bidi="zh-CN"/>
        </w:rPr>
      </w:pPr>
      <w:r>
        <w:rPr>
          <w:sz w:val="24"/>
          <w:szCs w:val="24"/>
          <w:lang w:bidi="zh-CN"/>
        </w:rPr>
        <w:t>本企业对上述声明内容的真实性负责。如有虚假，将依法承担相应责任。</w:t>
      </w:r>
    </w:p>
    <w:p w14:paraId="180EB36C">
      <w:pPr>
        <w:snapToGrid w:val="0"/>
        <w:spacing w:line="300" w:lineRule="auto"/>
        <w:outlineLvl w:val="0"/>
        <w:rPr>
          <w:rFonts w:hint="eastAsia" w:ascii="宋体" w:hAnsi="宋体" w:cs="宋体"/>
          <w:sz w:val="24"/>
          <w:szCs w:val="24"/>
          <w:lang w:bidi="zh-CN"/>
        </w:rPr>
      </w:pPr>
      <w:r>
        <w:rPr>
          <w:rFonts w:hint="eastAsia" w:ascii="宋体" w:hAnsi="宋体" w:cs="宋体"/>
          <w:sz w:val="24"/>
          <w:szCs w:val="24"/>
          <w:lang w:bidi="zh-CN"/>
        </w:rPr>
        <w:t>注：1.如项目属性为“服务”或“工程”，请按本表填写。</w:t>
      </w:r>
    </w:p>
    <w:p w14:paraId="6E8370BA">
      <w:pPr>
        <w:snapToGrid w:val="0"/>
        <w:spacing w:line="300" w:lineRule="auto"/>
        <w:ind w:firstLine="480" w:firstLineChars="200"/>
        <w:outlineLvl w:val="0"/>
        <w:rPr>
          <w:rFonts w:hint="eastAsia" w:ascii="宋体" w:hAnsi="宋体" w:cs="宋体"/>
          <w:sz w:val="24"/>
          <w:szCs w:val="24"/>
          <w:lang w:bidi="zh-CN"/>
        </w:rPr>
      </w:pPr>
      <w:r>
        <w:rPr>
          <w:rFonts w:hint="eastAsia" w:ascii="宋体" w:hAnsi="宋体" w:cs="宋体"/>
          <w:sz w:val="24"/>
          <w:szCs w:val="24"/>
          <w:lang w:bidi="zh-CN"/>
        </w:rPr>
        <w:t>2.从业人员、营业收入、资产总额填报上一年度数据，无上一年度数据的新成立企业可不填报。</w:t>
      </w:r>
    </w:p>
    <w:p w14:paraId="380BE32A">
      <w:pPr>
        <w:snapToGrid w:val="0"/>
        <w:spacing w:line="300" w:lineRule="auto"/>
        <w:ind w:firstLine="480" w:firstLineChars="200"/>
        <w:outlineLvl w:val="0"/>
        <w:rPr>
          <w:sz w:val="24"/>
          <w:szCs w:val="24"/>
          <w:lang w:bidi="zh-CN"/>
        </w:rPr>
      </w:pPr>
      <w:r>
        <w:rPr>
          <w:rFonts w:hint="eastAsia" w:ascii="宋体" w:hAnsi="宋体" w:cs="宋体"/>
          <w:sz w:val="24"/>
          <w:szCs w:val="24"/>
          <w:lang w:bidi="zh-CN"/>
        </w:rPr>
        <w:t>3.中标供应商的《中小企业声明函》将随中标公告进行公示。供应商按照本办法规定提供声明函内容不实的，属于提供虚假材料谋取中标、成交，依照《中华人民共和国政府采购法》等国家有关规定追究相应责任。</w:t>
      </w:r>
    </w:p>
    <w:p w14:paraId="3CE43EE5">
      <w:pPr>
        <w:snapToGrid w:val="0"/>
        <w:spacing w:line="360" w:lineRule="auto"/>
        <w:ind w:firstLine="480" w:firstLineChars="200"/>
        <w:outlineLvl w:val="0"/>
        <w:rPr>
          <w:sz w:val="24"/>
          <w:szCs w:val="24"/>
          <w:lang w:bidi="zh-CN"/>
        </w:rPr>
      </w:pPr>
      <w:r>
        <w:rPr>
          <w:rFonts w:hint="eastAsia" w:eastAsia="方正仿宋_GBK"/>
          <w:bCs/>
          <w:sz w:val="24"/>
          <w:szCs w:val="24"/>
        </w:rPr>
        <w:t>4.</w:t>
      </w:r>
      <w:r>
        <w:rPr>
          <w:rFonts w:eastAsia="方正仿宋_GBK"/>
          <w:bCs/>
          <w:sz w:val="24"/>
          <w:szCs w:val="24"/>
        </w:rPr>
        <w:t>企业标准请参照《关于印发中小企业划型标准规定的通知》（工信部联企业[2011]300号）文件规定填写。</w:t>
      </w:r>
    </w:p>
    <w:p w14:paraId="10D7A920">
      <w:pPr>
        <w:snapToGrid w:val="0"/>
        <w:spacing w:line="300" w:lineRule="auto"/>
        <w:outlineLvl w:val="0"/>
        <w:rPr>
          <w:sz w:val="24"/>
          <w:szCs w:val="24"/>
          <w:lang w:bidi="zh-CN"/>
        </w:rPr>
      </w:pPr>
    </w:p>
    <w:p w14:paraId="14B8634A">
      <w:pPr>
        <w:snapToGrid w:val="0"/>
        <w:spacing w:line="300" w:lineRule="auto"/>
        <w:ind w:firstLine="4200" w:firstLineChars="1750"/>
        <w:outlineLvl w:val="0"/>
        <w:rPr>
          <w:sz w:val="24"/>
          <w:szCs w:val="24"/>
          <w:lang w:bidi="zh-CN"/>
        </w:rPr>
      </w:pPr>
      <w:r>
        <w:rPr>
          <w:sz w:val="24"/>
          <w:szCs w:val="24"/>
          <w:lang w:bidi="zh-CN"/>
        </w:rPr>
        <w:t>企业名称（盖章）：</w:t>
      </w:r>
    </w:p>
    <w:p w14:paraId="1CCAD014">
      <w:pPr>
        <w:snapToGrid w:val="0"/>
        <w:spacing w:line="300" w:lineRule="auto"/>
        <w:ind w:firstLine="4200" w:firstLineChars="1750"/>
        <w:outlineLvl w:val="0"/>
        <w:rPr>
          <w:sz w:val="24"/>
          <w:szCs w:val="24"/>
          <w:lang w:bidi="zh-CN"/>
        </w:rPr>
      </w:pPr>
      <w:r>
        <w:rPr>
          <w:sz w:val="24"/>
          <w:szCs w:val="24"/>
          <w:lang w:bidi="zh-CN"/>
        </w:rPr>
        <w:t>日期：</w:t>
      </w:r>
    </w:p>
    <w:p w14:paraId="381C80EF">
      <w:pPr>
        <w:snapToGrid w:val="0"/>
        <w:spacing w:line="300" w:lineRule="auto"/>
        <w:outlineLvl w:val="0"/>
        <w:rPr>
          <w:rFonts w:eastAsia="方正黑体_GBK"/>
          <w:sz w:val="32"/>
          <w:szCs w:val="32"/>
        </w:rPr>
      </w:pPr>
      <w:r>
        <w:rPr>
          <w:rFonts w:eastAsia="方正黑体_GBK"/>
          <w:sz w:val="24"/>
          <w:szCs w:val="24"/>
        </w:rPr>
        <w:br w:type="page"/>
      </w:r>
    </w:p>
    <w:p w14:paraId="26641C86">
      <w:pPr>
        <w:spacing w:line="460" w:lineRule="exact"/>
        <w:jc w:val="center"/>
        <w:rPr>
          <w:rFonts w:hint="eastAsia" w:ascii="宋体" w:hAnsi="宋体"/>
          <w:b/>
          <w:sz w:val="32"/>
          <w:szCs w:val="32"/>
        </w:rPr>
      </w:pPr>
      <w:r>
        <w:rPr>
          <w:rFonts w:hint="eastAsia" w:ascii="宋体" w:hAnsi="宋体"/>
          <w:b/>
          <w:sz w:val="32"/>
          <w:szCs w:val="32"/>
        </w:rPr>
        <w:t>残疾人福利性单位声明函</w:t>
      </w:r>
    </w:p>
    <w:p w14:paraId="2570204E">
      <w:pPr>
        <w:spacing w:line="588" w:lineRule="exact"/>
        <w:ind w:firstLine="480" w:firstLineChars="200"/>
        <w:rPr>
          <w:rFonts w:hint="eastAsia"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14:paraId="2C1B053D">
      <w:pPr>
        <w:spacing w:line="588" w:lineRule="exact"/>
        <w:ind w:firstLine="480" w:firstLineChars="200"/>
        <w:rPr>
          <w:rFonts w:hint="eastAsia" w:ascii="宋体" w:hAnsi="宋体"/>
          <w:sz w:val="24"/>
          <w:szCs w:val="24"/>
        </w:rPr>
      </w:pPr>
      <w:r>
        <w:rPr>
          <w:rFonts w:hint="eastAsia" w:ascii="宋体" w:hAnsi="宋体"/>
          <w:sz w:val="24"/>
          <w:szCs w:val="24"/>
        </w:rPr>
        <w:t>本单位对上述声明的真实性负责。如有虚假，将依法承担相应责任。</w:t>
      </w:r>
    </w:p>
    <w:p w14:paraId="31E8DA3D">
      <w:pPr>
        <w:spacing w:line="588" w:lineRule="exact"/>
        <w:ind w:firstLine="480" w:firstLineChars="200"/>
        <w:rPr>
          <w:rFonts w:hint="eastAsia" w:ascii="宋体" w:hAnsi="宋体"/>
          <w:sz w:val="24"/>
          <w:szCs w:val="24"/>
        </w:rPr>
      </w:pPr>
      <w:r>
        <w:rPr>
          <w:rFonts w:hint="eastAsia" w:ascii="宋体" w:hAnsi="宋体"/>
          <w:sz w:val="24"/>
          <w:szCs w:val="24"/>
        </w:rPr>
        <w:t>（备注：1、供应商如不提供此声明函，价格将不做相应扣除。2、中标供应商为残疾人福利单位的，此声明函将随中标结果同时公告，接受社会监督）</w:t>
      </w:r>
    </w:p>
    <w:p w14:paraId="17D75A97">
      <w:pPr>
        <w:snapToGrid w:val="0"/>
        <w:spacing w:line="300" w:lineRule="auto"/>
        <w:outlineLvl w:val="0"/>
        <w:rPr>
          <w:rFonts w:hint="eastAsia" w:ascii="宋体" w:hAnsi="宋体" w:cs="宋体"/>
          <w:sz w:val="24"/>
          <w:szCs w:val="24"/>
          <w:lang w:bidi="zh-CN"/>
        </w:rPr>
      </w:pPr>
      <w:r>
        <w:rPr>
          <w:rFonts w:hint="eastAsia" w:ascii="宋体" w:hAnsi="宋体" w:cs="宋体"/>
          <w:sz w:val="24"/>
          <w:szCs w:val="24"/>
          <w:lang w:bidi="zh-CN"/>
        </w:rPr>
        <w:t>注：1、供应商如不提供此声明函，价格将不做相应扣除。</w:t>
      </w:r>
    </w:p>
    <w:p w14:paraId="7442742D">
      <w:pPr>
        <w:spacing w:line="588" w:lineRule="exact"/>
        <w:ind w:firstLine="480" w:firstLineChars="200"/>
        <w:rPr>
          <w:rFonts w:ascii="仿宋_GB2312" w:eastAsia="仿宋_GB2312"/>
          <w:spacing w:val="6"/>
          <w:sz w:val="24"/>
          <w:szCs w:val="24"/>
        </w:rPr>
      </w:pPr>
      <w:r>
        <w:rPr>
          <w:rFonts w:hint="eastAsia" w:ascii="宋体" w:hAnsi="宋体" w:cs="宋体"/>
          <w:sz w:val="24"/>
          <w:szCs w:val="24"/>
          <w:lang w:bidi="zh-CN"/>
        </w:rPr>
        <w:t>2、中标供应商为残疾人福利单位的，此声明函将随中标结果同时公告，接受社会监督。供应商按照本办法规定提供声明函内容不实的，属于提供虚假材料谋取中标、成交，依照《中华人民共和国政府采购法》等国家有关规定追究相应责任。</w:t>
      </w:r>
    </w:p>
    <w:p w14:paraId="752E5046">
      <w:pPr>
        <w:spacing w:line="588" w:lineRule="exact"/>
        <w:ind w:firstLine="504" w:firstLineChars="200"/>
        <w:rPr>
          <w:rFonts w:ascii="仿宋_GB2312" w:eastAsia="仿宋_GB2312"/>
          <w:spacing w:val="6"/>
          <w:sz w:val="24"/>
          <w:szCs w:val="24"/>
        </w:rPr>
      </w:pPr>
    </w:p>
    <w:p w14:paraId="52756F54">
      <w:pPr>
        <w:spacing w:line="588" w:lineRule="exact"/>
        <w:ind w:firstLine="504" w:firstLineChars="200"/>
        <w:rPr>
          <w:rFonts w:ascii="仿宋_GB2312" w:eastAsia="仿宋_GB2312"/>
          <w:spacing w:val="6"/>
          <w:sz w:val="24"/>
          <w:szCs w:val="24"/>
        </w:rPr>
      </w:pPr>
    </w:p>
    <w:p w14:paraId="5C65DECA">
      <w:pPr>
        <w:spacing w:line="588" w:lineRule="exact"/>
        <w:ind w:firstLine="504" w:firstLineChars="200"/>
        <w:rPr>
          <w:rFonts w:ascii="仿宋_GB2312" w:eastAsia="仿宋_GB2312"/>
          <w:spacing w:val="6"/>
          <w:sz w:val="24"/>
          <w:szCs w:val="24"/>
        </w:rPr>
      </w:pPr>
    </w:p>
    <w:p w14:paraId="0DAD471C">
      <w:pPr>
        <w:tabs>
          <w:tab w:val="left" w:pos="4860"/>
        </w:tabs>
        <w:spacing w:line="588" w:lineRule="exact"/>
        <w:ind w:right="1560" w:firstLine="504" w:firstLineChars="200"/>
        <w:jc w:val="center"/>
        <w:rPr>
          <w:rFonts w:hint="eastAsia" w:ascii="宋体" w:hAnsi="宋体"/>
          <w:sz w:val="24"/>
          <w:szCs w:val="24"/>
        </w:rPr>
      </w:pPr>
      <w:r>
        <w:rPr>
          <w:rFonts w:hint="eastAsia" w:ascii="仿宋_GB2312" w:eastAsia="仿宋_GB2312"/>
          <w:spacing w:val="6"/>
          <w:sz w:val="24"/>
          <w:szCs w:val="24"/>
        </w:rPr>
        <w:t xml:space="preserve">             </w:t>
      </w:r>
      <w:r>
        <w:rPr>
          <w:rFonts w:hint="eastAsia" w:ascii="宋体" w:hAnsi="宋体"/>
          <w:sz w:val="24"/>
          <w:szCs w:val="24"/>
        </w:rPr>
        <w:t xml:space="preserve">           供应商全称（盖章）：</w:t>
      </w:r>
    </w:p>
    <w:p w14:paraId="5FF8DDD4">
      <w:pPr>
        <w:tabs>
          <w:tab w:val="left" w:pos="4860"/>
        </w:tabs>
        <w:spacing w:line="588" w:lineRule="exact"/>
        <w:ind w:right="1560" w:firstLine="480" w:firstLineChars="200"/>
        <w:jc w:val="center"/>
        <w:rPr>
          <w:rFonts w:hint="eastAsia" w:ascii="宋体" w:hAnsi="宋体"/>
          <w:sz w:val="24"/>
          <w:szCs w:val="24"/>
        </w:rPr>
      </w:pPr>
      <w:r>
        <w:rPr>
          <w:rFonts w:hint="eastAsia" w:ascii="宋体" w:hAnsi="宋体"/>
          <w:sz w:val="24"/>
          <w:szCs w:val="24"/>
        </w:rPr>
        <w:t xml:space="preserve">              日  期：</w:t>
      </w:r>
    </w:p>
    <w:p w14:paraId="03D7939D">
      <w:pPr>
        <w:ind w:firstLine="420"/>
        <w:rPr>
          <w:rFonts w:hint="eastAsia" w:ascii="仿宋_GB2312" w:hAnsi="宋体" w:eastAsia="仿宋_GB2312"/>
          <w:sz w:val="24"/>
          <w:szCs w:val="24"/>
        </w:rPr>
      </w:pPr>
    </w:p>
    <w:p w14:paraId="5DC05D61">
      <w:pPr>
        <w:rPr>
          <w:rFonts w:eastAsia="方正黑体_GBK"/>
          <w:sz w:val="32"/>
          <w:szCs w:val="32"/>
        </w:rPr>
      </w:pPr>
      <w:r>
        <w:rPr>
          <w:rFonts w:eastAsia="方正黑体_GBK"/>
          <w:sz w:val="32"/>
          <w:szCs w:val="32"/>
        </w:rPr>
        <w:br w:type="page"/>
      </w:r>
    </w:p>
    <w:p w14:paraId="25C2F88D">
      <w:pPr>
        <w:snapToGrid w:val="0"/>
        <w:spacing w:line="420" w:lineRule="exact"/>
        <w:jc w:val="center"/>
        <w:outlineLvl w:val="3"/>
        <w:rPr>
          <w:b/>
          <w:bCs/>
          <w:sz w:val="32"/>
          <w:szCs w:val="32"/>
        </w:rPr>
      </w:pPr>
      <w:r>
        <w:rPr>
          <w:rFonts w:hint="eastAsia"/>
          <w:b/>
          <w:bCs/>
          <w:sz w:val="32"/>
          <w:szCs w:val="32"/>
        </w:rPr>
        <w:t>监狱和戒毒企业证明材料</w:t>
      </w:r>
    </w:p>
    <w:p w14:paraId="2702C7D7">
      <w:pPr>
        <w:snapToGrid w:val="0"/>
        <w:spacing w:line="420" w:lineRule="exact"/>
        <w:ind w:firstLine="495" w:firstLineChars="177"/>
        <w:rPr>
          <w:rFonts w:hint="eastAsia" w:ascii="宋体" w:hAnsi="宋体" w:cs="宋体"/>
          <w:sz w:val="28"/>
          <w:szCs w:val="28"/>
        </w:rPr>
      </w:pPr>
    </w:p>
    <w:p w14:paraId="59130ADF">
      <w:pPr>
        <w:snapToGrid w:val="0"/>
        <w:spacing w:line="420" w:lineRule="exact"/>
        <w:ind w:firstLine="426" w:firstLineChars="177"/>
        <w:rPr>
          <w:rFonts w:hint="eastAsia" w:ascii="宋体" w:hAnsi="宋体" w:cs="宋体"/>
          <w:b/>
          <w:sz w:val="24"/>
          <w:szCs w:val="24"/>
        </w:rPr>
      </w:pPr>
      <w:r>
        <w:rPr>
          <w:rFonts w:hint="eastAsia" w:ascii="宋体" w:hAnsi="宋体" w:cs="宋体"/>
          <w:b/>
          <w:sz w:val="24"/>
          <w:szCs w:val="24"/>
        </w:rPr>
        <w:t>（格式自拟）</w:t>
      </w:r>
    </w:p>
    <w:p w14:paraId="6D8CFAF6">
      <w:pPr>
        <w:snapToGrid w:val="0"/>
        <w:spacing w:line="420" w:lineRule="exact"/>
        <w:ind w:firstLine="424" w:firstLineChars="177"/>
        <w:rPr>
          <w:rFonts w:hint="eastAsia" w:ascii="宋体" w:hAnsi="宋体" w:cs="宋体"/>
          <w:sz w:val="24"/>
          <w:szCs w:val="24"/>
        </w:rPr>
      </w:pPr>
    </w:p>
    <w:p w14:paraId="2CDF070F">
      <w:pPr>
        <w:snapToGrid w:val="0"/>
        <w:spacing w:line="420" w:lineRule="exact"/>
        <w:ind w:firstLine="566" w:firstLineChars="236"/>
        <w:rPr>
          <w:rFonts w:hint="eastAsia" w:ascii="宋体" w:hAnsi="宋体" w:cs="宋体"/>
          <w:sz w:val="24"/>
          <w:szCs w:val="24"/>
        </w:rPr>
      </w:pPr>
      <w:r>
        <w:rPr>
          <w:rFonts w:hint="eastAsia" w:ascii="宋体" w:hAnsi="宋体" w:cs="宋体"/>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2C7C3ECB">
      <w:pPr>
        <w:snapToGrid w:val="0"/>
        <w:spacing w:line="300" w:lineRule="auto"/>
        <w:outlineLvl w:val="0"/>
        <w:rPr>
          <w:sz w:val="24"/>
          <w:szCs w:val="24"/>
        </w:rPr>
      </w:pPr>
    </w:p>
    <w:p w14:paraId="7C1A7E21">
      <w:pPr>
        <w:snapToGrid w:val="0"/>
        <w:spacing w:line="300" w:lineRule="auto"/>
        <w:outlineLvl w:val="0"/>
        <w:rPr>
          <w:rFonts w:hint="eastAsia" w:ascii="宋体" w:hAnsi="宋体" w:cs="宋体"/>
          <w:sz w:val="24"/>
          <w:szCs w:val="24"/>
          <w:lang w:bidi="zh-CN"/>
        </w:rPr>
      </w:pPr>
      <w:r>
        <w:rPr>
          <w:rFonts w:hint="eastAsia" w:ascii="宋体" w:hAnsi="宋体" w:cs="宋体"/>
          <w:sz w:val="24"/>
          <w:szCs w:val="24"/>
          <w:lang w:bidi="zh-CN"/>
        </w:rPr>
        <w:t>注：1、供应商如不提供此声明函，价格将不做相应扣除。</w:t>
      </w:r>
    </w:p>
    <w:p w14:paraId="17BA827A">
      <w:pPr>
        <w:snapToGrid w:val="0"/>
        <w:spacing w:line="300" w:lineRule="auto"/>
        <w:ind w:firstLine="480" w:firstLineChars="200"/>
        <w:outlineLvl w:val="0"/>
        <w:rPr>
          <w:rFonts w:hint="eastAsia" w:ascii="宋体" w:hAnsi="宋体" w:cs="宋体"/>
          <w:color w:val="000000"/>
          <w:kern w:val="0"/>
          <w:sz w:val="24"/>
          <w:highlight w:val="none"/>
          <w:lang w:val="en-US" w:eastAsia="zh-CN"/>
        </w:rPr>
      </w:pPr>
      <w:r>
        <w:rPr>
          <w:rFonts w:hint="eastAsia" w:ascii="宋体" w:hAnsi="宋体" w:cs="宋体"/>
          <w:sz w:val="24"/>
          <w:szCs w:val="24"/>
          <w:lang w:bidi="zh-CN"/>
        </w:rPr>
        <w:t>2、中标供应商为监狱企业的，此声明函将随中标结果同时公告，接受社会监督。供应商按照本办法规定提供声明函内容不实的，属于提供虚假材料谋取中标、成交，依照《中华人民共和国政府采购法》等国家有关规定追究相应责任。</w:t>
      </w:r>
    </w:p>
    <w:p w14:paraId="2203CD42"/>
    <w:p w14:paraId="4FBDD8CE">
      <w:pPr>
        <w:pStyle w:val="3"/>
      </w:pPr>
    </w:p>
    <w:p w14:paraId="3B865DE0"/>
    <w:p w14:paraId="2E57B1F5">
      <w:pPr>
        <w:pStyle w:val="3"/>
      </w:pPr>
    </w:p>
    <w:p w14:paraId="5477777A"/>
    <w:p w14:paraId="56414341">
      <w:pPr>
        <w:pStyle w:val="3"/>
      </w:pPr>
    </w:p>
    <w:p w14:paraId="1BA8FAF6"/>
    <w:p w14:paraId="2DFDF223">
      <w:pPr>
        <w:pStyle w:val="3"/>
      </w:pPr>
    </w:p>
    <w:p w14:paraId="3DA89A0E"/>
    <w:p w14:paraId="00D39AA4">
      <w:pPr>
        <w:pStyle w:val="3"/>
      </w:pPr>
    </w:p>
    <w:p w14:paraId="5450CB0A"/>
    <w:p w14:paraId="387EEA07">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14:paraId="7198F124">
      <w:pPr>
        <w:spacing w:line="560" w:lineRule="exact"/>
        <w:jc w:val="center"/>
        <w:rPr>
          <w:rFonts w:hint="eastAsia" w:ascii="宋体" w:hAnsi="宋体"/>
          <w:b/>
          <w:color w:val="auto"/>
          <w:sz w:val="36"/>
          <w:szCs w:val="36"/>
        </w:rPr>
      </w:pPr>
      <w:r>
        <w:rPr>
          <w:rFonts w:hint="eastAsia" w:ascii="宋体" w:hAnsi="宋体"/>
          <w:b/>
          <w:color w:val="auto"/>
          <w:sz w:val="30"/>
          <w:szCs w:val="30"/>
        </w:rPr>
        <w:t>如东县政府集中采购供需合同（货物类）</w:t>
      </w:r>
    </w:p>
    <w:p w14:paraId="42928DAA">
      <w:pPr>
        <w:spacing w:line="560" w:lineRule="exact"/>
        <w:ind w:left="604" w:leftChars="228" w:hanging="125" w:hangingChars="52"/>
        <w:rPr>
          <w:rFonts w:hint="default" w:ascii="宋体" w:hAnsi="宋体" w:eastAsia="宋体"/>
          <w:b/>
          <w:color w:val="auto"/>
          <w:sz w:val="24"/>
          <w:lang w:val="en-US" w:eastAsia="zh-CN"/>
        </w:rPr>
      </w:pPr>
      <w:r>
        <w:rPr>
          <w:rFonts w:hint="eastAsia" w:ascii="宋体" w:hAnsi="宋体"/>
          <w:b/>
          <w:color w:val="auto"/>
          <w:sz w:val="24"/>
        </w:rPr>
        <w:t>甲方(需方)：</w:t>
      </w:r>
      <w:r>
        <w:rPr>
          <w:rFonts w:hint="eastAsia" w:ascii="宋体" w:hAnsi="宋体"/>
          <w:b/>
          <w:color w:val="auto"/>
          <w:sz w:val="24"/>
          <w:u w:val="single"/>
          <w:lang w:val="en-US" w:eastAsia="zh-CN"/>
        </w:rPr>
        <w:t xml:space="preserve">                       </w:t>
      </w:r>
    </w:p>
    <w:p w14:paraId="517973FB">
      <w:pPr>
        <w:spacing w:line="560" w:lineRule="exact"/>
        <w:ind w:left="603" w:leftChars="228" w:hanging="124" w:hangingChars="52"/>
        <w:rPr>
          <w:rFonts w:hint="eastAsia" w:ascii="宋体" w:hAnsi="宋体"/>
          <w:color w:val="auto"/>
          <w:sz w:val="24"/>
          <w:u w:val="single"/>
        </w:rPr>
      </w:pPr>
      <w:r>
        <w:rPr>
          <w:rFonts w:hint="eastAsia" w:ascii="宋体" w:hAnsi="宋体"/>
          <w:strike w:val="0"/>
          <w:dstrike w:val="0"/>
          <w:color w:val="auto"/>
          <w:sz w:val="24"/>
          <w:lang w:val="en-US" w:eastAsia="zh-CN"/>
        </w:rPr>
        <w:t>住的地</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14:paraId="2049A3A4">
      <w:pPr>
        <w:spacing w:line="560" w:lineRule="exact"/>
        <w:ind w:firstLine="595" w:firstLineChars="247"/>
        <w:rPr>
          <w:rFonts w:hint="eastAsia" w:ascii="宋体" w:hAnsi="宋体"/>
          <w:b/>
          <w:color w:val="auto"/>
          <w:sz w:val="24"/>
          <w:u w:val="single"/>
          <w:lang w:val="en-US" w:eastAsia="zh-CN"/>
        </w:rPr>
      </w:pPr>
      <w:r>
        <w:rPr>
          <w:rFonts w:hint="eastAsia" w:ascii="宋体" w:hAnsi="宋体"/>
          <w:b/>
          <w:color w:val="auto"/>
          <w:sz w:val="24"/>
        </w:rPr>
        <w:t>乙方(供方)：</w:t>
      </w:r>
      <w:r>
        <w:rPr>
          <w:rFonts w:hint="eastAsia" w:ascii="宋体" w:hAnsi="宋体"/>
          <w:b/>
          <w:color w:val="auto"/>
          <w:sz w:val="24"/>
          <w:u w:val="single"/>
          <w:lang w:val="en-US" w:eastAsia="zh-CN"/>
        </w:rPr>
        <w:t xml:space="preserve">                </w:t>
      </w:r>
    </w:p>
    <w:p w14:paraId="08CEB32E">
      <w:pPr>
        <w:spacing w:line="560" w:lineRule="exact"/>
        <w:ind w:firstLine="592" w:firstLineChars="247"/>
        <w:rPr>
          <w:rFonts w:hint="default"/>
          <w:color w:val="auto"/>
          <w:u w:val="single"/>
          <w:lang w:val="en-US" w:eastAsia="zh-CN"/>
        </w:rPr>
      </w:pPr>
      <w:r>
        <w:rPr>
          <w:rFonts w:hint="eastAsia" w:ascii="宋体" w:hAnsi="宋体"/>
          <w:strike w:val="0"/>
          <w:dstrike w:val="0"/>
          <w:color w:val="auto"/>
          <w:sz w:val="24"/>
          <w:lang w:val="en-US" w:eastAsia="zh-CN"/>
        </w:rPr>
        <w:t>住的地：</w:t>
      </w:r>
      <w:r>
        <w:rPr>
          <w:rFonts w:hint="eastAsia" w:ascii="宋体" w:hAnsi="宋体"/>
          <w:strike w:val="0"/>
          <w:dstrike w:val="0"/>
          <w:color w:val="auto"/>
          <w:sz w:val="24"/>
          <w:u w:val="single"/>
          <w:lang w:val="en-US" w:eastAsia="zh-CN"/>
        </w:rPr>
        <w:t xml:space="preserve">                       </w:t>
      </w:r>
    </w:p>
    <w:p w14:paraId="0CC5DED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rPr>
        <w:t>根据</w:t>
      </w:r>
      <w:r>
        <w:rPr>
          <w:rFonts w:hint="eastAsia" w:ascii="宋体" w:hAnsi="宋体"/>
          <w:color w:val="auto"/>
          <w:sz w:val="24"/>
          <w:lang w:val="en-US" w:eastAsia="zh-CN"/>
        </w:rPr>
        <w:t>本如东县掘港街道城南派出所便民服务大厅智能化工程</w:t>
      </w:r>
      <w:r>
        <w:rPr>
          <w:rFonts w:hint="eastAsia" w:ascii="宋体" w:hAnsi="宋体"/>
          <w:color w:val="auto"/>
          <w:sz w:val="24"/>
        </w:rPr>
        <w:t>中标（成交）通知书，供需双方本着公平自愿和诚实信用的原则</w:t>
      </w:r>
      <w:r>
        <w:rPr>
          <w:rFonts w:ascii="宋体" w:hAnsi="宋体"/>
          <w:color w:val="auto"/>
          <w:sz w:val="24"/>
        </w:rPr>
        <w:t>,</w:t>
      </w:r>
      <w:r>
        <w:rPr>
          <w:rFonts w:hint="eastAsia" w:ascii="宋体" w:hAnsi="宋体"/>
          <w:color w:val="auto"/>
          <w:sz w:val="24"/>
        </w:rPr>
        <w:t>订立如下供需合同：</w:t>
      </w:r>
    </w:p>
    <w:p w14:paraId="5B438DCB">
      <w:pPr>
        <w:numPr>
          <w:ilvl w:val="0"/>
          <w:numId w:val="0"/>
        </w:numPr>
        <w:spacing w:line="400" w:lineRule="exact"/>
        <w:jc w:val="both"/>
        <w:rPr>
          <w:rFonts w:hint="eastAsia" w:ascii="宋体" w:hAnsi="宋体"/>
          <w:color w:val="auto"/>
          <w:sz w:val="24"/>
          <w:szCs w:val="24"/>
          <w:lang w:val="en-US" w:eastAsia="zh-CN"/>
        </w:rPr>
      </w:pPr>
      <w:r>
        <w:rPr>
          <w:rFonts w:hint="eastAsia" w:ascii="宋体" w:hAnsi="宋体"/>
          <w:b/>
          <w:bCs/>
          <w:color w:val="auto"/>
          <w:sz w:val="24"/>
          <w:szCs w:val="24"/>
          <w:lang w:val="en-US" w:eastAsia="zh-CN"/>
        </w:rPr>
        <w:t>一、设备清单</w:t>
      </w:r>
    </w:p>
    <w:tbl>
      <w:tblPr>
        <w:tblStyle w:val="17"/>
        <w:tblW w:w="57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413"/>
        <w:gridCol w:w="1170"/>
        <w:gridCol w:w="3090"/>
        <w:gridCol w:w="630"/>
        <w:gridCol w:w="810"/>
        <w:gridCol w:w="760"/>
        <w:gridCol w:w="760"/>
        <w:gridCol w:w="760"/>
      </w:tblGrid>
      <w:tr w14:paraId="72F7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0715DA66">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716" w:type="pct"/>
            <w:tcBorders>
              <w:tl2br w:val="nil"/>
              <w:tr2bl w:val="nil"/>
            </w:tcBorders>
            <w:noWrap/>
            <w:vAlign w:val="center"/>
          </w:tcPr>
          <w:p w14:paraId="7F80C96F">
            <w:pPr>
              <w:widowControl/>
              <w:jc w:val="center"/>
              <w:textAlignment w:val="center"/>
              <w:rPr>
                <w:rFonts w:hint="eastAsia" w:ascii="宋体" w:hAnsi="宋体" w:cs="宋体"/>
                <w:b/>
                <w:bCs/>
                <w:color w:val="000000"/>
                <w:kern w:val="0"/>
              </w:rPr>
            </w:pPr>
            <w:r>
              <w:rPr>
                <w:rFonts w:hint="eastAsia" w:ascii="宋体" w:hAnsi="宋体" w:cs="宋体"/>
                <w:b/>
                <w:bCs/>
                <w:color w:val="000000"/>
                <w:kern w:val="0"/>
                <w:sz w:val="20"/>
                <w:szCs w:val="20"/>
                <w:lang w:bidi="ar"/>
              </w:rPr>
              <w:t>项目编码</w:t>
            </w:r>
          </w:p>
        </w:tc>
        <w:tc>
          <w:tcPr>
            <w:tcW w:w="593" w:type="pct"/>
            <w:tcBorders>
              <w:tl2br w:val="nil"/>
              <w:tr2bl w:val="nil"/>
            </w:tcBorders>
            <w:noWrap/>
            <w:vAlign w:val="center"/>
          </w:tcPr>
          <w:p w14:paraId="40053711">
            <w:pPr>
              <w:widowControl/>
              <w:jc w:val="center"/>
              <w:textAlignment w:val="center"/>
              <w:rPr>
                <w:rFonts w:hint="eastAsia" w:ascii="宋体" w:hAnsi="宋体" w:cs="宋体"/>
                <w:b/>
                <w:bCs/>
                <w:color w:val="000000"/>
                <w:kern w:val="0"/>
              </w:rPr>
            </w:pPr>
            <w:r>
              <w:rPr>
                <w:rFonts w:hint="eastAsia" w:ascii="宋体" w:hAnsi="宋体" w:cs="宋体"/>
                <w:b/>
                <w:bCs/>
                <w:color w:val="000000"/>
                <w:kern w:val="0"/>
                <w:sz w:val="20"/>
                <w:szCs w:val="20"/>
                <w:lang w:bidi="ar"/>
              </w:rPr>
              <w:t>项目名称</w:t>
            </w:r>
          </w:p>
        </w:tc>
        <w:tc>
          <w:tcPr>
            <w:tcW w:w="1566" w:type="pct"/>
            <w:tcBorders>
              <w:tl2br w:val="nil"/>
              <w:tr2bl w:val="nil"/>
            </w:tcBorders>
            <w:noWrap/>
            <w:vAlign w:val="center"/>
          </w:tcPr>
          <w:p w14:paraId="74AA9470">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项目特征描述</w:t>
            </w:r>
          </w:p>
        </w:tc>
        <w:tc>
          <w:tcPr>
            <w:tcW w:w="319" w:type="pct"/>
            <w:tcBorders>
              <w:tl2br w:val="nil"/>
              <w:tr2bl w:val="nil"/>
            </w:tcBorders>
            <w:noWrap/>
            <w:vAlign w:val="center"/>
          </w:tcPr>
          <w:p w14:paraId="1166D100">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410" w:type="pct"/>
            <w:tcBorders>
              <w:tl2br w:val="nil"/>
              <w:tr2bl w:val="nil"/>
            </w:tcBorders>
            <w:noWrap/>
            <w:vAlign w:val="center"/>
          </w:tcPr>
          <w:p w14:paraId="421AD1A1">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385" w:type="pct"/>
            <w:tcBorders>
              <w:tl2br w:val="nil"/>
              <w:tr2bl w:val="nil"/>
            </w:tcBorders>
            <w:noWrap/>
            <w:vAlign w:val="center"/>
          </w:tcPr>
          <w:p w14:paraId="13FEEDDC">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lang w:val="en-US" w:eastAsia="zh-CN"/>
              </w:rPr>
              <w:t>全费用综合单价（元）</w:t>
            </w:r>
          </w:p>
        </w:tc>
        <w:tc>
          <w:tcPr>
            <w:tcW w:w="385" w:type="pct"/>
            <w:tcBorders>
              <w:tl2br w:val="nil"/>
              <w:tr2bl w:val="nil"/>
            </w:tcBorders>
            <w:noWrap/>
            <w:vAlign w:val="center"/>
          </w:tcPr>
          <w:p w14:paraId="06AAEA0C">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lang w:val="en-US" w:eastAsia="zh-CN"/>
              </w:rPr>
              <w:t>合价（元）</w:t>
            </w:r>
          </w:p>
        </w:tc>
        <w:tc>
          <w:tcPr>
            <w:tcW w:w="385" w:type="pct"/>
            <w:tcBorders>
              <w:tl2br w:val="nil"/>
              <w:tr2bl w:val="nil"/>
            </w:tcBorders>
            <w:noWrap/>
            <w:vAlign w:val="center"/>
          </w:tcPr>
          <w:p w14:paraId="0A62B73C">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lang w:val="en-US" w:eastAsia="zh-CN"/>
              </w:rPr>
              <w:t>所投</w:t>
            </w:r>
            <w:r>
              <w:rPr>
                <w:rFonts w:hint="eastAsia" w:ascii="宋体" w:hAnsi="宋体" w:cs="宋体"/>
                <w:b/>
                <w:bCs/>
                <w:color w:val="000000"/>
                <w:kern w:val="0"/>
                <w:sz w:val="20"/>
                <w:szCs w:val="20"/>
              </w:rPr>
              <w:t>品牌</w:t>
            </w:r>
          </w:p>
        </w:tc>
      </w:tr>
      <w:tr w14:paraId="25FF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2E0E3E5D">
            <w:pPr>
              <w:jc w:val="center"/>
              <w:rPr>
                <w:rFonts w:hint="eastAsia" w:ascii="宋体" w:hAnsi="宋体" w:cs="宋体"/>
                <w:color w:val="000000"/>
                <w:kern w:val="0"/>
                <w:sz w:val="20"/>
                <w:szCs w:val="20"/>
              </w:rPr>
            </w:pPr>
          </w:p>
        </w:tc>
        <w:tc>
          <w:tcPr>
            <w:tcW w:w="716" w:type="pct"/>
            <w:tcBorders>
              <w:tl2br w:val="nil"/>
              <w:tr2bl w:val="nil"/>
            </w:tcBorders>
            <w:noWrap/>
            <w:vAlign w:val="center"/>
          </w:tcPr>
          <w:p w14:paraId="542CE023">
            <w:pPr>
              <w:jc w:val="center"/>
              <w:rPr>
                <w:rFonts w:hint="eastAsia" w:ascii="宋体" w:hAnsi="宋体" w:cs="宋体"/>
                <w:color w:val="000000"/>
                <w:kern w:val="0"/>
                <w:sz w:val="20"/>
                <w:szCs w:val="20"/>
              </w:rPr>
            </w:pPr>
          </w:p>
        </w:tc>
        <w:tc>
          <w:tcPr>
            <w:tcW w:w="2160" w:type="pct"/>
            <w:gridSpan w:val="2"/>
            <w:tcBorders>
              <w:tl2br w:val="nil"/>
              <w:tr2bl w:val="nil"/>
            </w:tcBorders>
            <w:noWrap/>
            <w:vAlign w:val="center"/>
          </w:tcPr>
          <w:p w14:paraId="09075F71">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18"/>
                <w:szCs w:val="18"/>
                <w:u w:val="none"/>
                <w:lang w:val="en-US" w:eastAsia="zh-CN" w:bidi="ar"/>
              </w:rPr>
              <w:t>智能化</w:t>
            </w:r>
          </w:p>
        </w:tc>
        <w:tc>
          <w:tcPr>
            <w:tcW w:w="319" w:type="pct"/>
            <w:tcBorders>
              <w:tl2br w:val="nil"/>
              <w:tr2bl w:val="nil"/>
            </w:tcBorders>
            <w:noWrap/>
            <w:vAlign w:val="center"/>
          </w:tcPr>
          <w:p w14:paraId="654676B1">
            <w:pPr>
              <w:jc w:val="center"/>
              <w:rPr>
                <w:rFonts w:hint="eastAsia" w:ascii="宋体" w:hAnsi="宋体" w:cs="宋体"/>
                <w:color w:val="000000"/>
                <w:kern w:val="0"/>
                <w:sz w:val="20"/>
                <w:szCs w:val="20"/>
              </w:rPr>
            </w:pPr>
          </w:p>
        </w:tc>
        <w:tc>
          <w:tcPr>
            <w:tcW w:w="410" w:type="pct"/>
            <w:tcBorders>
              <w:tl2br w:val="nil"/>
              <w:tr2bl w:val="nil"/>
            </w:tcBorders>
            <w:noWrap/>
            <w:vAlign w:val="center"/>
          </w:tcPr>
          <w:p w14:paraId="51CF9697">
            <w:pPr>
              <w:jc w:val="right"/>
              <w:rPr>
                <w:rFonts w:hint="eastAsia" w:ascii="宋体" w:hAnsi="宋体" w:cs="宋体"/>
                <w:color w:val="000000"/>
                <w:kern w:val="0"/>
                <w:sz w:val="20"/>
                <w:szCs w:val="20"/>
              </w:rPr>
            </w:pPr>
          </w:p>
        </w:tc>
        <w:tc>
          <w:tcPr>
            <w:tcW w:w="385" w:type="pct"/>
            <w:tcBorders>
              <w:tl2br w:val="nil"/>
              <w:tr2bl w:val="nil"/>
            </w:tcBorders>
            <w:noWrap/>
            <w:vAlign w:val="center"/>
          </w:tcPr>
          <w:p w14:paraId="1796AB9E">
            <w:pPr>
              <w:jc w:val="right"/>
              <w:rPr>
                <w:rFonts w:hint="eastAsia" w:ascii="宋体" w:hAnsi="宋体" w:cs="宋体"/>
                <w:color w:val="000000"/>
                <w:kern w:val="0"/>
                <w:sz w:val="20"/>
                <w:szCs w:val="20"/>
              </w:rPr>
            </w:pPr>
          </w:p>
        </w:tc>
        <w:tc>
          <w:tcPr>
            <w:tcW w:w="385" w:type="pct"/>
            <w:tcBorders>
              <w:tl2br w:val="nil"/>
              <w:tr2bl w:val="nil"/>
            </w:tcBorders>
            <w:noWrap/>
            <w:vAlign w:val="center"/>
          </w:tcPr>
          <w:p w14:paraId="5BF4803B">
            <w:pPr>
              <w:jc w:val="right"/>
              <w:rPr>
                <w:rFonts w:hint="eastAsia" w:ascii="宋体" w:hAnsi="宋体" w:cs="宋体"/>
                <w:color w:val="000000"/>
                <w:kern w:val="0"/>
                <w:sz w:val="20"/>
                <w:szCs w:val="20"/>
              </w:rPr>
            </w:pPr>
          </w:p>
        </w:tc>
        <w:tc>
          <w:tcPr>
            <w:tcW w:w="385" w:type="pct"/>
            <w:tcBorders>
              <w:tl2br w:val="nil"/>
              <w:tr2bl w:val="nil"/>
            </w:tcBorders>
            <w:noWrap/>
            <w:vAlign w:val="center"/>
          </w:tcPr>
          <w:p w14:paraId="4F95D73A">
            <w:pPr>
              <w:jc w:val="right"/>
              <w:rPr>
                <w:rFonts w:hint="eastAsia" w:ascii="宋体" w:hAnsi="宋体" w:cs="宋体"/>
                <w:color w:val="000000"/>
                <w:kern w:val="0"/>
                <w:sz w:val="20"/>
                <w:szCs w:val="20"/>
              </w:rPr>
            </w:pPr>
          </w:p>
        </w:tc>
      </w:tr>
      <w:tr w14:paraId="3DD1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3EB6F87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716" w:type="pct"/>
            <w:tcBorders>
              <w:tl2br w:val="nil"/>
              <w:tr2bl w:val="nil"/>
            </w:tcBorders>
            <w:noWrap/>
            <w:vAlign w:val="center"/>
          </w:tcPr>
          <w:p w14:paraId="60556F4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030502012001</w:t>
            </w:r>
          </w:p>
        </w:tc>
        <w:tc>
          <w:tcPr>
            <w:tcW w:w="593" w:type="pct"/>
            <w:tcBorders>
              <w:tl2br w:val="nil"/>
              <w:tr2bl w:val="nil"/>
            </w:tcBorders>
            <w:noWrap/>
            <w:vAlign w:val="center"/>
          </w:tcPr>
          <w:p w14:paraId="4DB8D72F">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信息插座</w:t>
            </w:r>
          </w:p>
        </w:tc>
        <w:tc>
          <w:tcPr>
            <w:tcW w:w="1566" w:type="pct"/>
            <w:tcBorders>
              <w:tl2br w:val="nil"/>
              <w:tr2bl w:val="nil"/>
            </w:tcBorders>
            <w:noWrap/>
            <w:vAlign w:val="center"/>
          </w:tcPr>
          <w:p w14:paraId="1EE56875">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1、名称:86型双口信息面板</w:t>
            </w:r>
          </w:p>
        </w:tc>
        <w:tc>
          <w:tcPr>
            <w:tcW w:w="319" w:type="pct"/>
            <w:tcBorders>
              <w:tl2br w:val="nil"/>
              <w:tr2bl w:val="nil"/>
            </w:tcBorders>
            <w:noWrap/>
            <w:vAlign w:val="center"/>
          </w:tcPr>
          <w:p w14:paraId="18B9A30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个</w:t>
            </w:r>
          </w:p>
        </w:tc>
        <w:tc>
          <w:tcPr>
            <w:tcW w:w="410" w:type="pct"/>
            <w:tcBorders>
              <w:tl2br w:val="nil"/>
              <w:tr2bl w:val="nil"/>
            </w:tcBorders>
            <w:noWrap/>
            <w:vAlign w:val="center"/>
          </w:tcPr>
          <w:p w14:paraId="0F26BBFF">
            <w:pPr>
              <w:keepNext w:val="0"/>
              <w:keepLines w:val="0"/>
              <w:widowControl/>
              <w:suppressLineNumbers w:val="0"/>
              <w:jc w:val="right"/>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18"/>
                <w:szCs w:val="18"/>
                <w:u w:val="none"/>
                <w:lang w:val="en-US" w:eastAsia="zh-CN" w:bidi="ar"/>
              </w:rPr>
              <w:t>22</w:t>
            </w:r>
          </w:p>
        </w:tc>
        <w:tc>
          <w:tcPr>
            <w:tcW w:w="385" w:type="pct"/>
            <w:tcBorders>
              <w:tl2br w:val="nil"/>
              <w:tr2bl w:val="nil"/>
            </w:tcBorders>
            <w:noWrap/>
            <w:vAlign w:val="center"/>
          </w:tcPr>
          <w:p w14:paraId="7F01721D">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00D22CF3">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232B63CD">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一舟、普天、赛格</w:t>
            </w:r>
          </w:p>
        </w:tc>
      </w:tr>
      <w:tr w14:paraId="3946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21DE903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w:t>
            </w:r>
          </w:p>
        </w:tc>
        <w:tc>
          <w:tcPr>
            <w:tcW w:w="716" w:type="pct"/>
            <w:tcBorders>
              <w:tl2br w:val="nil"/>
              <w:tr2bl w:val="nil"/>
            </w:tcBorders>
            <w:noWrap/>
            <w:vAlign w:val="center"/>
          </w:tcPr>
          <w:p w14:paraId="491CBD5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030411006001</w:t>
            </w:r>
          </w:p>
        </w:tc>
        <w:tc>
          <w:tcPr>
            <w:tcW w:w="593" w:type="pct"/>
            <w:tcBorders>
              <w:tl2br w:val="nil"/>
              <w:tr2bl w:val="nil"/>
            </w:tcBorders>
            <w:noWrap/>
            <w:vAlign w:val="center"/>
          </w:tcPr>
          <w:p w14:paraId="4FB767C4">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接线盒</w:t>
            </w:r>
          </w:p>
        </w:tc>
        <w:tc>
          <w:tcPr>
            <w:tcW w:w="1566" w:type="pct"/>
            <w:tcBorders>
              <w:tl2br w:val="nil"/>
              <w:tr2bl w:val="nil"/>
            </w:tcBorders>
            <w:noWrap/>
            <w:vAlign w:val="center"/>
          </w:tcPr>
          <w:p w14:paraId="15A526B4">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1、名称:86型底盒</w:t>
            </w:r>
          </w:p>
        </w:tc>
        <w:tc>
          <w:tcPr>
            <w:tcW w:w="319" w:type="pct"/>
            <w:tcBorders>
              <w:tl2br w:val="nil"/>
              <w:tr2bl w:val="nil"/>
            </w:tcBorders>
            <w:noWrap/>
            <w:vAlign w:val="center"/>
          </w:tcPr>
          <w:p w14:paraId="5C1D3B03">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个</w:t>
            </w:r>
          </w:p>
        </w:tc>
        <w:tc>
          <w:tcPr>
            <w:tcW w:w="410" w:type="pct"/>
            <w:tcBorders>
              <w:tl2br w:val="nil"/>
              <w:tr2bl w:val="nil"/>
            </w:tcBorders>
            <w:noWrap/>
            <w:vAlign w:val="center"/>
          </w:tcPr>
          <w:p w14:paraId="0CA6921C">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val="en-US" w:eastAsia="zh-CN" w:bidi="ar"/>
              </w:rPr>
              <w:t>22</w:t>
            </w:r>
          </w:p>
        </w:tc>
        <w:tc>
          <w:tcPr>
            <w:tcW w:w="385" w:type="pct"/>
            <w:tcBorders>
              <w:tl2br w:val="nil"/>
              <w:tr2bl w:val="nil"/>
            </w:tcBorders>
            <w:noWrap/>
            <w:vAlign w:val="center"/>
          </w:tcPr>
          <w:p w14:paraId="45F14D18">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77E47555">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18480630">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国产优质</w:t>
            </w:r>
          </w:p>
        </w:tc>
      </w:tr>
      <w:tr w14:paraId="0CA6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63E280F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w:t>
            </w:r>
          </w:p>
        </w:tc>
        <w:tc>
          <w:tcPr>
            <w:tcW w:w="716" w:type="pct"/>
            <w:tcBorders>
              <w:tl2br w:val="nil"/>
              <w:tr2bl w:val="nil"/>
            </w:tcBorders>
            <w:noWrap/>
            <w:vAlign w:val="center"/>
          </w:tcPr>
          <w:p w14:paraId="3CA82D2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080609004001</w:t>
            </w:r>
          </w:p>
        </w:tc>
        <w:tc>
          <w:tcPr>
            <w:tcW w:w="593" w:type="pct"/>
            <w:tcBorders>
              <w:tl2br w:val="nil"/>
              <w:tr2bl w:val="nil"/>
            </w:tcBorders>
            <w:noWrap/>
            <w:vAlign w:val="center"/>
          </w:tcPr>
          <w:p w14:paraId="749AA1C3">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模块</w:t>
            </w:r>
          </w:p>
        </w:tc>
        <w:tc>
          <w:tcPr>
            <w:tcW w:w="1566" w:type="pct"/>
            <w:tcBorders>
              <w:tl2br w:val="nil"/>
              <w:tr2bl w:val="nil"/>
            </w:tcBorders>
            <w:noWrap/>
            <w:vAlign w:val="center"/>
          </w:tcPr>
          <w:p w14:paraId="28017CAC">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1、名称:六类非屏蔽信息插座模块</w:t>
            </w:r>
          </w:p>
        </w:tc>
        <w:tc>
          <w:tcPr>
            <w:tcW w:w="319" w:type="pct"/>
            <w:tcBorders>
              <w:tl2br w:val="nil"/>
              <w:tr2bl w:val="nil"/>
            </w:tcBorders>
            <w:noWrap/>
            <w:vAlign w:val="center"/>
          </w:tcPr>
          <w:p w14:paraId="1A3CD652">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410" w:type="pct"/>
            <w:tcBorders>
              <w:tl2br w:val="nil"/>
              <w:tr2bl w:val="nil"/>
            </w:tcBorders>
            <w:noWrap/>
            <w:vAlign w:val="center"/>
          </w:tcPr>
          <w:p w14:paraId="34ED7187">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44</w:t>
            </w:r>
          </w:p>
        </w:tc>
        <w:tc>
          <w:tcPr>
            <w:tcW w:w="385" w:type="pct"/>
            <w:tcBorders>
              <w:tl2br w:val="nil"/>
              <w:tr2bl w:val="nil"/>
            </w:tcBorders>
            <w:shd w:val="clear" w:color="auto" w:fill="auto"/>
            <w:noWrap/>
            <w:vAlign w:val="center"/>
          </w:tcPr>
          <w:p w14:paraId="3FEA9356">
            <w:pPr>
              <w:widowControl/>
              <w:jc w:val="center"/>
              <w:rPr>
                <w:rFonts w:hint="eastAsia" w:ascii="宋体" w:hAnsi="宋体" w:cs="宋体"/>
                <w:color w:val="000000"/>
                <w:kern w:val="0"/>
                <w:sz w:val="18"/>
                <w:szCs w:val="18"/>
              </w:rPr>
            </w:pPr>
          </w:p>
        </w:tc>
        <w:tc>
          <w:tcPr>
            <w:tcW w:w="385" w:type="pct"/>
            <w:tcBorders>
              <w:tl2br w:val="nil"/>
              <w:tr2bl w:val="nil"/>
            </w:tcBorders>
            <w:shd w:val="clear" w:color="auto" w:fill="auto"/>
            <w:noWrap/>
            <w:vAlign w:val="center"/>
          </w:tcPr>
          <w:p w14:paraId="762A2FEB">
            <w:pPr>
              <w:widowControl/>
              <w:jc w:val="center"/>
              <w:rPr>
                <w:rFonts w:hint="eastAsia" w:ascii="宋体" w:hAnsi="宋体" w:cs="宋体"/>
                <w:color w:val="000000"/>
                <w:kern w:val="0"/>
                <w:sz w:val="18"/>
                <w:szCs w:val="18"/>
              </w:rPr>
            </w:pPr>
          </w:p>
        </w:tc>
        <w:tc>
          <w:tcPr>
            <w:tcW w:w="385" w:type="pct"/>
            <w:tcBorders>
              <w:tl2br w:val="nil"/>
              <w:tr2bl w:val="nil"/>
            </w:tcBorders>
            <w:shd w:val="clear" w:color="auto" w:fill="auto"/>
            <w:noWrap/>
            <w:vAlign w:val="center"/>
          </w:tcPr>
          <w:p w14:paraId="6130E260">
            <w:pPr>
              <w:widowControl/>
              <w:jc w:val="center"/>
              <w:rPr>
                <w:rFonts w:hint="eastAsia" w:ascii="宋体" w:hAnsi="宋体" w:cs="宋体"/>
                <w:color w:val="000000"/>
                <w:kern w:val="0"/>
                <w:sz w:val="22"/>
                <w:szCs w:val="22"/>
              </w:rPr>
            </w:pPr>
            <w:r>
              <w:rPr>
                <w:rFonts w:hint="eastAsia" w:ascii="宋体" w:hAnsi="宋体" w:cs="宋体"/>
                <w:color w:val="000000"/>
                <w:kern w:val="0"/>
                <w:sz w:val="18"/>
                <w:szCs w:val="18"/>
              </w:rPr>
              <w:t>一舟、普天、赛格</w:t>
            </w:r>
          </w:p>
        </w:tc>
      </w:tr>
      <w:tr w14:paraId="72C8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0DCA5AF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4</w:t>
            </w:r>
          </w:p>
        </w:tc>
        <w:tc>
          <w:tcPr>
            <w:tcW w:w="716" w:type="pct"/>
            <w:tcBorders>
              <w:tl2br w:val="nil"/>
              <w:tr2bl w:val="nil"/>
            </w:tcBorders>
            <w:noWrap/>
            <w:vAlign w:val="center"/>
          </w:tcPr>
          <w:p w14:paraId="40C16B9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030502009001</w:t>
            </w:r>
          </w:p>
        </w:tc>
        <w:tc>
          <w:tcPr>
            <w:tcW w:w="593" w:type="pct"/>
            <w:tcBorders>
              <w:tl2br w:val="nil"/>
              <w:tr2bl w:val="nil"/>
            </w:tcBorders>
            <w:noWrap/>
            <w:vAlign w:val="center"/>
          </w:tcPr>
          <w:p w14:paraId="1D626C32">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跳线</w:t>
            </w:r>
          </w:p>
        </w:tc>
        <w:tc>
          <w:tcPr>
            <w:tcW w:w="1566" w:type="pct"/>
            <w:tcBorders>
              <w:tl2br w:val="nil"/>
              <w:tr2bl w:val="nil"/>
            </w:tcBorders>
            <w:noWrap/>
            <w:vAlign w:val="center"/>
          </w:tcPr>
          <w:p w14:paraId="762B6B0E">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1、名称:2M六类非屏蔽跳线</w:t>
            </w:r>
          </w:p>
        </w:tc>
        <w:tc>
          <w:tcPr>
            <w:tcW w:w="319" w:type="pct"/>
            <w:tcBorders>
              <w:tl2br w:val="nil"/>
              <w:tr2bl w:val="nil"/>
            </w:tcBorders>
            <w:noWrap/>
            <w:vAlign w:val="center"/>
          </w:tcPr>
          <w:p w14:paraId="74366E0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条</w:t>
            </w:r>
          </w:p>
        </w:tc>
        <w:tc>
          <w:tcPr>
            <w:tcW w:w="410" w:type="pct"/>
            <w:tcBorders>
              <w:tl2br w:val="nil"/>
              <w:tr2bl w:val="nil"/>
            </w:tcBorders>
            <w:noWrap/>
            <w:vAlign w:val="center"/>
          </w:tcPr>
          <w:p w14:paraId="7FB31AA3">
            <w:pPr>
              <w:keepNext w:val="0"/>
              <w:keepLines w:val="0"/>
              <w:widowControl/>
              <w:suppressLineNumbers w:val="0"/>
              <w:jc w:val="right"/>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18"/>
                <w:szCs w:val="18"/>
                <w:u w:val="none"/>
                <w:lang w:val="en-US" w:eastAsia="zh-CN" w:bidi="ar"/>
              </w:rPr>
              <w:t>44</w:t>
            </w:r>
          </w:p>
        </w:tc>
        <w:tc>
          <w:tcPr>
            <w:tcW w:w="385" w:type="pct"/>
            <w:tcBorders>
              <w:tl2br w:val="nil"/>
              <w:tr2bl w:val="nil"/>
            </w:tcBorders>
            <w:noWrap/>
            <w:vAlign w:val="center"/>
          </w:tcPr>
          <w:p w14:paraId="0F1FCAF1">
            <w:pPr>
              <w:widowControl/>
              <w:jc w:val="right"/>
              <w:textAlignment w:val="center"/>
              <w:rPr>
                <w:rFonts w:hint="eastAsia" w:ascii="宋体" w:hAnsi="宋体" w:cs="宋体"/>
                <w:color w:val="000000"/>
                <w:kern w:val="0"/>
                <w:sz w:val="18"/>
                <w:szCs w:val="18"/>
              </w:rPr>
            </w:pPr>
          </w:p>
        </w:tc>
        <w:tc>
          <w:tcPr>
            <w:tcW w:w="385" w:type="pct"/>
            <w:tcBorders>
              <w:tl2br w:val="nil"/>
              <w:tr2bl w:val="nil"/>
            </w:tcBorders>
            <w:noWrap/>
            <w:vAlign w:val="center"/>
          </w:tcPr>
          <w:p w14:paraId="5CB5E600">
            <w:pPr>
              <w:widowControl/>
              <w:jc w:val="right"/>
              <w:textAlignment w:val="center"/>
              <w:rPr>
                <w:rFonts w:hint="eastAsia" w:ascii="宋体" w:hAnsi="宋体" w:cs="宋体"/>
                <w:color w:val="000000"/>
                <w:kern w:val="0"/>
                <w:sz w:val="18"/>
                <w:szCs w:val="18"/>
              </w:rPr>
            </w:pPr>
          </w:p>
        </w:tc>
        <w:tc>
          <w:tcPr>
            <w:tcW w:w="385" w:type="pct"/>
            <w:tcBorders>
              <w:tl2br w:val="nil"/>
              <w:tr2bl w:val="nil"/>
            </w:tcBorders>
            <w:noWrap/>
            <w:vAlign w:val="center"/>
          </w:tcPr>
          <w:p w14:paraId="25D19F3F">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rPr>
              <w:t>一舟、普天、赛格</w:t>
            </w:r>
          </w:p>
        </w:tc>
      </w:tr>
      <w:tr w14:paraId="59F7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64C1B4A1">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5</w:t>
            </w:r>
          </w:p>
        </w:tc>
        <w:tc>
          <w:tcPr>
            <w:tcW w:w="716" w:type="pct"/>
            <w:tcBorders>
              <w:tl2br w:val="nil"/>
              <w:tr2bl w:val="nil"/>
            </w:tcBorders>
            <w:noWrap/>
            <w:vAlign w:val="center"/>
          </w:tcPr>
          <w:p w14:paraId="79EEEFEA">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030502007001</w:t>
            </w:r>
          </w:p>
        </w:tc>
        <w:tc>
          <w:tcPr>
            <w:tcW w:w="593" w:type="pct"/>
            <w:tcBorders>
              <w:tl2br w:val="nil"/>
              <w:tr2bl w:val="nil"/>
            </w:tcBorders>
            <w:noWrap/>
            <w:vAlign w:val="center"/>
          </w:tcPr>
          <w:p w14:paraId="549774A0">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光缆</w:t>
            </w:r>
          </w:p>
        </w:tc>
        <w:tc>
          <w:tcPr>
            <w:tcW w:w="1566" w:type="pct"/>
            <w:tcBorders>
              <w:tl2br w:val="nil"/>
              <w:tr2bl w:val="nil"/>
            </w:tcBorders>
            <w:noWrap/>
            <w:vAlign w:val="center"/>
          </w:tcPr>
          <w:p w14:paraId="42611DEE">
            <w:pPr>
              <w:widowControl/>
              <w:jc w:val="left"/>
              <w:textAlignment w:val="center"/>
              <w:rPr>
                <w:rFonts w:hint="eastAsia" w:ascii="宋体" w:hAnsi="宋体" w:cs="宋体"/>
                <w:kern w:val="0"/>
                <w:sz w:val="20"/>
                <w:szCs w:val="20"/>
              </w:rPr>
            </w:pPr>
            <w:r>
              <w:rPr>
                <w:rFonts w:hint="eastAsia" w:ascii="宋体" w:hAnsi="宋体" w:cs="宋体"/>
                <w:color w:val="000000"/>
                <w:kern w:val="0"/>
                <w:sz w:val="18"/>
                <w:szCs w:val="18"/>
                <w:lang w:bidi="ar"/>
              </w:rPr>
              <w:t>1、名称:室外12芯单模光缆</w:t>
            </w:r>
          </w:p>
        </w:tc>
        <w:tc>
          <w:tcPr>
            <w:tcW w:w="319" w:type="pct"/>
            <w:tcBorders>
              <w:tl2br w:val="nil"/>
              <w:tr2bl w:val="nil"/>
            </w:tcBorders>
            <w:noWrap/>
            <w:vAlign w:val="center"/>
          </w:tcPr>
          <w:p w14:paraId="284D109C">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m</w:t>
            </w:r>
          </w:p>
        </w:tc>
        <w:tc>
          <w:tcPr>
            <w:tcW w:w="410" w:type="pct"/>
            <w:tcBorders>
              <w:tl2br w:val="nil"/>
              <w:tr2bl w:val="nil"/>
            </w:tcBorders>
            <w:noWrap/>
            <w:vAlign w:val="center"/>
          </w:tcPr>
          <w:p w14:paraId="0F323914">
            <w:pPr>
              <w:widowControl/>
              <w:jc w:val="right"/>
              <w:textAlignment w:val="center"/>
              <w:rPr>
                <w:rFonts w:hint="eastAsia" w:ascii="宋体" w:hAnsi="宋体" w:cs="宋体"/>
                <w:kern w:val="0"/>
                <w:sz w:val="20"/>
                <w:szCs w:val="20"/>
              </w:rPr>
            </w:pPr>
            <w:r>
              <w:rPr>
                <w:rFonts w:hint="eastAsia" w:ascii="宋体" w:hAnsi="宋体" w:cs="宋体"/>
                <w:color w:val="000000"/>
                <w:kern w:val="0"/>
                <w:sz w:val="18"/>
                <w:szCs w:val="18"/>
                <w:lang w:bidi="ar"/>
              </w:rPr>
              <w:t>200</w:t>
            </w:r>
          </w:p>
        </w:tc>
        <w:tc>
          <w:tcPr>
            <w:tcW w:w="385" w:type="pct"/>
            <w:tcBorders>
              <w:tl2br w:val="nil"/>
              <w:tr2bl w:val="nil"/>
            </w:tcBorders>
            <w:noWrap/>
            <w:vAlign w:val="center"/>
          </w:tcPr>
          <w:p w14:paraId="2F587AFF">
            <w:pPr>
              <w:widowControl/>
              <w:jc w:val="right"/>
              <w:textAlignment w:val="center"/>
              <w:rPr>
                <w:rFonts w:hint="eastAsia" w:ascii="宋体" w:hAnsi="宋体" w:cs="宋体"/>
                <w:color w:val="000000"/>
                <w:kern w:val="0"/>
                <w:sz w:val="18"/>
                <w:szCs w:val="18"/>
              </w:rPr>
            </w:pPr>
          </w:p>
        </w:tc>
        <w:tc>
          <w:tcPr>
            <w:tcW w:w="385" w:type="pct"/>
            <w:tcBorders>
              <w:tl2br w:val="nil"/>
              <w:tr2bl w:val="nil"/>
            </w:tcBorders>
            <w:noWrap/>
            <w:vAlign w:val="center"/>
          </w:tcPr>
          <w:p w14:paraId="6D4DAEF7">
            <w:pPr>
              <w:widowControl/>
              <w:jc w:val="right"/>
              <w:textAlignment w:val="center"/>
              <w:rPr>
                <w:rFonts w:hint="eastAsia" w:ascii="宋体" w:hAnsi="宋体" w:cs="宋体"/>
                <w:color w:val="000000"/>
                <w:kern w:val="0"/>
                <w:sz w:val="18"/>
                <w:szCs w:val="18"/>
              </w:rPr>
            </w:pPr>
          </w:p>
        </w:tc>
        <w:tc>
          <w:tcPr>
            <w:tcW w:w="385" w:type="pct"/>
            <w:tcBorders>
              <w:tl2br w:val="nil"/>
              <w:tr2bl w:val="nil"/>
            </w:tcBorders>
            <w:noWrap/>
            <w:vAlign w:val="center"/>
          </w:tcPr>
          <w:p w14:paraId="504B74F4">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rPr>
              <w:t>一舟、普天、赛格</w:t>
            </w:r>
          </w:p>
        </w:tc>
      </w:tr>
      <w:tr w14:paraId="1171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4CCC2AC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6</w:t>
            </w:r>
          </w:p>
        </w:tc>
        <w:tc>
          <w:tcPr>
            <w:tcW w:w="716" w:type="pct"/>
            <w:tcBorders>
              <w:tl2br w:val="nil"/>
              <w:tr2bl w:val="nil"/>
            </w:tcBorders>
            <w:noWrap/>
            <w:vAlign w:val="center"/>
          </w:tcPr>
          <w:p w14:paraId="7AD72E7F">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030502010001</w:t>
            </w:r>
          </w:p>
        </w:tc>
        <w:tc>
          <w:tcPr>
            <w:tcW w:w="593" w:type="pct"/>
            <w:tcBorders>
              <w:tl2br w:val="nil"/>
              <w:tr2bl w:val="nil"/>
            </w:tcBorders>
            <w:noWrap/>
            <w:vAlign w:val="center"/>
          </w:tcPr>
          <w:p w14:paraId="51566E81">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配线架</w:t>
            </w:r>
          </w:p>
        </w:tc>
        <w:tc>
          <w:tcPr>
            <w:tcW w:w="1566" w:type="pct"/>
            <w:tcBorders>
              <w:tl2br w:val="nil"/>
              <w:tr2bl w:val="nil"/>
            </w:tcBorders>
            <w:noWrap/>
            <w:vAlign w:val="center"/>
          </w:tcPr>
          <w:p w14:paraId="147A602D">
            <w:pPr>
              <w:widowControl/>
              <w:jc w:val="left"/>
              <w:textAlignment w:val="center"/>
              <w:rPr>
                <w:rFonts w:hint="eastAsia" w:ascii="宋体" w:hAnsi="宋体" w:cs="宋体"/>
                <w:kern w:val="0"/>
                <w:sz w:val="20"/>
                <w:szCs w:val="20"/>
              </w:rPr>
            </w:pPr>
            <w:r>
              <w:rPr>
                <w:rFonts w:hint="eastAsia" w:ascii="宋体" w:hAnsi="宋体" w:cs="宋体"/>
                <w:color w:val="000000"/>
                <w:kern w:val="0"/>
                <w:sz w:val="18"/>
                <w:szCs w:val="18"/>
                <w:lang w:bidi="ar"/>
              </w:rPr>
              <w:t>1、名称:12位光纤配线架</w:t>
            </w:r>
          </w:p>
        </w:tc>
        <w:tc>
          <w:tcPr>
            <w:tcW w:w="319" w:type="pct"/>
            <w:tcBorders>
              <w:tl2br w:val="nil"/>
              <w:tr2bl w:val="nil"/>
            </w:tcBorders>
            <w:noWrap/>
            <w:vAlign w:val="center"/>
          </w:tcPr>
          <w:p w14:paraId="7E511DDB">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个</w:t>
            </w:r>
          </w:p>
        </w:tc>
        <w:tc>
          <w:tcPr>
            <w:tcW w:w="410" w:type="pct"/>
            <w:tcBorders>
              <w:tl2br w:val="nil"/>
              <w:tr2bl w:val="nil"/>
            </w:tcBorders>
            <w:noWrap/>
            <w:vAlign w:val="center"/>
          </w:tcPr>
          <w:p w14:paraId="112237B5">
            <w:pPr>
              <w:widowControl/>
              <w:jc w:val="right"/>
              <w:textAlignment w:val="center"/>
              <w:rPr>
                <w:rFonts w:hint="eastAsia" w:ascii="宋体" w:hAnsi="宋体" w:cs="宋体"/>
                <w:kern w:val="0"/>
                <w:sz w:val="20"/>
                <w:szCs w:val="20"/>
              </w:rPr>
            </w:pPr>
            <w:r>
              <w:rPr>
                <w:rFonts w:hint="eastAsia" w:ascii="宋体" w:hAnsi="宋体" w:cs="宋体"/>
                <w:color w:val="000000"/>
                <w:kern w:val="0"/>
                <w:sz w:val="18"/>
                <w:szCs w:val="18"/>
                <w:lang w:bidi="ar"/>
              </w:rPr>
              <w:t>2</w:t>
            </w:r>
          </w:p>
        </w:tc>
        <w:tc>
          <w:tcPr>
            <w:tcW w:w="385" w:type="pct"/>
            <w:tcBorders>
              <w:tl2br w:val="nil"/>
              <w:tr2bl w:val="nil"/>
            </w:tcBorders>
            <w:noWrap/>
            <w:vAlign w:val="center"/>
          </w:tcPr>
          <w:p w14:paraId="75357F51">
            <w:pPr>
              <w:widowControl/>
              <w:jc w:val="right"/>
              <w:textAlignment w:val="center"/>
              <w:rPr>
                <w:rFonts w:hint="eastAsia" w:ascii="宋体" w:hAnsi="宋体" w:cs="宋体"/>
                <w:color w:val="000000"/>
                <w:kern w:val="0"/>
                <w:sz w:val="18"/>
                <w:szCs w:val="18"/>
              </w:rPr>
            </w:pPr>
          </w:p>
        </w:tc>
        <w:tc>
          <w:tcPr>
            <w:tcW w:w="385" w:type="pct"/>
            <w:tcBorders>
              <w:tl2br w:val="nil"/>
              <w:tr2bl w:val="nil"/>
            </w:tcBorders>
            <w:noWrap/>
            <w:vAlign w:val="center"/>
          </w:tcPr>
          <w:p w14:paraId="5E284F9E">
            <w:pPr>
              <w:widowControl/>
              <w:jc w:val="right"/>
              <w:textAlignment w:val="center"/>
              <w:rPr>
                <w:rFonts w:hint="eastAsia" w:ascii="宋体" w:hAnsi="宋体" w:cs="宋体"/>
                <w:color w:val="000000"/>
                <w:kern w:val="0"/>
                <w:sz w:val="18"/>
                <w:szCs w:val="18"/>
              </w:rPr>
            </w:pPr>
          </w:p>
        </w:tc>
        <w:tc>
          <w:tcPr>
            <w:tcW w:w="385" w:type="pct"/>
            <w:tcBorders>
              <w:tl2br w:val="nil"/>
              <w:tr2bl w:val="nil"/>
            </w:tcBorders>
            <w:noWrap/>
            <w:vAlign w:val="center"/>
          </w:tcPr>
          <w:p w14:paraId="0CEF8845">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rPr>
              <w:t>一舟、普天、赛格</w:t>
            </w:r>
          </w:p>
        </w:tc>
      </w:tr>
      <w:tr w14:paraId="5A86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496A91F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7</w:t>
            </w:r>
          </w:p>
        </w:tc>
        <w:tc>
          <w:tcPr>
            <w:tcW w:w="716" w:type="pct"/>
            <w:tcBorders>
              <w:tl2br w:val="nil"/>
              <w:tr2bl w:val="nil"/>
            </w:tcBorders>
            <w:noWrap/>
            <w:vAlign w:val="center"/>
          </w:tcPr>
          <w:p w14:paraId="5657EC2F">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030502018001</w:t>
            </w:r>
          </w:p>
        </w:tc>
        <w:tc>
          <w:tcPr>
            <w:tcW w:w="593" w:type="pct"/>
            <w:tcBorders>
              <w:tl2br w:val="nil"/>
              <w:tr2bl w:val="nil"/>
            </w:tcBorders>
            <w:noWrap/>
            <w:vAlign w:val="center"/>
          </w:tcPr>
          <w:p w14:paraId="56D70075">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LC模块式耦合器</w:t>
            </w:r>
          </w:p>
        </w:tc>
        <w:tc>
          <w:tcPr>
            <w:tcW w:w="1566" w:type="pct"/>
            <w:tcBorders>
              <w:tl2br w:val="nil"/>
              <w:tr2bl w:val="nil"/>
            </w:tcBorders>
            <w:noWrap/>
            <w:vAlign w:val="center"/>
          </w:tcPr>
          <w:p w14:paraId="42B770B7">
            <w:pPr>
              <w:widowControl/>
              <w:jc w:val="left"/>
              <w:textAlignment w:val="center"/>
              <w:rPr>
                <w:rFonts w:hint="eastAsia" w:ascii="宋体" w:hAnsi="宋体" w:cs="宋体"/>
                <w:kern w:val="0"/>
                <w:sz w:val="20"/>
                <w:szCs w:val="20"/>
              </w:rPr>
            </w:pPr>
            <w:r>
              <w:rPr>
                <w:rFonts w:hint="eastAsia" w:ascii="宋体" w:hAnsi="宋体" w:cs="宋体"/>
                <w:color w:val="000000"/>
                <w:kern w:val="0"/>
                <w:sz w:val="18"/>
                <w:szCs w:val="18"/>
                <w:lang w:bidi="ar"/>
              </w:rPr>
              <w:t>1、名称:LC-LC</w:t>
            </w:r>
          </w:p>
        </w:tc>
        <w:tc>
          <w:tcPr>
            <w:tcW w:w="319" w:type="pct"/>
            <w:tcBorders>
              <w:tl2br w:val="nil"/>
              <w:tr2bl w:val="nil"/>
            </w:tcBorders>
            <w:noWrap/>
            <w:vAlign w:val="center"/>
          </w:tcPr>
          <w:p w14:paraId="0B50931E">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个</w:t>
            </w:r>
          </w:p>
        </w:tc>
        <w:tc>
          <w:tcPr>
            <w:tcW w:w="410" w:type="pct"/>
            <w:tcBorders>
              <w:tl2br w:val="nil"/>
              <w:tr2bl w:val="nil"/>
            </w:tcBorders>
            <w:noWrap/>
            <w:vAlign w:val="center"/>
          </w:tcPr>
          <w:p w14:paraId="516A07DB">
            <w:pPr>
              <w:widowControl/>
              <w:jc w:val="right"/>
              <w:textAlignment w:val="center"/>
              <w:rPr>
                <w:rFonts w:hint="eastAsia" w:ascii="宋体" w:hAnsi="宋体" w:cs="宋体"/>
                <w:kern w:val="0"/>
                <w:sz w:val="20"/>
                <w:szCs w:val="20"/>
              </w:rPr>
            </w:pPr>
            <w:r>
              <w:rPr>
                <w:rFonts w:hint="eastAsia" w:ascii="宋体" w:hAnsi="宋体" w:cs="宋体"/>
                <w:color w:val="000000"/>
                <w:kern w:val="0"/>
                <w:sz w:val="18"/>
                <w:szCs w:val="18"/>
                <w:lang w:bidi="ar"/>
              </w:rPr>
              <w:t>24</w:t>
            </w:r>
          </w:p>
        </w:tc>
        <w:tc>
          <w:tcPr>
            <w:tcW w:w="385" w:type="pct"/>
            <w:tcBorders>
              <w:tl2br w:val="nil"/>
              <w:tr2bl w:val="nil"/>
            </w:tcBorders>
            <w:noWrap/>
            <w:vAlign w:val="center"/>
          </w:tcPr>
          <w:p w14:paraId="3B873171">
            <w:pPr>
              <w:widowControl/>
              <w:jc w:val="right"/>
              <w:textAlignment w:val="center"/>
              <w:rPr>
                <w:rFonts w:hint="eastAsia" w:ascii="宋体" w:hAnsi="宋体" w:cs="宋体"/>
                <w:color w:val="000000"/>
                <w:kern w:val="0"/>
                <w:sz w:val="18"/>
                <w:szCs w:val="18"/>
              </w:rPr>
            </w:pPr>
          </w:p>
        </w:tc>
        <w:tc>
          <w:tcPr>
            <w:tcW w:w="385" w:type="pct"/>
            <w:tcBorders>
              <w:tl2br w:val="nil"/>
              <w:tr2bl w:val="nil"/>
            </w:tcBorders>
            <w:noWrap/>
            <w:vAlign w:val="center"/>
          </w:tcPr>
          <w:p w14:paraId="309AEF06">
            <w:pPr>
              <w:widowControl/>
              <w:jc w:val="right"/>
              <w:textAlignment w:val="center"/>
              <w:rPr>
                <w:rFonts w:hint="eastAsia" w:ascii="宋体" w:hAnsi="宋体" w:cs="宋体"/>
                <w:color w:val="000000"/>
                <w:kern w:val="0"/>
                <w:sz w:val="18"/>
                <w:szCs w:val="18"/>
              </w:rPr>
            </w:pPr>
          </w:p>
        </w:tc>
        <w:tc>
          <w:tcPr>
            <w:tcW w:w="385" w:type="pct"/>
            <w:tcBorders>
              <w:tl2br w:val="nil"/>
              <w:tr2bl w:val="nil"/>
            </w:tcBorders>
            <w:noWrap/>
            <w:vAlign w:val="center"/>
          </w:tcPr>
          <w:p w14:paraId="2753608A">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rPr>
              <w:t>一舟、普天、赛格</w:t>
            </w:r>
          </w:p>
        </w:tc>
      </w:tr>
      <w:tr w14:paraId="7601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3E38B8EE">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8</w:t>
            </w:r>
          </w:p>
        </w:tc>
        <w:tc>
          <w:tcPr>
            <w:tcW w:w="716" w:type="pct"/>
            <w:tcBorders>
              <w:tl2br w:val="nil"/>
              <w:tr2bl w:val="nil"/>
            </w:tcBorders>
            <w:noWrap/>
            <w:vAlign w:val="center"/>
          </w:tcPr>
          <w:p w14:paraId="3BFB9D2A">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030502009002</w:t>
            </w:r>
          </w:p>
        </w:tc>
        <w:tc>
          <w:tcPr>
            <w:tcW w:w="593" w:type="pct"/>
            <w:tcBorders>
              <w:tl2br w:val="nil"/>
              <w:tr2bl w:val="nil"/>
            </w:tcBorders>
            <w:noWrap/>
            <w:vAlign w:val="center"/>
          </w:tcPr>
          <w:p w14:paraId="7A62086A">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跳线</w:t>
            </w:r>
          </w:p>
        </w:tc>
        <w:tc>
          <w:tcPr>
            <w:tcW w:w="1566" w:type="pct"/>
            <w:tcBorders>
              <w:tl2br w:val="nil"/>
              <w:tr2bl w:val="nil"/>
            </w:tcBorders>
            <w:noWrap/>
            <w:vAlign w:val="center"/>
          </w:tcPr>
          <w:p w14:paraId="34382C8B">
            <w:pPr>
              <w:widowControl/>
              <w:jc w:val="left"/>
              <w:textAlignment w:val="center"/>
              <w:rPr>
                <w:rFonts w:hint="eastAsia" w:ascii="宋体" w:hAnsi="宋体" w:cs="宋体"/>
                <w:kern w:val="0"/>
                <w:sz w:val="20"/>
                <w:szCs w:val="20"/>
              </w:rPr>
            </w:pPr>
            <w:r>
              <w:rPr>
                <w:rFonts w:hint="eastAsia" w:ascii="宋体" w:hAnsi="宋体" w:cs="宋体"/>
                <w:color w:val="000000"/>
                <w:kern w:val="0"/>
                <w:sz w:val="18"/>
                <w:szCs w:val="18"/>
                <w:lang w:bidi="ar"/>
              </w:rPr>
              <w:t>1、名称:LC</w:t>
            </w:r>
          </w:p>
        </w:tc>
        <w:tc>
          <w:tcPr>
            <w:tcW w:w="319" w:type="pct"/>
            <w:tcBorders>
              <w:tl2br w:val="nil"/>
              <w:tr2bl w:val="nil"/>
            </w:tcBorders>
            <w:noWrap/>
            <w:vAlign w:val="center"/>
          </w:tcPr>
          <w:p w14:paraId="2F4D32AC">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条</w:t>
            </w:r>
          </w:p>
        </w:tc>
        <w:tc>
          <w:tcPr>
            <w:tcW w:w="410" w:type="pct"/>
            <w:tcBorders>
              <w:tl2br w:val="nil"/>
              <w:tr2bl w:val="nil"/>
            </w:tcBorders>
            <w:noWrap/>
            <w:vAlign w:val="center"/>
          </w:tcPr>
          <w:p w14:paraId="5F7CC64A">
            <w:pPr>
              <w:widowControl/>
              <w:jc w:val="right"/>
              <w:textAlignment w:val="center"/>
              <w:rPr>
                <w:rFonts w:hint="eastAsia" w:ascii="宋体" w:hAnsi="宋体" w:cs="宋体"/>
                <w:kern w:val="0"/>
                <w:sz w:val="20"/>
                <w:szCs w:val="20"/>
              </w:rPr>
            </w:pPr>
            <w:r>
              <w:rPr>
                <w:rFonts w:hint="eastAsia" w:ascii="宋体" w:hAnsi="宋体" w:cs="宋体"/>
                <w:color w:val="000000"/>
                <w:kern w:val="0"/>
                <w:sz w:val="18"/>
                <w:szCs w:val="18"/>
                <w:lang w:bidi="ar"/>
              </w:rPr>
              <w:t>24</w:t>
            </w:r>
          </w:p>
        </w:tc>
        <w:tc>
          <w:tcPr>
            <w:tcW w:w="385" w:type="pct"/>
            <w:tcBorders>
              <w:tl2br w:val="nil"/>
              <w:tr2bl w:val="nil"/>
            </w:tcBorders>
            <w:noWrap/>
            <w:vAlign w:val="center"/>
          </w:tcPr>
          <w:p w14:paraId="53F8E032">
            <w:pPr>
              <w:widowControl/>
              <w:jc w:val="right"/>
              <w:textAlignment w:val="center"/>
              <w:rPr>
                <w:rFonts w:hint="eastAsia" w:ascii="宋体" w:hAnsi="宋体" w:cs="宋体"/>
                <w:color w:val="000000"/>
                <w:kern w:val="0"/>
                <w:sz w:val="18"/>
                <w:szCs w:val="18"/>
              </w:rPr>
            </w:pPr>
          </w:p>
        </w:tc>
        <w:tc>
          <w:tcPr>
            <w:tcW w:w="385" w:type="pct"/>
            <w:tcBorders>
              <w:tl2br w:val="nil"/>
              <w:tr2bl w:val="nil"/>
            </w:tcBorders>
            <w:noWrap/>
            <w:vAlign w:val="center"/>
          </w:tcPr>
          <w:p w14:paraId="473D8CFF">
            <w:pPr>
              <w:widowControl/>
              <w:jc w:val="right"/>
              <w:textAlignment w:val="center"/>
              <w:rPr>
                <w:rFonts w:hint="eastAsia" w:ascii="宋体" w:hAnsi="宋体" w:cs="宋体"/>
                <w:color w:val="000000"/>
                <w:kern w:val="0"/>
                <w:sz w:val="18"/>
                <w:szCs w:val="18"/>
              </w:rPr>
            </w:pPr>
          </w:p>
        </w:tc>
        <w:tc>
          <w:tcPr>
            <w:tcW w:w="385" w:type="pct"/>
            <w:tcBorders>
              <w:tl2br w:val="nil"/>
              <w:tr2bl w:val="nil"/>
            </w:tcBorders>
            <w:noWrap/>
            <w:vAlign w:val="center"/>
          </w:tcPr>
          <w:p w14:paraId="33FD4FFA">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rPr>
              <w:t>一舟、普天、赛格</w:t>
            </w:r>
          </w:p>
        </w:tc>
      </w:tr>
      <w:tr w14:paraId="2318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2A426A3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9</w:t>
            </w:r>
          </w:p>
        </w:tc>
        <w:tc>
          <w:tcPr>
            <w:tcW w:w="716" w:type="pct"/>
            <w:tcBorders>
              <w:tl2br w:val="nil"/>
              <w:tr2bl w:val="nil"/>
            </w:tcBorders>
            <w:noWrap/>
            <w:vAlign w:val="center"/>
          </w:tcPr>
          <w:p w14:paraId="7FFD00C2">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030502009003</w:t>
            </w:r>
          </w:p>
        </w:tc>
        <w:tc>
          <w:tcPr>
            <w:tcW w:w="593" w:type="pct"/>
            <w:tcBorders>
              <w:tl2br w:val="nil"/>
              <w:tr2bl w:val="nil"/>
            </w:tcBorders>
            <w:noWrap/>
            <w:vAlign w:val="center"/>
          </w:tcPr>
          <w:p w14:paraId="42820940">
            <w:pPr>
              <w:widowControl/>
              <w:jc w:val="left"/>
              <w:textAlignment w:val="center"/>
              <w:rPr>
                <w:rFonts w:hint="eastAsia" w:ascii="宋体" w:hAnsi="宋体" w:cs="宋体"/>
                <w:kern w:val="0"/>
                <w:sz w:val="20"/>
                <w:szCs w:val="20"/>
              </w:rPr>
            </w:pPr>
            <w:r>
              <w:rPr>
                <w:rFonts w:hint="eastAsia" w:ascii="宋体" w:hAnsi="宋体" w:cs="宋体"/>
                <w:color w:val="000000"/>
                <w:kern w:val="0"/>
                <w:sz w:val="18"/>
                <w:szCs w:val="18"/>
                <w:lang w:bidi="ar"/>
              </w:rPr>
              <w:t>跳线</w:t>
            </w:r>
          </w:p>
        </w:tc>
        <w:tc>
          <w:tcPr>
            <w:tcW w:w="1566" w:type="pct"/>
            <w:tcBorders>
              <w:tl2br w:val="nil"/>
              <w:tr2bl w:val="nil"/>
            </w:tcBorders>
            <w:noWrap/>
            <w:vAlign w:val="center"/>
          </w:tcPr>
          <w:p w14:paraId="4A71FDC0">
            <w:pPr>
              <w:widowControl/>
              <w:jc w:val="left"/>
              <w:textAlignment w:val="center"/>
              <w:rPr>
                <w:rFonts w:hint="eastAsia" w:ascii="宋体" w:hAnsi="宋体" w:cs="宋体"/>
                <w:kern w:val="0"/>
                <w:sz w:val="20"/>
                <w:szCs w:val="20"/>
              </w:rPr>
            </w:pPr>
            <w:r>
              <w:rPr>
                <w:rFonts w:hint="eastAsia" w:ascii="宋体" w:hAnsi="宋体" w:cs="宋体"/>
                <w:color w:val="000000"/>
                <w:kern w:val="0"/>
                <w:sz w:val="18"/>
                <w:szCs w:val="18"/>
                <w:lang w:bidi="ar"/>
              </w:rPr>
              <w:t>1、名称:2MLC-LC双芯单模</w:t>
            </w:r>
          </w:p>
        </w:tc>
        <w:tc>
          <w:tcPr>
            <w:tcW w:w="319" w:type="pct"/>
            <w:tcBorders>
              <w:tl2br w:val="nil"/>
              <w:tr2bl w:val="nil"/>
            </w:tcBorders>
            <w:noWrap/>
            <w:vAlign w:val="center"/>
          </w:tcPr>
          <w:p w14:paraId="2EDAC08E">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条</w:t>
            </w:r>
          </w:p>
        </w:tc>
        <w:tc>
          <w:tcPr>
            <w:tcW w:w="410" w:type="pct"/>
            <w:tcBorders>
              <w:tl2br w:val="nil"/>
              <w:tr2bl w:val="nil"/>
            </w:tcBorders>
            <w:noWrap/>
            <w:vAlign w:val="center"/>
          </w:tcPr>
          <w:p w14:paraId="30F34042">
            <w:pPr>
              <w:widowControl/>
              <w:jc w:val="right"/>
              <w:textAlignment w:val="center"/>
              <w:rPr>
                <w:rFonts w:hint="eastAsia" w:ascii="宋体" w:hAnsi="宋体" w:cs="宋体"/>
                <w:kern w:val="0"/>
                <w:sz w:val="20"/>
                <w:szCs w:val="20"/>
              </w:rPr>
            </w:pPr>
            <w:r>
              <w:rPr>
                <w:rFonts w:hint="eastAsia" w:ascii="宋体" w:hAnsi="宋体" w:cs="宋体"/>
                <w:color w:val="000000"/>
                <w:kern w:val="0"/>
                <w:sz w:val="18"/>
                <w:szCs w:val="18"/>
                <w:lang w:bidi="ar"/>
              </w:rPr>
              <w:t>6</w:t>
            </w:r>
          </w:p>
        </w:tc>
        <w:tc>
          <w:tcPr>
            <w:tcW w:w="385" w:type="pct"/>
            <w:tcBorders>
              <w:tl2br w:val="nil"/>
              <w:tr2bl w:val="nil"/>
            </w:tcBorders>
            <w:noWrap/>
            <w:vAlign w:val="center"/>
          </w:tcPr>
          <w:p w14:paraId="50A48FAA">
            <w:pPr>
              <w:widowControl/>
              <w:jc w:val="right"/>
              <w:textAlignment w:val="center"/>
              <w:rPr>
                <w:rFonts w:hint="eastAsia" w:ascii="宋体" w:hAnsi="宋体" w:cs="宋体"/>
                <w:color w:val="000000"/>
                <w:kern w:val="0"/>
                <w:sz w:val="18"/>
                <w:szCs w:val="18"/>
              </w:rPr>
            </w:pPr>
          </w:p>
        </w:tc>
        <w:tc>
          <w:tcPr>
            <w:tcW w:w="385" w:type="pct"/>
            <w:tcBorders>
              <w:tl2br w:val="nil"/>
              <w:tr2bl w:val="nil"/>
            </w:tcBorders>
            <w:noWrap/>
            <w:vAlign w:val="center"/>
          </w:tcPr>
          <w:p w14:paraId="3EFCBEC8">
            <w:pPr>
              <w:widowControl/>
              <w:jc w:val="right"/>
              <w:textAlignment w:val="center"/>
              <w:rPr>
                <w:rFonts w:hint="eastAsia" w:ascii="宋体" w:hAnsi="宋体" w:cs="宋体"/>
                <w:color w:val="000000"/>
                <w:kern w:val="0"/>
                <w:sz w:val="18"/>
                <w:szCs w:val="18"/>
              </w:rPr>
            </w:pPr>
          </w:p>
        </w:tc>
        <w:tc>
          <w:tcPr>
            <w:tcW w:w="385" w:type="pct"/>
            <w:tcBorders>
              <w:tl2br w:val="nil"/>
              <w:tr2bl w:val="nil"/>
            </w:tcBorders>
            <w:noWrap/>
            <w:vAlign w:val="center"/>
          </w:tcPr>
          <w:p w14:paraId="1FC52754">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rPr>
              <w:t>一舟、普天、赛格</w:t>
            </w:r>
          </w:p>
        </w:tc>
      </w:tr>
      <w:tr w14:paraId="6E3F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79F6790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10</w:t>
            </w:r>
          </w:p>
        </w:tc>
        <w:tc>
          <w:tcPr>
            <w:tcW w:w="716" w:type="pct"/>
            <w:tcBorders>
              <w:tl2br w:val="nil"/>
              <w:tr2bl w:val="nil"/>
            </w:tcBorders>
            <w:noWrap/>
            <w:vAlign w:val="center"/>
          </w:tcPr>
          <w:p w14:paraId="3D95EDD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030502019001</w:t>
            </w:r>
          </w:p>
        </w:tc>
        <w:tc>
          <w:tcPr>
            <w:tcW w:w="593" w:type="pct"/>
            <w:tcBorders>
              <w:tl2br w:val="nil"/>
              <w:tr2bl w:val="nil"/>
            </w:tcBorders>
            <w:noWrap/>
            <w:vAlign w:val="center"/>
          </w:tcPr>
          <w:p w14:paraId="4870D7CA">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光纤熔接</w:t>
            </w:r>
          </w:p>
        </w:tc>
        <w:tc>
          <w:tcPr>
            <w:tcW w:w="1566" w:type="pct"/>
            <w:tcBorders>
              <w:tl2br w:val="nil"/>
              <w:tr2bl w:val="nil"/>
            </w:tcBorders>
            <w:noWrap/>
            <w:vAlign w:val="center"/>
          </w:tcPr>
          <w:p w14:paraId="231C7D7B">
            <w:pPr>
              <w:jc w:val="left"/>
              <w:rPr>
                <w:rFonts w:hint="eastAsia" w:ascii="宋体" w:hAnsi="宋体" w:cs="宋体"/>
                <w:color w:val="000000"/>
                <w:kern w:val="0"/>
                <w:sz w:val="20"/>
                <w:szCs w:val="20"/>
              </w:rPr>
            </w:pPr>
          </w:p>
        </w:tc>
        <w:tc>
          <w:tcPr>
            <w:tcW w:w="319" w:type="pct"/>
            <w:tcBorders>
              <w:tl2br w:val="nil"/>
              <w:tr2bl w:val="nil"/>
            </w:tcBorders>
            <w:noWrap/>
            <w:vAlign w:val="center"/>
          </w:tcPr>
          <w:p w14:paraId="6164BEA1">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芯</w:t>
            </w:r>
          </w:p>
        </w:tc>
        <w:tc>
          <w:tcPr>
            <w:tcW w:w="410" w:type="pct"/>
            <w:tcBorders>
              <w:tl2br w:val="nil"/>
              <w:tr2bl w:val="nil"/>
            </w:tcBorders>
            <w:noWrap/>
            <w:vAlign w:val="center"/>
          </w:tcPr>
          <w:p w14:paraId="017A0D07">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24</w:t>
            </w:r>
          </w:p>
        </w:tc>
        <w:tc>
          <w:tcPr>
            <w:tcW w:w="385" w:type="pct"/>
            <w:tcBorders>
              <w:tl2br w:val="nil"/>
              <w:tr2bl w:val="nil"/>
            </w:tcBorders>
            <w:noWrap/>
            <w:vAlign w:val="center"/>
          </w:tcPr>
          <w:p w14:paraId="0CB58B67">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1DA5EBBF">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2A500265">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定制</w:t>
            </w:r>
          </w:p>
        </w:tc>
      </w:tr>
      <w:tr w14:paraId="08EA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0868777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11</w:t>
            </w:r>
          </w:p>
        </w:tc>
        <w:tc>
          <w:tcPr>
            <w:tcW w:w="716" w:type="pct"/>
            <w:tcBorders>
              <w:tl2br w:val="nil"/>
              <w:tr2bl w:val="nil"/>
            </w:tcBorders>
            <w:noWrap/>
            <w:vAlign w:val="center"/>
          </w:tcPr>
          <w:p w14:paraId="4597AEBB">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030502005001</w:t>
            </w:r>
          </w:p>
        </w:tc>
        <w:tc>
          <w:tcPr>
            <w:tcW w:w="593" w:type="pct"/>
            <w:tcBorders>
              <w:tl2br w:val="nil"/>
              <w:tr2bl w:val="nil"/>
            </w:tcBorders>
            <w:noWrap/>
            <w:vAlign w:val="center"/>
          </w:tcPr>
          <w:p w14:paraId="2EC16F56">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双绞线缆</w:t>
            </w:r>
          </w:p>
        </w:tc>
        <w:tc>
          <w:tcPr>
            <w:tcW w:w="1566" w:type="pct"/>
            <w:tcBorders>
              <w:tl2br w:val="nil"/>
              <w:tr2bl w:val="nil"/>
            </w:tcBorders>
            <w:noWrap/>
            <w:vAlign w:val="center"/>
          </w:tcPr>
          <w:p w14:paraId="1AD2C857">
            <w:pPr>
              <w:widowControl/>
              <w:jc w:val="left"/>
              <w:textAlignment w:val="center"/>
              <w:rPr>
                <w:rFonts w:hint="eastAsia" w:ascii="宋体" w:hAnsi="宋体" w:cs="宋体"/>
                <w:kern w:val="0"/>
                <w:sz w:val="20"/>
                <w:szCs w:val="20"/>
              </w:rPr>
            </w:pPr>
            <w:r>
              <w:rPr>
                <w:rFonts w:hint="eastAsia" w:ascii="宋体" w:hAnsi="宋体" w:cs="宋体"/>
                <w:color w:val="000000"/>
                <w:kern w:val="0"/>
                <w:sz w:val="18"/>
                <w:szCs w:val="18"/>
                <w:lang w:bidi="ar"/>
              </w:rPr>
              <w:t>1、名称:六类非屏蔽网线</w:t>
            </w:r>
          </w:p>
        </w:tc>
        <w:tc>
          <w:tcPr>
            <w:tcW w:w="319" w:type="pct"/>
            <w:tcBorders>
              <w:tl2br w:val="nil"/>
              <w:tr2bl w:val="nil"/>
            </w:tcBorders>
            <w:noWrap/>
            <w:vAlign w:val="center"/>
          </w:tcPr>
          <w:p w14:paraId="4F4C9FB0">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m</w:t>
            </w:r>
          </w:p>
        </w:tc>
        <w:tc>
          <w:tcPr>
            <w:tcW w:w="410" w:type="pct"/>
            <w:tcBorders>
              <w:tl2br w:val="nil"/>
              <w:tr2bl w:val="nil"/>
            </w:tcBorders>
            <w:noWrap/>
            <w:vAlign w:val="center"/>
          </w:tcPr>
          <w:p w14:paraId="68947697">
            <w:pPr>
              <w:widowControl/>
              <w:jc w:val="right"/>
              <w:textAlignment w:val="center"/>
              <w:rPr>
                <w:rFonts w:hint="eastAsia" w:ascii="宋体" w:hAnsi="宋体" w:cs="宋体"/>
                <w:kern w:val="0"/>
                <w:sz w:val="20"/>
                <w:szCs w:val="20"/>
              </w:rPr>
            </w:pPr>
            <w:r>
              <w:rPr>
                <w:rFonts w:hint="eastAsia" w:ascii="宋体" w:hAnsi="宋体" w:cs="宋体"/>
                <w:color w:val="000000"/>
                <w:kern w:val="0"/>
                <w:sz w:val="18"/>
                <w:szCs w:val="18"/>
                <w:lang w:bidi="ar"/>
              </w:rPr>
              <w:t>3050</w:t>
            </w:r>
          </w:p>
        </w:tc>
        <w:tc>
          <w:tcPr>
            <w:tcW w:w="385" w:type="pct"/>
            <w:tcBorders>
              <w:tl2br w:val="nil"/>
              <w:tr2bl w:val="nil"/>
            </w:tcBorders>
            <w:noWrap/>
            <w:vAlign w:val="center"/>
          </w:tcPr>
          <w:p w14:paraId="167E547E">
            <w:pPr>
              <w:widowControl/>
              <w:jc w:val="right"/>
              <w:textAlignment w:val="center"/>
              <w:rPr>
                <w:rFonts w:hint="eastAsia" w:ascii="宋体" w:hAnsi="宋体" w:cs="宋体"/>
                <w:color w:val="000000"/>
                <w:kern w:val="0"/>
                <w:sz w:val="18"/>
                <w:szCs w:val="18"/>
              </w:rPr>
            </w:pPr>
          </w:p>
        </w:tc>
        <w:tc>
          <w:tcPr>
            <w:tcW w:w="385" w:type="pct"/>
            <w:tcBorders>
              <w:tl2br w:val="nil"/>
              <w:tr2bl w:val="nil"/>
            </w:tcBorders>
            <w:noWrap/>
            <w:vAlign w:val="center"/>
          </w:tcPr>
          <w:p w14:paraId="59EACD95">
            <w:pPr>
              <w:widowControl/>
              <w:jc w:val="right"/>
              <w:textAlignment w:val="center"/>
              <w:rPr>
                <w:rFonts w:hint="eastAsia" w:ascii="宋体" w:hAnsi="宋体" w:cs="宋体"/>
                <w:color w:val="000000"/>
                <w:kern w:val="0"/>
                <w:sz w:val="18"/>
                <w:szCs w:val="18"/>
              </w:rPr>
            </w:pPr>
          </w:p>
        </w:tc>
        <w:tc>
          <w:tcPr>
            <w:tcW w:w="385" w:type="pct"/>
            <w:tcBorders>
              <w:tl2br w:val="nil"/>
              <w:tr2bl w:val="nil"/>
            </w:tcBorders>
            <w:noWrap/>
            <w:vAlign w:val="center"/>
          </w:tcPr>
          <w:p w14:paraId="6D4A4E90">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rPr>
              <w:t>一舟、普天、赛格</w:t>
            </w:r>
          </w:p>
        </w:tc>
      </w:tr>
      <w:tr w14:paraId="2E5A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003C5E6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12</w:t>
            </w:r>
          </w:p>
        </w:tc>
        <w:tc>
          <w:tcPr>
            <w:tcW w:w="716" w:type="pct"/>
            <w:tcBorders>
              <w:tl2br w:val="nil"/>
              <w:tr2bl w:val="nil"/>
            </w:tcBorders>
            <w:noWrap/>
            <w:vAlign w:val="center"/>
          </w:tcPr>
          <w:p w14:paraId="7179805A">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030411004001</w:t>
            </w:r>
          </w:p>
        </w:tc>
        <w:tc>
          <w:tcPr>
            <w:tcW w:w="593" w:type="pct"/>
            <w:tcBorders>
              <w:tl2br w:val="nil"/>
              <w:tr2bl w:val="nil"/>
            </w:tcBorders>
            <w:noWrap/>
            <w:vAlign w:val="center"/>
          </w:tcPr>
          <w:p w14:paraId="55277B65">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配线</w:t>
            </w:r>
          </w:p>
        </w:tc>
        <w:tc>
          <w:tcPr>
            <w:tcW w:w="1566" w:type="pct"/>
            <w:tcBorders>
              <w:tl2br w:val="nil"/>
              <w:tr2bl w:val="nil"/>
            </w:tcBorders>
            <w:vAlign w:val="center"/>
          </w:tcPr>
          <w:p w14:paraId="7D34190D">
            <w:pPr>
              <w:widowControl/>
              <w:jc w:val="left"/>
              <w:textAlignment w:val="center"/>
              <w:rPr>
                <w:rFonts w:hint="eastAsia" w:ascii="宋体" w:hAnsi="宋体" w:cs="宋体"/>
                <w:kern w:val="0"/>
                <w:sz w:val="20"/>
                <w:szCs w:val="20"/>
              </w:rPr>
            </w:pPr>
            <w:r>
              <w:rPr>
                <w:rFonts w:hint="eastAsia" w:ascii="宋体" w:hAnsi="宋体" w:cs="宋体"/>
                <w:color w:val="000000"/>
                <w:kern w:val="0"/>
                <w:sz w:val="18"/>
                <w:szCs w:val="18"/>
                <w:lang w:bidi="ar"/>
              </w:rPr>
              <w:t>1、名称:电线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2、规格:RVV2*1.0</w:t>
            </w:r>
          </w:p>
        </w:tc>
        <w:tc>
          <w:tcPr>
            <w:tcW w:w="319" w:type="pct"/>
            <w:tcBorders>
              <w:tl2br w:val="nil"/>
              <w:tr2bl w:val="nil"/>
            </w:tcBorders>
            <w:noWrap/>
            <w:vAlign w:val="center"/>
          </w:tcPr>
          <w:p w14:paraId="2A2160D8">
            <w:pPr>
              <w:widowControl/>
              <w:jc w:val="center"/>
              <w:textAlignment w:val="center"/>
              <w:rPr>
                <w:rFonts w:hint="eastAsia" w:ascii="宋体" w:hAnsi="宋体" w:cs="宋体"/>
                <w:kern w:val="0"/>
                <w:sz w:val="20"/>
                <w:szCs w:val="20"/>
              </w:rPr>
            </w:pPr>
            <w:r>
              <w:rPr>
                <w:rFonts w:hint="eastAsia" w:ascii="宋体" w:hAnsi="宋体" w:cs="宋体"/>
                <w:color w:val="000000"/>
                <w:kern w:val="0"/>
                <w:sz w:val="18"/>
                <w:szCs w:val="18"/>
                <w:lang w:bidi="ar"/>
              </w:rPr>
              <w:t>m</w:t>
            </w:r>
          </w:p>
        </w:tc>
        <w:tc>
          <w:tcPr>
            <w:tcW w:w="410" w:type="pct"/>
            <w:tcBorders>
              <w:tl2br w:val="nil"/>
              <w:tr2bl w:val="nil"/>
            </w:tcBorders>
            <w:noWrap/>
            <w:vAlign w:val="center"/>
          </w:tcPr>
          <w:p w14:paraId="1557371D">
            <w:pPr>
              <w:widowControl/>
              <w:jc w:val="right"/>
              <w:textAlignment w:val="center"/>
              <w:rPr>
                <w:rFonts w:hint="eastAsia" w:ascii="宋体" w:hAnsi="宋体" w:cs="宋体"/>
                <w:kern w:val="0"/>
                <w:sz w:val="20"/>
                <w:szCs w:val="20"/>
              </w:rPr>
            </w:pPr>
            <w:r>
              <w:rPr>
                <w:rFonts w:hint="eastAsia" w:ascii="宋体" w:hAnsi="宋体" w:cs="宋体"/>
                <w:color w:val="000000"/>
                <w:kern w:val="0"/>
                <w:sz w:val="18"/>
                <w:szCs w:val="18"/>
                <w:lang w:bidi="ar"/>
              </w:rPr>
              <w:t>900</w:t>
            </w:r>
          </w:p>
        </w:tc>
        <w:tc>
          <w:tcPr>
            <w:tcW w:w="385" w:type="pct"/>
            <w:tcBorders>
              <w:tl2br w:val="nil"/>
              <w:tr2bl w:val="nil"/>
            </w:tcBorders>
            <w:noWrap/>
            <w:vAlign w:val="center"/>
          </w:tcPr>
          <w:p w14:paraId="0AC389BC">
            <w:pPr>
              <w:widowControl/>
              <w:jc w:val="right"/>
              <w:textAlignment w:val="center"/>
              <w:rPr>
                <w:rFonts w:hint="eastAsia" w:ascii="宋体" w:hAnsi="宋体" w:cs="宋体"/>
                <w:color w:val="000000"/>
                <w:kern w:val="0"/>
                <w:sz w:val="18"/>
                <w:szCs w:val="18"/>
              </w:rPr>
            </w:pPr>
          </w:p>
        </w:tc>
        <w:tc>
          <w:tcPr>
            <w:tcW w:w="385" w:type="pct"/>
            <w:tcBorders>
              <w:tl2br w:val="nil"/>
              <w:tr2bl w:val="nil"/>
            </w:tcBorders>
            <w:noWrap/>
            <w:vAlign w:val="center"/>
          </w:tcPr>
          <w:p w14:paraId="1E00ED84">
            <w:pPr>
              <w:widowControl/>
              <w:jc w:val="right"/>
              <w:textAlignment w:val="center"/>
              <w:rPr>
                <w:rFonts w:hint="eastAsia" w:ascii="宋体" w:hAnsi="宋体" w:cs="宋体"/>
                <w:color w:val="000000"/>
                <w:kern w:val="0"/>
                <w:sz w:val="18"/>
                <w:szCs w:val="18"/>
              </w:rPr>
            </w:pPr>
          </w:p>
        </w:tc>
        <w:tc>
          <w:tcPr>
            <w:tcW w:w="385" w:type="pct"/>
            <w:tcBorders>
              <w:tl2br w:val="nil"/>
              <w:tr2bl w:val="nil"/>
            </w:tcBorders>
            <w:noWrap/>
            <w:vAlign w:val="center"/>
          </w:tcPr>
          <w:p w14:paraId="09F5E6F9">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rPr>
              <w:t>一舟、普天、赛格</w:t>
            </w:r>
          </w:p>
        </w:tc>
      </w:tr>
      <w:tr w14:paraId="15C1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624F42F0">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13</w:t>
            </w:r>
          </w:p>
        </w:tc>
        <w:tc>
          <w:tcPr>
            <w:tcW w:w="716" w:type="pct"/>
            <w:tcBorders>
              <w:tl2br w:val="nil"/>
              <w:tr2bl w:val="nil"/>
            </w:tcBorders>
            <w:noWrap/>
            <w:vAlign w:val="center"/>
          </w:tcPr>
          <w:p w14:paraId="7607C07E">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030411001001</w:t>
            </w:r>
          </w:p>
        </w:tc>
        <w:tc>
          <w:tcPr>
            <w:tcW w:w="593" w:type="pct"/>
            <w:tcBorders>
              <w:tl2br w:val="nil"/>
              <w:tr2bl w:val="nil"/>
            </w:tcBorders>
            <w:noWrap/>
            <w:vAlign w:val="center"/>
          </w:tcPr>
          <w:p w14:paraId="4563BE1E">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配管</w:t>
            </w:r>
          </w:p>
        </w:tc>
        <w:tc>
          <w:tcPr>
            <w:tcW w:w="1566" w:type="pct"/>
            <w:tcBorders>
              <w:tl2br w:val="nil"/>
              <w:tr2bl w:val="nil"/>
            </w:tcBorders>
            <w:noWrap/>
            <w:vAlign w:val="center"/>
          </w:tcPr>
          <w:p w14:paraId="3A4C5E9C">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1、名称:PVC阻燃塑料管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2、规格:PC20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3、配置形式:砖、混凝土结构暗配</w:t>
            </w:r>
          </w:p>
        </w:tc>
        <w:tc>
          <w:tcPr>
            <w:tcW w:w="319" w:type="pct"/>
            <w:tcBorders>
              <w:tl2br w:val="nil"/>
              <w:tr2bl w:val="nil"/>
            </w:tcBorders>
            <w:noWrap/>
            <w:vAlign w:val="center"/>
          </w:tcPr>
          <w:p w14:paraId="20B44AA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m</w:t>
            </w:r>
          </w:p>
        </w:tc>
        <w:tc>
          <w:tcPr>
            <w:tcW w:w="410" w:type="pct"/>
            <w:tcBorders>
              <w:tl2br w:val="nil"/>
              <w:tr2bl w:val="nil"/>
            </w:tcBorders>
            <w:noWrap/>
            <w:vAlign w:val="center"/>
          </w:tcPr>
          <w:p w14:paraId="7E0FF109">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00</w:t>
            </w:r>
          </w:p>
        </w:tc>
        <w:tc>
          <w:tcPr>
            <w:tcW w:w="385" w:type="pct"/>
            <w:tcBorders>
              <w:tl2br w:val="nil"/>
              <w:tr2bl w:val="nil"/>
            </w:tcBorders>
            <w:noWrap/>
            <w:vAlign w:val="center"/>
          </w:tcPr>
          <w:p w14:paraId="19279B35">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12BAD2D5">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3E2A84E9">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国产优质</w:t>
            </w:r>
          </w:p>
        </w:tc>
      </w:tr>
      <w:tr w14:paraId="1CF73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7DF2F6A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14</w:t>
            </w:r>
          </w:p>
        </w:tc>
        <w:tc>
          <w:tcPr>
            <w:tcW w:w="716" w:type="pct"/>
            <w:tcBorders>
              <w:tl2br w:val="nil"/>
              <w:tr2bl w:val="nil"/>
            </w:tcBorders>
            <w:noWrap/>
            <w:vAlign w:val="center"/>
          </w:tcPr>
          <w:p w14:paraId="6621DEE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030507014001</w:t>
            </w:r>
          </w:p>
        </w:tc>
        <w:tc>
          <w:tcPr>
            <w:tcW w:w="593" w:type="pct"/>
            <w:tcBorders>
              <w:tl2br w:val="nil"/>
              <w:tr2bl w:val="nil"/>
            </w:tcBorders>
            <w:noWrap/>
            <w:vAlign w:val="center"/>
          </w:tcPr>
          <w:p w14:paraId="6BF69233">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液晶电视</w:t>
            </w:r>
          </w:p>
        </w:tc>
        <w:tc>
          <w:tcPr>
            <w:tcW w:w="1566" w:type="pct"/>
            <w:tcBorders>
              <w:tl2br w:val="nil"/>
              <w:tr2bl w:val="nil"/>
            </w:tcBorders>
            <w:noWrap/>
            <w:vAlign w:val="center"/>
          </w:tcPr>
          <w:p w14:paraId="73EDF722">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1、名称:65寸高清液晶电视</w:t>
            </w:r>
          </w:p>
        </w:tc>
        <w:tc>
          <w:tcPr>
            <w:tcW w:w="319" w:type="pct"/>
            <w:tcBorders>
              <w:tl2br w:val="nil"/>
              <w:tr2bl w:val="nil"/>
            </w:tcBorders>
            <w:noWrap/>
            <w:vAlign w:val="center"/>
          </w:tcPr>
          <w:p w14:paraId="4517E6EA">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410" w:type="pct"/>
            <w:tcBorders>
              <w:tl2br w:val="nil"/>
              <w:tr2bl w:val="nil"/>
            </w:tcBorders>
            <w:noWrap/>
            <w:vAlign w:val="center"/>
          </w:tcPr>
          <w:p w14:paraId="5AF09119">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385" w:type="pct"/>
            <w:tcBorders>
              <w:tl2br w:val="nil"/>
              <w:tr2bl w:val="nil"/>
            </w:tcBorders>
            <w:noWrap/>
            <w:vAlign w:val="center"/>
          </w:tcPr>
          <w:p w14:paraId="78C1433B">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570DD26E">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4F0B2394">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小米、海信、创维</w:t>
            </w:r>
          </w:p>
        </w:tc>
      </w:tr>
      <w:tr w14:paraId="1524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6053F07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15</w:t>
            </w:r>
          </w:p>
        </w:tc>
        <w:tc>
          <w:tcPr>
            <w:tcW w:w="716" w:type="pct"/>
            <w:tcBorders>
              <w:tl2br w:val="nil"/>
              <w:tr2bl w:val="nil"/>
            </w:tcBorders>
            <w:noWrap/>
            <w:vAlign w:val="center"/>
          </w:tcPr>
          <w:p w14:paraId="0E1A3BD1">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030507014002</w:t>
            </w:r>
          </w:p>
        </w:tc>
        <w:tc>
          <w:tcPr>
            <w:tcW w:w="593" w:type="pct"/>
            <w:tcBorders>
              <w:tl2br w:val="nil"/>
              <w:tr2bl w:val="nil"/>
            </w:tcBorders>
            <w:noWrap/>
            <w:vAlign w:val="center"/>
          </w:tcPr>
          <w:p w14:paraId="415F77A0">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支架</w:t>
            </w:r>
          </w:p>
        </w:tc>
        <w:tc>
          <w:tcPr>
            <w:tcW w:w="1566" w:type="pct"/>
            <w:tcBorders>
              <w:tl2br w:val="nil"/>
              <w:tr2bl w:val="nil"/>
            </w:tcBorders>
            <w:noWrap/>
            <w:vAlign w:val="center"/>
          </w:tcPr>
          <w:p w14:paraId="2EC9EA60">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1、名称:壁装支架及高清线</w:t>
            </w:r>
          </w:p>
        </w:tc>
        <w:tc>
          <w:tcPr>
            <w:tcW w:w="319" w:type="pct"/>
            <w:tcBorders>
              <w:tl2br w:val="nil"/>
              <w:tr2bl w:val="nil"/>
            </w:tcBorders>
            <w:noWrap/>
            <w:vAlign w:val="center"/>
          </w:tcPr>
          <w:p w14:paraId="1085C08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套</w:t>
            </w:r>
          </w:p>
        </w:tc>
        <w:tc>
          <w:tcPr>
            <w:tcW w:w="410" w:type="pct"/>
            <w:tcBorders>
              <w:tl2br w:val="nil"/>
              <w:tr2bl w:val="nil"/>
            </w:tcBorders>
            <w:noWrap/>
            <w:vAlign w:val="center"/>
          </w:tcPr>
          <w:p w14:paraId="79C52272">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385" w:type="pct"/>
            <w:tcBorders>
              <w:tl2br w:val="nil"/>
              <w:tr2bl w:val="nil"/>
            </w:tcBorders>
            <w:noWrap/>
            <w:vAlign w:val="center"/>
          </w:tcPr>
          <w:p w14:paraId="7C9DF323">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5FC8FFC9">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4E5AC60A">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国产优质</w:t>
            </w:r>
          </w:p>
        </w:tc>
      </w:tr>
      <w:tr w14:paraId="1C86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0F3ED8A2">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16</w:t>
            </w:r>
          </w:p>
        </w:tc>
        <w:tc>
          <w:tcPr>
            <w:tcW w:w="716" w:type="pct"/>
            <w:tcBorders>
              <w:tl2br w:val="nil"/>
              <w:tr2bl w:val="nil"/>
            </w:tcBorders>
            <w:noWrap/>
            <w:vAlign w:val="center"/>
          </w:tcPr>
          <w:p w14:paraId="5F929D8C">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030501012001</w:t>
            </w:r>
          </w:p>
        </w:tc>
        <w:tc>
          <w:tcPr>
            <w:tcW w:w="593" w:type="pct"/>
            <w:tcBorders>
              <w:tl2br w:val="nil"/>
              <w:tr2bl w:val="nil"/>
            </w:tcBorders>
            <w:noWrap/>
            <w:vAlign w:val="center"/>
          </w:tcPr>
          <w:p w14:paraId="6308F88C">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交换机</w:t>
            </w:r>
          </w:p>
        </w:tc>
        <w:tc>
          <w:tcPr>
            <w:tcW w:w="1566" w:type="pct"/>
            <w:tcBorders>
              <w:tl2br w:val="nil"/>
              <w:tr2bl w:val="nil"/>
            </w:tcBorders>
            <w:noWrap/>
            <w:vAlign w:val="center"/>
          </w:tcPr>
          <w:p w14:paraId="11123210">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1、名称:24口交换机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2、交换容量≥336G，包转发率≥51Mpps；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3、固化10/100/1000M以太网端口≥24，固化1G SFP光接口≥4个；</w:t>
            </w:r>
          </w:p>
        </w:tc>
        <w:tc>
          <w:tcPr>
            <w:tcW w:w="319" w:type="pct"/>
            <w:tcBorders>
              <w:tl2br w:val="nil"/>
              <w:tr2bl w:val="nil"/>
            </w:tcBorders>
            <w:noWrap/>
            <w:vAlign w:val="center"/>
          </w:tcPr>
          <w:p w14:paraId="491795B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410" w:type="pct"/>
            <w:tcBorders>
              <w:tl2br w:val="nil"/>
              <w:tr2bl w:val="nil"/>
            </w:tcBorders>
            <w:noWrap/>
            <w:vAlign w:val="center"/>
          </w:tcPr>
          <w:p w14:paraId="61C79EE0">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w:t>
            </w:r>
          </w:p>
        </w:tc>
        <w:tc>
          <w:tcPr>
            <w:tcW w:w="385" w:type="pct"/>
            <w:tcBorders>
              <w:tl2br w:val="nil"/>
              <w:tr2bl w:val="nil"/>
            </w:tcBorders>
            <w:noWrap/>
            <w:vAlign w:val="center"/>
          </w:tcPr>
          <w:p w14:paraId="6251831E">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17D041C1">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5B5234F9">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华为、华三、锐捷</w:t>
            </w:r>
          </w:p>
        </w:tc>
      </w:tr>
      <w:tr w14:paraId="6EBC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703911C2">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17</w:t>
            </w:r>
          </w:p>
        </w:tc>
        <w:tc>
          <w:tcPr>
            <w:tcW w:w="716" w:type="pct"/>
            <w:tcBorders>
              <w:tl2br w:val="nil"/>
              <w:tr2bl w:val="nil"/>
            </w:tcBorders>
            <w:noWrap/>
            <w:vAlign w:val="center"/>
          </w:tcPr>
          <w:p w14:paraId="6B1AD9B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030904008001</w:t>
            </w:r>
          </w:p>
        </w:tc>
        <w:tc>
          <w:tcPr>
            <w:tcW w:w="593" w:type="pct"/>
            <w:tcBorders>
              <w:tl2br w:val="nil"/>
              <w:tr2bl w:val="nil"/>
            </w:tcBorders>
            <w:noWrap/>
            <w:vAlign w:val="center"/>
          </w:tcPr>
          <w:p w14:paraId="7426874A">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模块</w:t>
            </w:r>
          </w:p>
        </w:tc>
        <w:tc>
          <w:tcPr>
            <w:tcW w:w="1566" w:type="pct"/>
            <w:tcBorders>
              <w:tl2br w:val="nil"/>
              <w:tr2bl w:val="nil"/>
            </w:tcBorders>
            <w:vAlign w:val="center"/>
          </w:tcPr>
          <w:p w14:paraId="6CADBE8B">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1、名称:千兆单模SFP-GE-单模模块-(1310nm,10km,LC)</w:t>
            </w:r>
          </w:p>
        </w:tc>
        <w:tc>
          <w:tcPr>
            <w:tcW w:w="319" w:type="pct"/>
            <w:tcBorders>
              <w:tl2br w:val="nil"/>
              <w:tr2bl w:val="nil"/>
            </w:tcBorders>
            <w:noWrap/>
            <w:vAlign w:val="center"/>
          </w:tcPr>
          <w:p w14:paraId="416E7786">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个</w:t>
            </w:r>
          </w:p>
        </w:tc>
        <w:tc>
          <w:tcPr>
            <w:tcW w:w="410" w:type="pct"/>
            <w:tcBorders>
              <w:tl2br w:val="nil"/>
              <w:tr2bl w:val="nil"/>
            </w:tcBorders>
            <w:noWrap/>
            <w:vAlign w:val="center"/>
          </w:tcPr>
          <w:p w14:paraId="185E2007">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4</w:t>
            </w:r>
          </w:p>
        </w:tc>
        <w:tc>
          <w:tcPr>
            <w:tcW w:w="385" w:type="pct"/>
            <w:tcBorders>
              <w:tl2br w:val="nil"/>
              <w:tr2bl w:val="nil"/>
            </w:tcBorders>
            <w:noWrap/>
            <w:vAlign w:val="center"/>
          </w:tcPr>
          <w:p w14:paraId="5ACF7BD1">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09F359C3">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32FFB406">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华为、华三、锐捷</w:t>
            </w:r>
          </w:p>
        </w:tc>
      </w:tr>
      <w:tr w14:paraId="5A65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351F2A5E">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18</w:t>
            </w:r>
          </w:p>
        </w:tc>
        <w:tc>
          <w:tcPr>
            <w:tcW w:w="716" w:type="pct"/>
            <w:tcBorders>
              <w:tl2br w:val="nil"/>
              <w:tr2bl w:val="nil"/>
            </w:tcBorders>
            <w:noWrap/>
            <w:vAlign w:val="center"/>
          </w:tcPr>
          <w:p w14:paraId="23BC993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030507008001</w:t>
            </w:r>
          </w:p>
        </w:tc>
        <w:tc>
          <w:tcPr>
            <w:tcW w:w="593" w:type="pct"/>
            <w:tcBorders>
              <w:tl2br w:val="nil"/>
              <w:tr2bl w:val="nil"/>
            </w:tcBorders>
            <w:noWrap/>
            <w:vAlign w:val="center"/>
          </w:tcPr>
          <w:p w14:paraId="69D29E9E">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监控摄像设备</w:t>
            </w:r>
          </w:p>
        </w:tc>
        <w:tc>
          <w:tcPr>
            <w:tcW w:w="1566" w:type="pct"/>
            <w:tcBorders>
              <w:tl2br w:val="nil"/>
              <w:tr2bl w:val="nil"/>
            </w:tcBorders>
            <w:vAlign w:val="center"/>
          </w:tcPr>
          <w:p w14:paraId="4B7BCA54">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1、名称:高清半球摄像机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2、具有400万像素 CMOS传感器。最大分辨率2560x1440。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在白光灯关闭的情况下：0.0005lx（F=1.0,快门1s，AGC ON,彩色模式），能基本分辨被摄目标的轮廓特征和色彩。最大亮度鉴别等级不小于11级白光摄像机在30米距离下应能探测到目标。</w:t>
            </w:r>
          </w:p>
          <w:p w14:paraId="64D5ECFA">
            <w:pPr>
              <w:widowControl/>
              <w:jc w:val="left"/>
              <w:textAlignment w:val="center"/>
              <w:rPr>
                <w:rFonts w:ascii="宋体" w:hAnsi="宋体" w:cs="宋体"/>
                <w:color w:val="000000"/>
                <w:kern w:val="0"/>
                <w:sz w:val="18"/>
                <w:szCs w:val="18"/>
                <w:lang w:bidi="ar"/>
              </w:rPr>
            </w:pPr>
            <w:r>
              <w:rPr>
                <w:rFonts w:hint="eastAsia" w:ascii="宋体" w:hAnsi="宋体" w:cs="宋体"/>
                <w:b/>
                <w:bCs/>
                <w:color w:val="000000"/>
                <w:kern w:val="0"/>
                <w:sz w:val="20"/>
                <w:szCs w:val="20"/>
              </w:rPr>
              <w:t>★</w:t>
            </w:r>
            <w:r>
              <w:rPr>
                <w:rFonts w:hint="eastAsia" w:ascii="宋体" w:hAnsi="宋体" w:cs="宋体"/>
                <w:b/>
                <w:bCs/>
                <w:color w:val="000000"/>
                <w:kern w:val="0"/>
                <w:sz w:val="18"/>
                <w:szCs w:val="18"/>
                <w:lang w:bidi="ar"/>
              </w:rPr>
              <w:t>彩色模式下，当环境照度低于一定值时，可自动开启白光灯补光，在白天、夜晚均可输出彩色视频图像（</w:t>
            </w:r>
            <w:r>
              <w:rPr>
                <w:rFonts w:hint="eastAsia" w:ascii="宋体" w:hAnsi="宋体" w:cs="宋体"/>
                <w:b/>
                <w:bCs/>
                <w:color w:val="000000"/>
                <w:kern w:val="0"/>
                <w:sz w:val="20"/>
                <w:szCs w:val="20"/>
              </w:rPr>
              <w:t>提供公安部检测报告复印件并加盖原厂公章证明）。</w:t>
            </w:r>
          </w:p>
          <w:p w14:paraId="413AA2DC">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在2560x1440@25fps下，清晰度不小于1400TVL。</w:t>
            </w:r>
          </w:p>
          <w:p w14:paraId="0438683D">
            <w:pPr>
              <w:widowControl/>
              <w:jc w:val="left"/>
              <w:textAlignment w:val="center"/>
              <w:rPr>
                <w:rFonts w:ascii="宋体" w:hAnsi="宋体" w:cs="宋体"/>
                <w:color w:val="000000"/>
                <w:kern w:val="0"/>
                <w:sz w:val="18"/>
                <w:szCs w:val="18"/>
                <w:lang w:bidi="ar"/>
              </w:rPr>
            </w:pPr>
            <w:r>
              <w:rPr>
                <w:rFonts w:hint="eastAsia" w:ascii="宋体" w:hAnsi="宋体" w:cs="宋体"/>
                <w:b/>
                <w:bCs/>
                <w:color w:val="000000"/>
                <w:kern w:val="0"/>
                <w:sz w:val="20"/>
                <w:szCs w:val="20"/>
              </w:rPr>
              <w:t>★</w:t>
            </w:r>
            <w:r>
              <w:rPr>
                <w:rFonts w:hint="eastAsia" w:ascii="宋体" w:hAnsi="宋体" w:cs="宋体"/>
                <w:b/>
                <w:bCs/>
                <w:color w:val="000000"/>
                <w:kern w:val="0"/>
                <w:sz w:val="18"/>
                <w:szCs w:val="18"/>
                <w:lang w:bidi="ar"/>
              </w:rPr>
              <w:t>具有不小于1/1.8"靶面尺寸（</w:t>
            </w:r>
            <w:r>
              <w:rPr>
                <w:rFonts w:hint="eastAsia" w:ascii="宋体" w:hAnsi="宋体" w:cs="宋体"/>
                <w:b/>
                <w:bCs/>
                <w:color w:val="000000"/>
                <w:kern w:val="0"/>
                <w:sz w:val="20"/>
                <w:szCs w:val="20"/>
              </w:rPr>
              <w:t>提供公安部检测报告复印件并加盖原厂公章证明）</w:t>
            </w:r>
            <w:r>
              <w:rPr>
                <w:rFonts w:hint="eastAsia" w:ascii="宋体" w:hAnsi="宋体" w:cs="宋体"/>
                <w:b/>
                <w:bCs/>
                <w:color w:val="000000"/>
                <w:kern w:val="0"/>
                <w:sz w:val="18"/>
                <w:szCs w:val="18"/>
                <w:lang w:bidi="ar"/>
              </w:rPr>
              <w:t>。</w:t>
            </w:r>
          </w:p>
          <w:p w14:paraId="49A1586C">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信噪比不小于55dB。摄像机能够在-30~60摄氏度，湿度小于93%环境下稳定工作。不低于IP66防尘防水等级。（摄像机应能在DC（12±25%）V范围内正常工作，支持POE供电。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传导骚扰限值应符合GB/T 9254-2008中等级A的规定。</w:t>
            </w:r>
          </w:p>
        </w:tc>
        <w:tc>
          <w:tcPr>
            <w:tcW w:w="319" w:type="pct"/>
            <w:tcBorders>
              <w:tl2br w:val="nil"/>
              <w:tr2bl w:val="nil"/>
            </w:tcBorders>
            <w:noWrap/>
            <w:vAlign w:val="center"/>
          </w:tcPr>
          <w:p w14:paraId="4A272F2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410" w:type="pct"/>
            <w:tcBorders>
              <w:tl2br w:val="nil"/>
              <w:tr2bl w:val="nil"/>
            </w:tcBorders>
            <w:noWrap/>
            <w:vAlign w:val="center"/>
          </w:tcPr>
          <w:p w14:paraId="3C33AEF9">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10</w:t>
            </w:r>
          </w:p>
        </w:tc>
        <w:tc>
          <w:tcPr>
            <w:tcW w:w="385" w:type="pct"/>
            <w:tcBorders>
              <w:tl2br w:val="nil"/>
              <w:tr2bl w:val="nil"/>
            </w:tcBorders>
            <w:noWrap/>
            <w:vAlign w:val="center"/>
          </w:tcPr>
          <w:p w14:paraId="32296A90">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405874D7">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042D5439">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2DCC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2D8FCD0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19</w:t>
            </w:r>
          </w:p>
        </w:tc>
        <w:tc>
          <w:tcPr>
            <w:tcW w:w="716" w:type="pct"/>
            <w:tcBorders>
              <w:tl2br w:val="nil"/>
              <w:tr2bl w:val="nil"/>
            </w:tcBorders>
            <w:noWrap/>
            <w:vAlign w:val="center"/>
          </w:tcPr>
          <w:p w14:paraId="06A5A51C">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030507008002</w:t>
            </w:r>
          </w:p>
        </w:tc>
        <w:tc>
          <w:tcPr>
            <w:tcW w:w="593" w:type="pct"/>
            <w:tcBorders>
              <w:tl2br w:val="nil"/>
              <w:tr2bl w:val="nil"/>
            </w:tcBorders>
            <w:noWrap/>
            <w:vAlign w:val="center"/>
          </w:tcPr>
          <w:p w14:paraId="6804481C">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监控摄像设备</w:t>
            </w:r>
          </w:p>
        </w:tc>
        <w:tc>
          <w:tcPr>
            <w:tcW w:w="1566" w:type="pct"/>
            <w:tcBorders>
              <w:tl2br w:val="nil"/>
              <w:tr2bl w:val="nil"/>
            </w:tcBorders>
            <w:vAlign w:val="center"/>
          </w:tcPr>
          <w:p w14:paraId="3E701E24">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1、名称:高清拾音器（吸顶）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2、电源电压: DC12V信噪比: 75dB指向性: 全方向频率响应: 20Hz-20KHz灵敏度: -35dB最大输出幅度: 6.2Vpp拾音范围: 5-100平方米（可调节）咪头:镀金电容MIC输出阻抗: 200～1000欧姆非平衡（可定制其他阻抗）保护电路: 电源错接保护工作温度: -25℃~70℃</w:t>
            </w:r>
          </w:p>
        </w:tc>
        <w:tc>
          <w:tcPr>
            <w:tcW w:w="319" w:type="pct"/>
            <w:tcBorders>
              <w:tl2br w:val="nil"/>
              <w:tr2bl w:val="nil"/>
            </w:tcBorders>
            <w:noWrap/>
            <w:vAlign w:val="center"/>
          </w:tcPr>
          <w:p w14:paraId="78944A80">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410" w:type="pct"/>
            <w:tcBorders>
              <w:tl2br w:val="nil"/>
              <w:tr2bl w:val="nil"/>
            </w:tcBorders>
            <w:noWrap/>
            <w:vAlign w:val="center"/>
          </w:tcPr>
          <w:p w14:paraId="1C4CEA74">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6</w:t>
            </w:r>
          </w:p>
        </w:tc>
        <w:tc>
          <w:tcPr>
            <w:tcW w:w="385" w:type="pct"/>
            <w:tcBorders>
              <w:tl2br w:val="nil"/>
              <w:tr2bl w:val="nil"/>
            </w:tcBorders>
            <w:noWrap/>
            <w:vAlign w:val="center"/>
          </w:tcPr>
          <w:p w14:paraId="4FB0C4AC">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0157F261">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78B1D925">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0B5C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36341126">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20</w:t>
            </w:r>
          </w:p>
        </w:tc>
        <w:tc>
          <w:tcPr>
            <w:tcW w:w="716" w:type="pct"/>
            <w:tcBorders>
              <w:tl2br w:val="nil"/>
              <w:tr2bl w:val="nil"/>
            </w:tcBorders>
            <w:noWrap/>
            <w:vAlign w:val="center"/>
          </w:tcPr>
          <w:p w14:paraId="71ED745A">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030507008003</w:t>
            </w:r>
          </w:p>
        </w:tc>
        <w:tc>
          <w:tcPr>
            <w:tcW w:w="593" w:type="pct"/>
            <w:tcBorders>
              <w:tl2br w:val="nil"/>
              <w:tr2bl w:val="nil"/>
            </w:tcBorders>
            <w:noWrap/>
            <w:vAlign w:val="center"/>
          </w:tcPr>
          <w:p w14:paraId="20A55856">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全景摄像机</w:t>
            </w:r>
          </w:p>
        </w:tc>
        <w:tc>
          <w:tcPr>
            <w:tcW w:w="1566" w:type="pct"/>
            <w:tcBorders>
              <w:tl2br w:val="nil"/>
              <w:tr2bl w:val="nil"/>
            </w:tcBorders>
            <w:vAlign w:val="center"/>
          </w:tcPr>
          <w:p w14:paraId="6B4EB0AC">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1、名称:400万 1/3" CMOS ICR星光级半球型网络摄像机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2、支持Smart侦测：越界侦测，区域入侵侦测，进入区域侦测，离开区域侦测，场景变更侦测，物品拿取侦测，物品遗留侦测，徘徊侦测，快速移动侦测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最低照度: 彩色：0.005 Lux @（F1.2，AGC ON），黑白：0 Lux with IR</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宽动态: 120 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调节角度: 水平：0°~355°，垂直：0°~75°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焦距&amp;视场角: 4 mm，水平视场角：79°，垂直视场角：42.4°，对角线视场角：93.3°（2.8 mm，6 mm，8 mm可选）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补光灯类型: 红外灯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补光距离: 最远可达30 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支持H.264、H.265、MJPEG视频编码格式，且具有High Profile编码能力。</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最大图像尺寸: 2688 × 1520（默认2560 × 1440）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视频压缩标准: 主码流：H.265/H.264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网络存储: 支持NAS（NFS，SMB/CIFS均支持）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网络: 1个RJ45 10 M/100 M自适应以太网口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SD卡扩展: 内置MicroSD(即TF卡)/MicroSDHC/MicroSDXC插槽，最大支持256 GB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音频: 1个内置麦克风；1路输入（Line in），1路输出（Line out）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报警: 1路输入，1路输出（报警输出最大支持DC12 V，30 mA）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复位: 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电源输出: DC12 V，100 mA电源输出，建议用于拾音器供电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启动和工作温湿度: -30 ℃~60 ℃，湿度小于95%（无凝结）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电流及功耗: DC：12 V，0.5 A，最大功耗：5 W；PoE：802.3af，36 V~57 V，0.25 A~0.15 A，最大功耗：7.5 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供电方式: DC：12 V ± 25%；PoE：802.3af，Class 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电源接口类型: Ø5.5 mm圆口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防护: IP66，IK10</w:t>
            </w:r>
          </w:p>
        </w:tc>
        <w:tc>
          <w:tcPr>
            <w:tcW w:w="319" w:type="pct"/>
            <w:tcBorders>
              <w:tl2br w:val="nil"/>
              <w:tr2bl w:val="nil"/>
            </w:tcBorders>
            <w:noWrap/>
            <w:vAlign w:val="center"/>
          </w:tcPr>
          <w:p w14:paraId="7F3D588E">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410" w:type="pct"/>
            <w:tcBorders>
              <w:tl2br w:val="nil"/>
              <w:tr2bl w:val="nil"/>
            </w:tcBorders>
            <w:noWrap/>
            <w:vAlign w:val="center"/>
          </w:tcPr>
          <w:p w14:paraId="2AE0912B">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385" w:type="pct"/>
            <w:tcBorders>
              <w:tl2br w:val="nil"/>
              <w:tr2bl w:val="nil"/>
            </w:tcBorders>
            <w:noWrap/>
            <w:vAlign w:val="center"/>
          </w:tcPr>
          <w:p w14:paraId="16E21982">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35A1C161">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789E0931">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2EE0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7DF9C4F1">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21</w:t>
            </w:r>
          </w:p>
        </w:tc>
        <w:tc>
          <w:tcPr>
            <w:tcW w:w="716" w:type="pct"/>
            <w:tcBorders>
              <w:tl2br w:val="nil"/>
              <w:tr2bl w:val="nil"/>
            </w:tcBorders>
            <w:noWrap/>
            <w:vAlign w:val="center"/>
          </w:tcPr>
          <w:p w14:paraId="68682CC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030507008004</w:t>
            </w:r>
          </w:p>
        </w:tc>
        <w:tc>
          <w:tcPr>
            <w:tcW w:w="593" w:type="pct"/>
            <w:tcBorders>
              <w:tl2br w:val="nil"/>
              <w:tr2bl w:val="nil"/>
            </w:tcBorders>
            <w:noWrap/>
            <w:vAlign w:val="center"/>
          </w:tcPr>
          <w:p w14:paraId="72C861A4">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监控摄像设备</w:t>
            </w:r>
          </w:p>
        </w:tc>
        <w:tc>
          <w:tcPr>
            <w:tcW w:w="1566" w:type="pct"/>
            <w:tcBorders>
              <w:tl2br w:val="nil"/>
              <w:tr2bl w:val="nil"/>
            </w:tcBorders>
            <w:vAlign w:val="center"/>
          </w:tcPr>
          <w:p w14:paraId="01200782">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1、名称:400万 1/3" CMOS红外筒型网络摄像机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2、支持Smart侦测：10项事件检测，1项异常检测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最低照度: 彩色：0.005 Lux @（F1.2，AGC ON），0 Lux with IR</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宽动态: 120 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补光灯类型: 红外灯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补光距离: 最远可达30 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红外波长范围: 850 nm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防补光过曝: 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最大图像尺寸: 2688 × 1520（默认2560 × 1440）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视频压缩标准: 主码流：H.265/H.264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网络存储: 支持NAS（NFS，SMB/CIFS均支持）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音频: 1个内置麦克风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网络: 1个RJ45 10 M/100 M自适应以太网口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启动和工作温湿度: -30 ℃~60 ℃，湿度小于95%（无凝结）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供电方式: DC：12 V ± 25%，支持防反接保护；PoE：802.3af，Class 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电流及功耗: DC：12 V，0.41 A，最大功耗：5 W；PoE：802.3af，36 V~57 V，0.18 A~0.11 A，最大功耗：6.5 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电源接口类型: Ø5.5 mm圆口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防护: IP66</w:t>
            </w:r>
          </w:p>
        </w:tc>
        <w:tc>
          <w:tcPr>
            <w:tcW w:w="319" w:type="pct"/>
            <w:tcBorders>
              <w:tl2br w:val="nil"/>
              <w:tr2bl w:val="nil"/>
            </w:tcBorders>
            <w:noWrap/>
            <w:vAlign w:val="center"/>
          </w:tcPr>
          <w:p w14:paraId="3E146DD1">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410" w:type="pct"/>
            <w:tcBorders>
              <w:tl2br w:val="nil"/>
              <w:tr2bl w:val="nil"/>
            </w:tcBorders>
            <w:noWrap/>
            <w:vAlign w:val="center"/>
          </w:tcPr>
          <w:p w14:paraId="08846F98">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5</w:t>
            </w:r>
          </w:p>
        </w:tc>
        <w:tc>
          <w:tcPr>
            <w:tcW w:w="385" w:type="pct"/>
            <w:tcBorders>
              <w:tl2br w:val="nil"/>
              <w:tr2bl w:val="nil"/>
            </w:tcBorders>
            <w:noWrap/>
            <w:vAlign w:val="center"/>
          </w:tcPr>
          <w:p w14:paraId="181E801E">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4BFAF62C">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2D33306E">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2126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4F07FAB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22</w:t>
            </w:r>
          </w:p>
        </w:tc>
        <w:tc>
          <w:tcPr>
            <w:tcW w:w="716" w:type="pct"/>
            <w:tcBorders>
              <w:tl2br w:val="nil"/>
              <w:tr2bl w:val="nil"/>
            </w:tcBorders>
            <w:noWrap/>
            <w:vAlign w:val="center"/>
          </w:tcPr>
          <w:p w14:paraId="30BFE2E6">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030507008005</w:t>
            </w:r>
          </w:p>
        </w:tc>
        <w:tc>
          <w:tcPr>
            <w:tcW w:w="593" w:type="pct"/>
            <w:tcBorders>
              <w:tl2br w:val="nil"/>
              <w:tr2bl w:val="nil"/>
            </w:tcBorders>
            <w:noWrap/>
            <w:vAlign w:val="center"/>
          </w:tcPr>
          <w:p w14:paraId="3CE8BDBF">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监控摄像设备</w:t>
            </w:r>
          </w:p>
        </w:tc>
        <w:tc>
          <w:tcPr>
            <w:tcW w:w="1566" w:type="pct"/>
            <w:tcBorders>
              <w:tl2br w:val="nil"/>
              <w:tr2bl w:val="nil"/>
            </w:tcBorders>
            <w:vAlign w:val="center"/>
          </w:tcPr>
          <w:p w14:paraId="03659D72">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1、名称:壁装支架</w:t>
            </w:r>
          </w:p>
        </w:tc>
        <w:tc>
          <w:tcPr>
            <w:tcW w:w="319" w:type="pct"/>
            <w:tcBorders>
              <w:tl2br w:val="nil"/>
              <w:tr2bl w:val="nil"/>
            </w:tcBorders>
            <w:noWrap/>
            <w:vAlign w:val="center"/>
          </w:tcPr>
          <w:p w14:paraId="0019AFD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410" w:type="pct"/>
            <w:tcBorders>
              <w:tl2br w:val="nil"/>
              <w:tr2bl w:val="nil"/>
            </w:tcBorders>
            <w:noWrap/>
            <w:vAlign w:val="center"/>
          </w:tcPr>
          <w:p w14:paraId="575C899A">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5</w:t>
            </w:r>
          </w:p>
        </w:tc>
        <w:tc>
          <w:tcPr>
            <w:tcW w:w="385" w:type="pct"/>
            <w:tcBorders>
              <w:tl2br w:val="nil"/>
              <w:tr2bl w:val="nil"/>
            </w:tcBorders>
            <w:noWrap/>
            <w:vAlign w:val="center"/>
          </w:tcPr>
          <w:p w14:paraId="10940D6C">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2718D852">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2089C983">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国产优质</w:t>
            </w:r>
          </w:p>
        </w:tc>
      </w:tr>
      <w:tr w14:paraId="3D6E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71218651">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23</w:t>
            </w:r>
          </w:p>
        </w:tc>
        <w:tc>
          <w:tcPr>
            <w:tcW w:w="716" w:type="pct"/>
            <w:tcBorders>
              <w:tl2br w:val="nil"/>
              <w:tr2bl w:val="nil"/>
            </w:tcBorders>
            <w:noWrap/>
            <w:vAlign w:val="center"/>
          </w:tcPr>
          <w:p w14:paraId="6770A7A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030404035001</w:t>
            </w:r>
          </w:p>
        </w:tc>
        <w:tc>
          <w:tcPr>
            <w:tcW w:w="593" w:type="pct"/>
            <w:tcBorders>
              <w:tl2br w:val="nil"/>
              <w:tr2bl w:val="nil"/>
            </w:tcBorders>
            <w:noWrap/>
            <w:vAlign w:val="center"/>
          </w:tcPr>
          <w:p w14:paraId="41980E44">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插座</w:t>
            </w:r>
          </w:p>
        </w:tc>
        <w:tc>
          <w:tcPr>
            <w:tcW w:w="1566" w:type="pct"/>
            <w:tcBorders>
              <w:tl2br w:val="nil"/>
              <w:tr2bl w:val="nil"/>
            </w:tcBorders>
            <w:vAlign w:val="center"/>
          </w:tcPr>
          <w:p w14:paraId="4843C593">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1、名称:电源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2、规格:12V10A</w:t>
            </w:r>
          </w:p>
        </w:tc>
        <w:tc>
          <w:tcPr>
            <w:tcW w:w="319" w:type="pct"/>
            <w:tcBorders>
              <w:tl2br w:val="nil"/>
              <w:tr2bl w:val="nil"/>
            </w:tcBorders>
            <w:noWrap/>
            <w:vAlign w:val="center"/>
          </w:tcPr>
          <w:p w14:paraId="27840E12">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个</w:t>
            </w:r>
          </w:p>
        </w:tc>
        <w:tc>
          <w:tcPr>
            <w:tcW w:w="410" w:type="pct"/>
            <w:tcBorders>
              <w:tl2br w:val="nil"/>
              <w:tr2bl w:val="nil"/>
            </w:tcBorders>
            <w:noWrap/>
            <w:vAlign w:val="center"/>
          </w:tcPr>
          <w:p w14:paraId="47669AA2">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4</w:t>
            </w:r>
          </w:p>
        </w:tc>
        <w:tc>
          <w:tcPr>
            <w:tcW w:w="385" w:type="pct"/>
            <w:tcBorders>
              <w:tl2br w:val="nil"/>
              <w:tr2bl w:val="nil"/>
            </w:tcBorders>
            <w:noWrap/>
            <w:vAlign w:val="center"/>
          </w:tcPr>
          <w:p w14:paraId="662D8E48">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1A47921F">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11926E1D">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国产优质</w:t>
            </w:r>
          </w:p>
        </w:tc>
      </w:tr>
      <w:tr w14:paraId="49AC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190F632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24</w:t>
            </w:r>
          </w:p>
        </w:tc>
        <w:tc>
          <w:tcPr>
            <w:tcW w:w="716" w:type="pct"/>
            <w:tcBorders>
              <w:tl2br w:val="nil"/>
              <w:tr2bl w:val="nil"/>
            </w:tcBorders>
            <w:noWrap/>
            <w:vAlign w:val="center"/>
          </w:tcPr>
          <w:p w14:paraId="62FE6952">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030507008006</w:t>
            </w:r>
          </w:p>
        </w:tc>
        <w:tc>
          <w:tcPr>
            <w:tcW w:w="593" w:type="pct"/>
            <w:tcBorders>
              <w:tl2br w:val="nil"/>
              <w:tr2bl w:val="nil"/>
            </w:tcBorders>
            <w:noWrap/>
            <w:vAlign w:val="center"/>
          </w:tcPr>
          <w:p w14:paraId="4D7179EF">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监控摄像设备</w:t>
            </w:r>
          </w:p>
        </w:tc>
        <w:tc>
          <w:tcPr>
            <w:tcW w:w="1566" w:type="pct"/>
            <w:tcBorders>
              <w:tl2br w:val="nil"/>
              <w:tr2bl w:val="nil"/>
            </w:tcBorders>
            <w:vAlign w:val="center"/>
          </w:tcPr>
          <w:p w14:paraId="23BC6D67">
            <w:pPr>
              <w:widowControl/>
              <w:numPr>
                <w:ilvl w:val="0"/>
                <w:numId w:val="1"/>
              </w:num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名称:人脸抓拍相机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2、支持智能资源模式切换：全结构化（默认）、人脸抓拍、人脸比对、道路监控、Smart事件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全结构化模式：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a)抓拍人体：支持运动方向、上衣颜色、下装颜色、性别、戴眼镜、背包、拎东西、戴帽子、戴口罩、上衣类型、下装类型、发型、骑行状态、载人状态、骑车类型等属性识别</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b)抓拍人脸：支持性别、年龄、年龄段、戴眼镜、戴口罩、表情、戴帽子等属性识别</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c)抓拍非机动车：支持上衣颜色、下装颜色、性别、戴眼镜、年龄段、背包、拎东西、戴帽子、上衣类型、下装类型、戴口罩、发型、非机动车类型，帽子款式等属性识别</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d)抓拍机动车：支持车牌号码、车牌类型、车辆类型、车身颜色、车辆品牌等属性识别</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人脸抓拍模式：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a)支持对运动人脸进行检测、跟踪、抓拍、评分、筛选，输出最优的人脸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b)支持人脸去误报、快速抓拍人脸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c)支持快速抓拍和最佳抓拍两种模式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d)最多同时检测60张人脸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e)支持人脸去重人脸比对模式：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a)支持前端人脸比对</w:t>
            </w:r>
          </w:p>
          <w:p w14:paraId="6BC92EEB">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b)支持最多10个人脸库的管理，最多15万张人脸的导入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c)支持合计人脸库的存储空间最大3 GB，单张人脸不超过300 KB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d)支持不同人脸库不同时间布防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e)支持黑名单比对成功报警输出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f)支持人脸瞳距20像素以上的人脸检测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g)支持人脸快速比对，最佳比对方式设置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h)最多同时检测60个目标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道路监控模式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a)车辆检测：支持车牌识别并抓拍，车牌号码/车身颜色/车辆类型/车辆品牌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b)混行检测：检测正向或逆向行驶的车辆以及行人和非机动车，自动对车辆牌照进行识别，可以抓拍无车牌的车辆图片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Smart事件模式：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支持越界侦测，区域入侵侦测，进入/离开区域侦测，徘徊侦测，人员聚集侦测，快速移动侦测，停车侦测，物品遗留/拿取侦测，场景变更侦测，音频陡升/陡降侦测，音频有无侦测，虚焦侦测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设备支持上下双通道镜头，上通道内置电动变焦镜头，操作便易，变焦过程平稳；下通道定焦全彩镜头，满足低照度下的监控需求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设备内置高效温和补光灯，告别光污染，保证夜间正常进行人脸抓拍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支持GB35114安全加密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传感器类型: 通道1：1/1.8" Progressive Scan CMOS；通道2：1/1.8" Progressive Scan CMOS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最低照度: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通道1：彩色：0.0005 Lux @（F1.2，AGC ON），0 Lux with Light；黑白：0.0001 Lux @（F1.2，AGC ON），0 Lux with IR</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通道2：彩色：0.0003 Lux @（F1.0，AGC ON），0 Lux with Light；黑白：0.0001 Lux @（F1.0，AGC ON），0 Lux with IR</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宽动态: 120 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焦距&amp;视场角: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通道1：8~32 mm：水平视场角：42.5°~15.2°，垂直视场角：23.4°~8.7°，对角视场角：49.7°~17.3°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通道2：4mm：水平视场角：95.2°，垂直视场角：50.6°，对角视场角：114.7°</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补光灯类型: 混合补光（支持白光模式和混光模式），750 nm + 暖白光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补光距离: 通道1：普通监控：80 m，人脸抓拍/识别：15 m；通道2：普通监控：30 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最大图像尺寸: 通道1：2688 x 1520；通道2：2688 x 1520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视频压缩标准: H.265/H.264/MJPEG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网络存储: 支持Micro SD(即TF卡)/Micro SDHC/Micro SDXC卡（最大256 GB）断网本地存储及断网续传，NAS（NFS，SMB/CIFS均支持）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视频输出: 1 Vp-p复合输出（75 Ω/CVBS）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网络: 1个RJ45 10 M/100 M/1000 M自适应以太网口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音频: 2个内置麦克风，1个内置扬声器；2路输入，1路输出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报警: 3路输入，2路输出（报警输入支持开关量，报警输出最大支持DC12 V，30 mA）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RS-485: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复位: 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电源输出: DC12 V，100 mA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接口类型: 外甩线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产品尺寸: 254.1 × 116.7 × 101.7 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包装尺寸: 450 × 164 × 150mm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设备重量: 1700 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带包装重量: 2650 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存储温湿度: -30 ℃~60 ℃，湿度小于95%（无凝结）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启动和工作温湿度: -30 ℃~60 ℃，湿度小于95%（无凝结）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电流及功耗: DC：12 V，1.70 A，最大功耗：20.4 W； PoE：802.3at，42.5 V~57 V，0.43 A~0.57 A，最大功耗：24.2 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供电方式: DC：12 V ± 20%，支持防反接保护；PoE：802.3at，Type 2，Class 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电源接口类型: 3芯接口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线缆长度: 35 cm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防护: IP67</w:t>
            </w:r>
          </w:p>
        </w:tc>
        <w:tc>
          <w:tcPr>
            <w:tcW w:w="319" w:type="pct"/>
            <w:tcBorders>
              <w:tl2br w:val="nil"/>
              <w:tr2bl w:val="nil"/>
            </w:tcBorders>
            <w:noWrap/>
            <w:vAlign w:val="center"/>
          </w:tcPr>
          <w:p w14:paraId="2EDD0C71">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410" w:type="pct"/>
            <w:tcBorders>
              <w:tl2br w:val="nil"/>
              <w:tr2bl w:val="nil"/>
            </w:tcBorders>
            <w:noWrap/>
            <w:vAlign w:val="center"/>
          </w:tcPr>
          <w:p w14:paraId="6E993FFD">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385" w:type="pct"/>
            <w:tcBorders>
              <w:tl2br w:val="nil"/>
              <w:tr2bl w:val="nil"/>
            </w:tcBorders>
            <w:noWrap/>
            <w:vAlign w:val="center"/>
          </w:tcPr>
          <w:p w14:paraId="094D7793">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728F4050">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27519D38">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53E5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4CEACC90">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25</w:t>
            </w:r>
          </w:p>
        </w:tc>
        <w:tc>
          <w:tcPr>
            <w:tcW w:w="716" w:type="pct"/>
            <w:tcBorders>
              <w:tl2br w:val="nil"/>
              <w:tr2bl w:val="nil"/>
            </w:tcBorders>
            <w:noWrap/>
            <w:vAlign w:val="center"/>
          </w:tcPr>
          <w:p w14:paraId="4EAAFB3E">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030507008007</w:t>
            </w:r>
          </w:p>
        </w:tc>
        <w:tc>
          <w:tcPr>
            <w:tcW w:w="593" w:type="pct"/>
            <w:tcBorders>
              <w:tl2br w:val="nil"/>
              <w:tr2bl w:val="nil"/>
            </w:tcBorders>
            <w:noWrap/>
            <w:vAlign w:val="center"/>
          </w:tcPr>
          <w:p w14:paraId="4BFCC56A">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监控摄像设备</w:t>
            </w:r>
          </w:p>
        </w:tc>
        <w:tc>
          <w:tcPr>
            <w:tcW w:w="1566" w:type="pct"/>
            <w:tcBorders>
              <w:tl2br w:val="nil"/>
              <w:tr2bl w:val="nil"/>
            </w:tcBorders>
            <w:vAlign w:val="center"/>
          </w:tcPr>
          <w:p w14:paraId="6B190BB4">
            <w:pPr>
              <w:widowControl/>
              <w:numPr>
                <w:ilvl w:val="0"/>
                <w:numId w:val="2"/>
              </w:num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名称:车辆抓拍相机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2、采用1英寸900万像素彩色全局曝光CMOS，最大分辨率可达4096×2160，最大帧率达25帧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多种触发模式：支持线圈触发、视频触发等多种触发模式；捕获率高，纯视频识别，纯视频抓拍时可捕获无车牌，捕获率99.5%以上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可同时支持控制爆闪灯和LED频闪灯同步补光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支持车窗人脸检测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深度学习智能识别，可以对车辆的车牌、车身颜色、车型、主品牌及子品牌等信息进行检测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支持10种车身颜色，8种车型，220种车标和3000种子品牌识别等车辆特征识别</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防跟车模式：对于连续过车的场景，可实现跟车不落杆，有效解决拥堵问题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黑白名单控制，可选配TF卡，支持黑、白名单的导入及对比，可直接联动道闸开闸，支持脱机运行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摄像机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传感器类型：传感器类型 1英寸彩色全局曝光 CMOS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压缩标准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视频编码格式：H.264/H265/MJPEG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图像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帧率：25fps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图像格式：JPEG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最大图像尺寸：4096 ×2160</w:t>
            </w:r>
          </w:p>
          <w:p w14:paraId="6971D168">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抓拍功能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智能识别：支持车型识别、车标识别、车辆子品牌，车身颜色识别</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车型识别种类：支持客车，大货车，轿车，面包车，小货车，SUV/MPV，中型客车，皮卡等车型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功能：支持线圈，视频等触发模式；可以对车辆的车牌，车身颜色，车型、主品牌及子品牌等信息进行检测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人脸检测：车窗人脸检测功能，支持主、副驾驶的人脸扣取和图片输出。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车牌识别种类：民用车牌（除5小车辆），新能源车牌、警用车牌，2012式新军用车牌，2012式武警车牌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车牌识别准确率：≥99%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捕获率：≥99%（线圈触发），≥98%（视频触发）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通讯接口：2个100M/1000M 自适应RJ45 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音频输出：1路音频输出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补光灯：支持闪光灯或LED 频闪灯同步补光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音频输入：1路音频输入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触发输出：6路（光耦隔离2500VAC）IO输出；1个继电器输出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触发输入：2个触发/报警输入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一般规范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电源：100VAC～240VAC；频率：48Hz～52Hz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尺寸：168mm(W)×155mm(H)×547.5mm(D)</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工作环境温度：-30℃～+60℃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工作环境湿度：5%~95%@40℃，无凝结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防护等级：IP65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功耗：＜20W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重量：5.2±0.5kg</w:t>
            </w:r>
          </w:p>
        </w:tc>
        <w:tc>
          <w:tcPr>
            <w:tcW w:w="319" w:type="pct"/>
            <w:tcBorders>
              <w:tl2br w:val="nil"/>
              <w:tr2bl w:val="nil"/>
            </w:tcBorders>
            <w:noWrap/>
            <w:vAlign w:val="center"/>
          </w:tcPr>
          <w:p w14:paraId="61EBF07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410" w:type="pct"/>
            <w:tcBorders>
              <w:tl2br w:val="nil"/>
              <w:tr2bl w:val="nil"/>
            </w:tcBorders>
            <w:noWrap/>
            <w:vAlign w:val="center"/>
          </w:tcPr>
          <w:p w14:paraId="39C61BD5">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385" w:type="pct"/>
            <w:tcBorders>
              <w:tl2br w:val="nil"/>
              <w:tr2bl w:val="nil"/>
            </w:tcBorders>
            <w:noWrap/>
            <w:vAlign w:val="center"/>
          </w:tcPr>
          <w:p w14:paraId="574379E3">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4BC390CA">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345E3773">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4DD8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757CAD50">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26</w:t>
            </w:r>
          </w:p>
        </w:tc>
        <w:tc>
          <w:tcPr>
            <w:tcW w:w="716" w:type="pct"/>
            <w:tcBorders>
              <w:tl2br w:val="nil"/>
              <w:tr2bl w:val="nil"/>
            </w:tcBorders>
            <w:noWrap/>
            <w:vAlign w:val="center"/>
          </w:tcPr>
          <w:p w14:paraId="257B1D5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030412004001</w:t>
            </w:r>
          </w:p>
        </w:tc>
        <w:tc>
          <w:tcPr>
            <w:tcW w:w="593" w:type="pct"/>
            <w:tcBorders>
              <w:tl2br w:val="nil"/>
              <w:tr2bl w:val="nil"/>
            </w:tcBorders>
            <w:noWrap/>
            <w:vAlign w:val="center"/>
          </w:tcPr>
          <w:p w14:paraId="5F20B2E4">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频闪灯</w:t>
            </w:r>
          </w:p>
        </w:tc>
        <w:tc>
          <w:tcPr>
            <w:tcW w:w="1566" w:type="pct"/>
            <w:tcBorders>
              <w:tl2br w:val="nil"/>
              <w:tr2bl w:val="nil"/>
            </w:tcBorders>
            <w:vAlign w:val="center"/>
          </w:tcPr>
          <w:p w14:paraId="633F82A2">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1、名称:频闪灯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2、闪光能量：60J。</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色温：5600K。</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回电时间：＜500ms。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峰值闪光持续时间：＜0.1ms。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工作寿命：≥300万次。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触发方式：电平，+5VDC。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覆盖范围:3m～4m@10m处。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有效补光距离:10m～16m。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电压:154VAC～265VAC；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频率:48Hz～52Hz。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功耗:平均＜16W（@1闪/s）。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工作环境温度:-20℃～60℃。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工作环境湿度:5%～95%@40℃，无凝结。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防护等级:IP65。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外形尺寸:173.25mm（W）×173.25mm（H）×122mm（D）。</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重量:2.50kg。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功能特性：白光闪光灯,覆盖1车道,220VAC,3m～4m@10m处,同时支持电平量或开关量触发</w:t>
            </w:r>
          </w:p>
        </w:tc>
        <w:tc>
          <w:tcPr>
            <w:tcW w:w="319" w:type="pct"/>
            <w:tcBorders>
              <w:tl2br w:val="nil"/>
              <w:tr2bl w:val="nil"/>
            </w:tcBorders>
            <w:noWrap/>
            <w:vAlign w:val="center"/>
          </w:tcPr>
          <w:p w14:paraId="4813A78A">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410" w:type="pct"/>
            <w:tcBorders>
              <w:tl2br w:val="nil"/>
              <w:tr2bl w:val="nil"/>
            </w:tcBorders>
            <w:noWrap/>
            <w:vAlign w:val="center"/>
          </w:tcPr>
          <w:p w14:paraId="083F116F">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385" w:type="pct"/>
            <w:tcBorders>
              <w:tl2br w:val="nil"/>
              <w:tr2bl w:val="nil"/>
            </w:tcBorders>
            <w:noWrap/>
            <w:vAlign w:val="center"/>
          </w:tcPr>
          <w:p w14:paraId="47FE2863">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054C3522">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0548F8F8">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0634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526A195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27</w:t>
            </w:r>
          </w:p>
        </w:tc>
        <w:tc>
          <w:tcPr>
            <w:tcW w:w="716" w:type="pct"/>
            <w:tcBorders>
              <w:tl2br w:val="nil"/>
              <w:tr2bl w:val="nil"/>
            </w:tcBorders>
            <w:noWrap/>
            <w:vAlign w:val="center"/>
          </w:tcPr>
          <w:p w14:paraId="68142CE3">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030412004002</w:t>
            </w:r>
          </w:p>
        </w:tc>
        <w:tc>
          <w:tcPr>
            <w:tcW w:w="593" w:type="pct"/>
            <w:tcBorders>
              <w:tl2br w:val="nil"/>
              <w:tr2bl w:val="nil"/>
            </w:tcBorders>
            <w:noWrap/>
            <w:vAlign w:val="center"/>
          </w:tcPr>
          <w:p w14:paraId="696E95EF">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NVR</w:t>
            </w:r>
          </w:p>
        </w:tc>
        <w:tc>
          <w:tcPr>
            <w:tcW w:w="1566" w:type="pct"/>
            <w:tcBorders>
              <w:tl2br w:val="nil"/>
              <w:tr2bl w:val="nil"/>
            </w:tcBorders>
            <w:vAlign w:val="center"/>
          </w:tcPr>
          <w:p w14:paraId="19596F16">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1、名称:NVR</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2、9盘位网络硬盘录像机，搭载高性能电源；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不少于9个SATA接口，支持硬盘热插拔；</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输入带宽不低于384Mbps；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输出带宽不低于256Mbps；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接入能力不少于64路H.264、H.265格式高清码流接入；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解码能力最大支持32×1080P；</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显示能力最大支持8K+1080P、2×4K异源输出；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支持RAID0、RAID1、RAID5、RAID6、RAID10，支持全局热备盘；</w:t>
            </w:r>
            <w:r>
              <w:rPr>
                <w:rFonts w:hint="eastAsia" w:ascii="宋体" w:hAnsi="宋体" w:cs="宋体"/>
                <w:color w:val="000000"/>
                <w:kern w:val="0"/>
                <w:sz w:val="18"/>
                <w:szCs w:val="18"/>
                <w:lang w:bidi="ar"/>
              </w:rPr>
              <w:br w:type="textWrapping"/>
            </w:r>
            <w:r>
              <w:rPr>
                <w:rFonts w:hint="eastAsia" w:ascii="宋体" w:hAnsi="宋体" w:cs="宋体"/>
                <w:b/>
                <w:bCs/>
                <w:color w:val="000000"/>
                <w:kern w:val="0"/>
                <w:sz w:val="18"/>
                <w:szCs w:val="18"/>
                <w:lang w:bidi="ar"/>
              </w:rPr>
              <w:t>★支持录像目标检索功能，目标检索支持单帧模式调整目标画面，可通过鼠标滚轮调整录像画面帧序列；事件中心，切片回放、回放支持目标检索快速入口（提供公安部检测报告复印件并加盖原厂公章证明）；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支持预览的单窗口轮巡，支持在多画面的固定窗口上进行轮巡预览；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支持目标抓拍、比对报警；支持以图搜图、按姓名检索、按属性检索；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支持16个名单库，总库容5万张；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具有不少于2个HDMI接口、2个VGA接口、1个CVBS接口、2个RJ45 千兆网络接口，1个USB2.0接口、1个RS232接口、1个RS485接口；</w:t>
            </w:r>
            <w:r>
              <w:rPr>
                <w:rFonts w:hint="eastAsia" w:ascii="宋体" w:hAnsi="宋体" w:cs="宋体"/>
                <w:color w:val="000000"/>
                <w:kern w:val="0"/>
                <w:sz w:val="18"/>
                <w:szCs w:val="18"/>
                <w:lang w:bidi="ar"/>
              </w:rPr>
              <w:br w:type="textWrapping"/>
            </w:r>
            <w:r>
              <w:rPr>
                <w:rFonts w:hint="eastAsia" w:ascii="宋体" w:hAnsi="宋体" w:cs="宋体"/>
                <w:b/>
                <w:bCs/>
                <w:color w:val="000000"/>
                <w:kern w:val="0"/>
                <w:sz w:val="18"/>
                <w:szCs w:val="18"/>
                <w:lang w:bidi="ar"/>
              </w:rPr>
              <w:t>★支持实时查看通道码流信息，包括实时预览取流连接数、录像回放的最大连接数以及具体的信息，包括：通道、协议、码流类型、状态、IP地址、端口、码率、帧率、分辨率、连接建立时间等（提供公安部检测报告复印件并加盖原厂公章证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切片回放功能，支持按月、日、小时维度进行切片展示。</w:t>
            </w:r>
          </w:p>
        </w:tc>
        <w:tc>
          <w:tcPr>
            <w:tcW w:w="319" w:type="pct"/>
            <w:tcBorders>
              <w:tl2br w:val="nil"/>
              <w:tr2bl w:val="nil"/>
            </w:tcBorders>
            <w:noWrap/>
            <w:vAlign w:val="center"/>
          </w:tcPr>
          <w:p w14:paraId="0E2066D2">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410" w:type="pct"/>
            <w:tcBorders>
              <w:tl2br w:val="nil"/>
              <w:tr2bl w:val="nil"/>
            </w:tcBorders>
            <w:noWrap/>
            <w:vAlign w:val="center"/>
          </w:tcPr>
          <w:p w14:paraId="1644BE24">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385" w:type="pct"/>
            <w:tcBorders>
              <w:tl2br w:val="nil"/>
              <w:tr2bl w:val="nil"/>
            </w:tcBorders>
            <w:noWrap/>
            <w:vAlign w:val="center"/>
          </w:tcPr>
          <w:p w14:paraId="277C7E6C">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4DDE97DC">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4DF6DBAF">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0246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1ADC53E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28</w:t>
            </w:r>
          </w:p>
        </w:tc>
        <w:tc>
          <w:tcPr>
            <w:tcW w:w="716" w:type="pct"/>
            <w:tcBorders>
              <w:tl2br w:val="nil"/>
              <w:tr2bl w:val="nil"/>
            </w:tcBorders>
            <w:noWrap/>
            <w:vAlign w:val="center"/>
          </w:tcPr>
          <w:p w14:paraId="0D3DB61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030501004001</w:t>
            </w:r>
          </w:p>
        </w:tc>
        <w:tc>
          <w:tcPr>
            <w:tcW w:w="593" w:type="pct"/>
            <w:tcBorders>
              <w:tl2br w:val="nil"/>
              <w:tr2bl w:val="nil"/>
            </w:tcBorders>
            <w:noWrap/>
            <w:vAlign w:val="center"/>
          </w:tcPr>
          <w:p w14:paraId="5795AC27">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存储设备</w:t>
            </w:r>
          </w:p>
        </w:tc>
        <w:tc>
          <w:tcPr>
            <w:tcW w:w="1566" w:type="pct"/>
            <w:tcBorders>
              <w:tl2br w:val="nil"/>
              <w:tr2bl w:val="nil"/>
            </w:tcBorders>
            <w:vAlign w:val="center"/>
          </w:tcPr>
          <w:p w14:paraId="05640BC9">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1、名称:8TB硬盘</w:t>
            </w:r>
          </w:p>
        </w:tc>
        <w:tc>
          <w:tcPr>
            <w:tcW w:w="319" w:type="pct"/>
            <w:tcBorders>
              <w:tl2br w:val="nil"/>
              <w:tr2bl w:val="nil"/>
            </w:tcBorders>
            <w:noWrap/>
            <w:vAlign w:val="center"/>
          </w:tcPr>
          <w:p w14:paraId="36B87553">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块</w:t>
            </w:r>
          </w:p>
        </w:tc>
        <w:tc>
          <w:tcPr>
            <w:tcW w:w="410" w:type="pct"/>
            <w:tcBorders>
              <w:tl2br w:val="nil"/>
              <w:tr2bl w:val="nil"/>
            </w:tcBorders>
            <w:noWrap/>
            <w:vAlign w:val="center"/>
          </w:tcPr>
          <w:p w14:paraId="330915BD">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8</w:t>
            </w:r>
          </w:p>
        </w:tc>
        <w:tc>
          <w:tcPr>
            <w:tcW w:w="385" w:type="pct"/>
            <w:tcBorders>
              <w:tl2br w:val="nil"/>
              <w:tr2bl w:val="nil"/>
            </w:tcBorders>
            <w:noWrap/>
            <w:vAlign w:val="center"/>
          </w:tcPr>
          <w:p w14:paraId="3F615F1E">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02A166BE">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447304D4">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西数、希捷、日立</w:t>
            </w:r>
          </w:p>
        </w:tc>
      </w:tr>
      <w:tr w14:paraId="5F3D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103694A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29</w:t>
            </w:r>
          </w:p>
        </w:tc>
        <w:tc>
          <w:tcPr>
            <w:tcW w:w="716" w:type="pct"/>
            <w:tcBorders>
              <w:tl2br w:val="nil"/>
              <w:tr2bl w:val="nil"/>
            </w:tcBorders>
            <w:noWrap/>
            <w:vAlign w:val="center"/>
          </w:tcPr>
          <w:p w14:paraId="289BA442">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030507006001</w:t>
            </w:r>
          </w:p>
        </w:tc>
        <w:tc>
          <w:tcPr>
            <w:tcW w:w="593" w:type="pct"/>
            <w:tcBorders>
              <w:tl2br w:val="nil"/>
              <w:tr2bl w:val="nil"/>
            </w:tcBorders>
            <w:noWrap/>
            <w:vAlign w:val="center"/>
          </w:tcPr>
          <w:p w14:paraId="67E9B39E">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出入口控制设备</w:t>
            </w:r>
          </w:p>
        </w:tc>
        <w:tc>
          <w:tcPr>
            <w:tcW w:w="1566" w:type="pct"/>
            <w:tcBorders>
              <w:tl2br w:val="nil"/>
              <w:tr2bl w:val="nil"/>
            </w:tcBorders>
            <w:vAlign w:val="center"/>
          </w:tcPr>
          <w:p w14:paraId="299ACD9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1、名称:人脸门禁一体机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2、操作系统：嵌入式Linux操作系统；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屏幕参数： 7英寸触摸显示屏，屏幕比例9:16，屏幕分辨率600*1024；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摄像头参数：采用宽动态200万双目摄像头；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认证方式：支持人脸、刷卡（Mifare卡/IC卡、手机NFC卡、CPU卡序列号/内容、身份证卡序列号）、密码认证方式，可外接身份证、指纹、蓝牙、二维码功能模块；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人脸识别：采用深度学习算法，支持单人或多人识别（最多5人同时认证）功能；支持照片、视频防假；1:N人脸识别速度≤0.2s，人脸验证准确率≥99%；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存储容量：本地支持10000人脸库、50000张卡，15万条事件记录；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硬件接口：LAN*1、RS485*1、Wiegand * 1(支持双向)、typeC类型USB接口*1、电锁*1、门磁*1、报警输入*2、报警输出*1、开门按钮*1、SD卡槽*1（最大支持512GB）、3.5mm音频输出接口*1；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通信方式及网络协议：有线网络；ISAPI/ISUP5.0；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使用环境：IP65，室内外环境罩；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安装方式：壁挂安装；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工作电压： DC12V~24V/2A；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功能介绍：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口罩检测：支持口罩检测模式，可配置提醒戴口罩模式、强制戴口罩模式，关联门禁控制；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识别界面可配：识别主界面的“呼叫”、“二维码”、“密码”的按键图标可分别配置是否显示；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认证结果显示可配：支持认证成功界面的“照片”、“姓名”、“工号”信息可配置是否显示；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认证结果语音自定义：集成文字转语音（TTS）和语音合成技术，认证成功和认证失败的语音可以分别配置4个时间段进行自定义播报，同时认证成功的语音可叠加播报姓名；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工作模式：支持广告模式、简洁模式主题模式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外接安全模块：支持通过RS485接入门控安全模块，防止主机被恶意破坏的情况下，门锁不被打开；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外接读卡器：支持通过RS485或韦根（W26/W34）接口外接1个读卡器，同时可实现单门反潜回功能；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读卡器模式：支持通过RS485或韦根（W26/W34）接入门禁控制器，作为读卡器模式使用；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门禁计划模板：支持255组计划模板管理，128个周计划，1024个假日计划；支持常开、常闭时段管理；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组合认证：刷卡+密码、刷卡+人脸、人脸+密码等组合认证方式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多重认证：支持多个人员认证（人脸、刷卡等）通过后才开门；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黑名单核验：支持中心下发黑名单人员信息，实现本地黑名单核验；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报警功能：设备支持防拆报警、门被外力开起报警、胁迫卡和胁迫密码报警、黑名单报警等；事件上传：在线状态下将设备认证结果信息及联动抓拍照片实时上传给平台，支持断网续传功能，设备离线状态下产生事件在与平台连接后会重新上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单机使用：设备可进行本地管理，支持本地注册人脸、查询、设置、管理设备参数等；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WEB管理：支持Web端管理，可进行人员管理、参数配置、事件查询、系统维护等操作。</w:t>
            </w:r>
          </w:p>
        </w:tc>
        <w:tc>
          <w:tcPr>
            <w:tcW w:w="319" w:type="pct"/>
            <w:tcBorders>
              <w:tl2br w:val="nil"/>
              <w:tr2bl w:val="nil"/>
            </w:tcBorders>
            <w:noWrap/>
            <w:vAlign w:val="center"/>
          </w:tcPr>
          <w:p w14:paraId="6B9CD2AA">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410" w:type="pct"/>
            <w:tcBorders>
              <w:tl2br w:val="nil"/>
              <w:tr2bl w:val="nil"/>
            </w:tcBorders>
            <w:noWrap/>
            <w:vAlign w:val="center"/>
          </w:tcPr>
          <w:p w14:paraId="53785E35">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385" w:type="pct"/>
            <w:tcBorders>
              <w:tl2br w:val="nil"/>
              <w:tr2bl w:val="nil"/>
            </w:tcBorders>
            <w:noWrap/>
            <w:vAlign w:val="center"/>
          </w:tcPr>
          <w:p w14:paraId="716FCF95">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40D39CDD">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2CEE345A">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1DA2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0E943BB6">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30</w:t>
            </w:r>
          </w:p>
        </w:tc>
        <w:tc>
          <w:tcPr>
            <w:tcW w:w="716" w:type="pct"/>
            <w:tcBorders>
              <w:tl2br w:val="nil"/>
              <w:tr2bl w:val="nil"/>
            </w:tcBorders>
            <w:noWrap/>
            <w:vAlign w:val="center"/>
          </w:tcPr>
          <w:p w14:paraId="1EB4E7B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030904003001</w:t>
            </w:r>
          </w:p>
        </w:tc>
        <w:tc>
          <w:tcPr>
            <w:tcW w:w="593" w:type="pct"/>
            <w:tcBorders>
              <w:tl2br w:val="nil"/>
              <w:tr2bl w:val="nil"/>
            </w:tcBorders>
            <w:noWrap/>
            <w:vAlign w:val="center"/>
          </w:tcPr>
          <w:p w14:paraId="7D992E4E">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按钮</w:t>
            </w:r>
          </w:p>
        </w:tc>
        <w:tc>
          <w:tcPr>
            <w:tcW w:w="1566" w:type="pct"/>
            <w:tcBorders>
              <w:tl2br w:val="nil"/>
              <w:tr2bl w:val="nil"/>
            </w:tcBorders>
            <w:vAlign w:val="center"/>
          </w:tcPr>
          <w:p w14:paraId="43E56F46">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1、名称:开门按钮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2、结构：塑料面板；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性能：最大耐电流1.25A，电压250V；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输出：常开；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类型：适合埋入式电器盒使用；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尺寸：86*86mm</w:t>
            </w:r>
          </w:p>
        </w:tc>
        <w:tc>
          <w:tcPr>
            <w:tcW w:w="319" w:type="pct"/>
            <w:tcBorders>
              <w:tl2br w:val="nil"/>
              <w:tr2bl w:val="nil"/>
            </w:tcBorders>
            <w:noWrap/>
            <w:vAlign w:val="center"/>
          </w:tcPr>
          <w:p w14:paraId="53056DA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个</w:t>
            </w:r>
          </w:p>
        </w:tc>
        <w:tc>
          <w:tcPr>
            <w:tcW w:w="410" w:type="pct"/>
            <w:tcBorders>
              <w:tl2br w:val="nil"/>
              <w:tr2bl w:val="nil"/>
            </w:tcBorders>
            <w:noWrap/>
            <w:vAlign w:val="center"/>
          </w:tcPr>
          <w:p w14:paraId="69D757D2">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385" w:type="pct"/>
            <w:tcBorders>
              <w:tl2br w:val="nil"/>
              <w:tr2bl w:val="nil"/>
            </w:tcBorders>
            <w:noWrap/>
            <w:vAlign w:val="center"/>
          </w:tcPr>
          <w:p w14:paraId="7BFF0C1D">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425C2DA5">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0C8C67A0">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1AEB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620AA58C">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31</w:t>
            </w:r>
          </w:p>
        </w:tc>
        <w:tc>
          <w:tcPr>
            <w:tcW w:w="716" w:type="pct"/>
            <w:tcBorders>
              <w:tl2br w:val="nil"/>
              <w:tr2bl w:val="nil"/>
            </w:tcBorders>
            <w:noWrap/>
            <w:vAlign w:val="center"/>
          </w:tcPr>
          <w:p w14:paraId="255DD190">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030506001001</w:t>
            </w:r>
          </w:p>
        </w:tc>
        <w:tc>
          <w:tcPr>
            <w:tcW w:w="593" w:type="pct"/>
            <w:tcBorders>
              <w:tl2br w:val="nil"/>
              <w:tr2bl w:val="nil"/>
            </w:tcBorders>
            <w:noWrap/>
            <w:vAlign w:val="center"/>
          </w:tcPr>
          <w:p w14:paraId="4B275BB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扩声系统设备</w:t>
            </w:r>
          </w:p>
        </w:tc>
        <w:tc>
          <w:tcPr>
            <w:tcW w:w="1566" w:type="pct"/>
            <w:tcBorders>
              <w:tl2br w:val="nil"/>
              <w:tr2bl w:val="nil"/>
            </w:tcBorders>
            <w:noWrap/>
            <w:vAlign w:val="center"/>
          </w:tcPr>
          <w:p w14:paraId="4EE3583F">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1、名称:一体机电源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2、输入电压：100-240VAC；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输出电压：12VDC；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输出电流：4.17A；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输出功率：50W；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支持蓄电池（0T7-12）接入（设备本身不含蓄电池）；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工作温度：-10℃-+70℃；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工作湿度：＜95%；</w:t>
            </w:r>
          </w:p>
        </w:tc>
        <w:tc>
          <w:tcPr>
            <w:tcW w:w="319" w:type="pct"/>
            <w:tcBorders>
              <w:tl2br w:val="nil"/>
              <w:tr2bl w:val="nil"/>
            </w:tcBorders>
            <w:noWrap/>
            <w:vAlign w:val="center"/>
          </w:tcPr>
          <w:p w14:paraId="040EC00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410" w:type="pct"/>
            <w:tcBorders>
              <w:tl2br w:val="nil"/>
              <w:tr2bl w:val="nil"/>
            </w:tcBorders>
            <w:noWrap/>
            <w:vAlign w:val="center"/>
          </w:tcPr>
          <w:p w14:paraId="64FF91AE">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385" w:type="pct"/>
            <w:tcBorders>
              <w:tl2br w:val="nil"/>
              <w:tr2bl w:val="nil"/>
            </w:tcBorders>
            <w:noWrap/>
            <w:vAlign w:val="center"/>
          </w:tcPr>
          <w:p w14:paraId="4DDA5FED">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5BDE66B8">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11466935">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441C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006814EE">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32</w:t>
            </w:r>
          </w:p>
        </w:tc>
        <w:tc>
          <w:tcPr>
            <w:tcW w:w="716" w:type="pct"/>
            <w:tcBorders>
              <w:tl2br w:val="nil"/>
              <w:tr2bl w:val="nil"/>
            </w:tcBorders>
            <w:noWrap/>
            <w:vAlign w:val="center"/>
          </w:tcPr>
          <w:p w14:paraId="3B8E5322">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030507007001</w:t>
            </w:r>
          </w:p>
        </w:tc>
        <w:tc>
          <w:tcPr>
            <w:tcW w:w="593" w:type="pct"/>
            <w:tcBorders>
              <w:tl2br w:val="nil"/>
              <w:tr2bl w:val="nil"/>
            </w:tcBorders>
            <w:noWrap/>
            <w:vAlign w:val="center"/>
          </w:tcPr>
          <w:p w14:paraId="50CD9473">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出入口执行机构设备</w:t>
            </w:r>
          </w:p>
        </w:tc>
        <w:tc>
          <w:tcPr>
            <w:tcW w:w="1566" w:type="pct"/>
            <w:tcBorders>
              <w:tl2br w:val="nil"/>
              <w:tr2bl w:val="nil"/>
            </w:tcBorders>
            <w:noWrap/>
            <w:vAlign w:val="center"/>
          </w:tcPr>
          <w:p w14:paraId="27D334CE">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1、名称:单门磁力锁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2、锁体主体颜色为：氧化银。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最大静态直线拉力：280kg ± 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断电开锁，满足消防要求；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具有电锁状态指示灯（红灯为开锁状态， 绿灯为上锁状态；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支持锁状态侦测信号(门磁)输出：NO/NC/COM接点；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工作电压：12V/500mA 或 24V/250mA；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锁体尺寸：长240*宽48.8*厚27.5(mm)；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吸板尺寸：长180*宽38.8*高13(mm)；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使用环境：室内（不防水）；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适用门型：木门、玻璃门、金属门、防火门；</w:t>
            </w:r>
          </w:p>
        </w:tc>
        <w:tc>
          <w:tcPr>
            <w:tcW w:w="319" w:type="pct"/>
            <w:tcBorders>
              <w:tl2br w:val="nil"/>
              <w:tr2bl w:val="nil"/>
            </w:tcBorders>
            <w:noWrap/>
            <w:vAlign w:val="center"/>
          </w:tcPr>
          <w:p w14:paraId="295F734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410" w:type="pct"/>
            <w:tcBorders>
              <w:tl2br w:val="nil"/>
              <w:tr2bl w:val="nil"/>
            </w:tcBorders>
            <w:noWrap/>
            <w:vAlign w:val="center"/>
          </w:tcPr>
          <w:p w14:paraId="2D472368">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385" w:type="pct"/>
            <w:tcBorders>
              <w:tl2br w:val="nil"/>
              <w:tr2bl w:val="nil"/>
            </w:tcBorders>
            <w:noWrap/>
            <w:vAlign w:val="center"/>
          </w:tcPr>
          <w:p w14:paraId="60346DAE">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66FAA8C0">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5715C871">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255D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5E97F7FA">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33</w:t>
            </w:r>
          </w:p>
        </w:tc>
        <w:tc>
          <w:tcPr>
            <w:tcW w:w="716" w:type="pct"/>
            <w:tcBorders>
              <w:tl2br w:val="nil"/>
              <w:tr2bl w:val="nil"/>
            </w:tcBorders>
            <w:noWrap/>
            <w:vAlign w:val="center"/>
          </w:tcPr>
          <w:p w14:paraId="4A9BA610">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030507007002</w:t>
            </w:r>
          </w:p>
        </w:tc>
        <w:tc>
          <w:tcPr>
            <w:tcW w:w="593" w:type="pct"/>
            <w:tcBorders>
              <w:tl2br w:val="nil"/>
              <w:tr2bl w:val="nil"/>
            </w:tcBorders>
            <w:noWrap/>
            <w:vAlign w:val="center"/>
          </w:tcPr>
          <w:p w14:paraId="5012EF0F">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磁力锁支架</w:t>
            </w:r>
          </w:p>
        </w:tc>
        <w:tc>
          <w:tcPr>
            <w:tcW w:w="1566" w:type="pct"/>
            <w:tcBorders>
              <w:tl2br w:val="nil"/>
              <w:tr2bl w:val="nil"/>
            </w:tcBorders>
            <w:vAlign w:val="center"/>
          </w:tcPr>
          <w:p w14:paraId="32ABA127">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1、名称:磁力锁支架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2、选用材料：高强铝合金，表面喷沙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外壳处理：阳极硬化电镀处理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开门方式：90度内开式门</w:t>
            </w:r>
          </w:p>
        </w:tc>
        <w:tc>
          <w:tcPr>
            <w:tcW w:w="319" w:type="pct"/>
            <w:tcBorders>
              <w:tl2br w:val="nil"/>
              <w:tr2bl w:val="nil"/>
            </w:tcBorders>
            <w:noWrap/>
            <w:vAlign w:val="center"/>
          </w:tcPr>
          <w:p w14:paraId="3563053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个</w:t>
            </w:r>
          </w:p>
        </w:tc>
        <w:tc>
          <w:tcPr>
            <w:tcW w:w="410" w:type="pct"/>
            <w:tcBorders>
              <w:tl2br w:val="nil"/>
              <w:tr2bl w:val="nil"/>
            </w:tcBorders>
            <w:noWrap/>
            <w:vAlign w:val="center"/>
          </w:tcPr>
          <w:p w14:paraId="478125CC">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385" w:type="pct"/>
            <w:tcBorders>
              <w:tl2br w:val="nil"/>
              <w:tr2bl w:val="nil"/>
            </w:tcBorders>
            <w:noWrap/>
            <w:vAlign w:val="center"/>
          </w:tcPr>
          <w:p w14:paraId="16F14DE5">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7D2A15D5">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4C0BD213">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450D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23C92A0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34</w:t>
            </w:r>
          </w:p>
        </w:tc>
        <w:tc>
          <w:tcPr>
            <w:tcW w:w="716" w:type="pct"/>
            <w:tcBorders>
              <w:tl2br w:val="nil"/>
              <w:tr2bl w:val="nil"/>
            </w:tcBorders>
            <w:noWrap/>
            <w:vAlign w:val="center"/>
          </w:tcPr>
          <w:p w14:paraId="40EDE3B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030502001001</w:t>
            </w:r>
          </w:p>
        </w:tc>
        <w:tc>
          <w:tcPr>
            <w:tcW w:w="593" w:type="pct"/>
            <w:tcBorders>
              <w:tl2br w:val="nil"/>
              <w:tr2bl w:val="nil"/>
            </w:tcBorders>
            <w:noWrap/>
            <w:vAlign w:val="center"/>
          </w:tcPr>
          <w:p w14:paraId="41633F1B">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机柜、机架</w:t>
            </w:r>
          </w:p>
        </w:tc>
        <w:tc>
          <w:tcPr>
            <w:tcW w:w="1566" w:type="pct"/>
            <w:tcBorders>
              <w:tl2br w:val="nil"/>
              <w:tr2bl w:val="nil"/>
            </w:tcBorders>
            <w:vAlign w:val="center"/>
          </w:tcPr>
          <w:p w14:paraId="02B0B429">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1、名称:机柜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2、规格:8位10A</w:t>
            </w:r>
          </w:p>
        </w:tc>
        <w:tc>
          <w:tcPr>
            <w:tcW w:w="319" w:type="pct"/>
            <w:tcBorders>
              <w:tl2br w:val="nil"/>
              <w:tr2bl w:val="nil"/>
            </w:tcBorders>
            <w:noWrap/>
            <w:vAlign w:val="center"/>
          </w:tcPr>
          <w:p w14:paraId="1942FC2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410" w:type="pct"/>
            <w:tcBorders>
              <w:tl2br w:val="nil"/>
              <w:tr2bl w:val="nil"/>
            </w:tcBorders>
            <w:noWrap/>
            <w:vAlign w:val="center"/>
          </w:tcPr>
          <w:p w14:paraId="5CF9FF28">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385" w:type="pct"/>
            <w:tcBorders>
              <w:tl2br w:val="nil"/>
              <w:tr2bl w:val="nil"/>
            </w:tcBorders>
            <w:noWrap/>
            <w:vAlign w:val="center"/>
          </w:tcPr>
          <w:p w14:paraId="6BC84CD2">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6222ABBE">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6390EF66">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国产优质</w:t>
            </w:r>
          </w:p>
        </w:tc>
      </w:tr>
      <w:tr w14:paraId="26CB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0485D3A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35</w:t>
            </w:r>
          </w:p>
        </w:tc>
        <w:tc>
          <w:tcPr>
            <w:tcW w:w="716" w:type="pct"/>
            <w:tcBorders>
              <w:tl2br w:val="nil"/>
              <w:tr2bl w:val="nil"/>
            </w:tcBorders>
            <w:noWrap/>
            <w:vAlign w:val="center"/>
          </w:tcPr>
          <w:p w14:paraId="109C6C2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030404035002</w:t>
            </w:r>
          </w:p>
        </w:tc>
        <w:tc>
          <w:tcPr>
            <w:tcW w:w="593" w:type="pct"/>
            <w:tcBorders>
              <w:tl2br w:val="nil"/>
              <w:tr2bl w:val="nil"/>
            </w:tcBorders>
            <w:noWrap/>
            <w:vAlign w:val="center"/>
          </w:tcPr>
          <w:p w14:paraId="73467367">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插座</w:t>
            </w:r>
          </w:p>
        </w:tc>
        <w:tc>
          <w:tcPr>
            <w:tcW w:w="1566" w:type="pct"/>
            <w:tcBorders>
              <w:tl2br w:val="nil"/>
              <w:tr2bl w:val="nil"/>
            </w:tcBorders>
            <w:vAlign w:val="center"/>
          </w:tcPr>
          <w:p w14:paraId="031C2E78">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1、名称:PDU</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2、规格:8位10A</w:t>
            </w:r>
          </w:p>
        </w:tc>
        <w:tc>
          <w:tcPr>
            <w:tcW w:w="319" w:type="pct"/>
            <w:tcBorders>
              <w:tl2br w:val="nil"/>
              <w:tr2bl w:val="nil"/>
            </w:tcBorders>
            <w:noWrap/>
            <w:vAlign w:val="center"/>
          </w:tcPr>
          <w:p w14:paraId="2F854B9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个</w:t>
            </w:r>
          </w:p>
        </w:tc>
        <w:tc>
          <w:tcPr>
            <w:tcW w:w="410" w:type="pct"/>
            <w:tcBorders>
              <w:tl2br w:val="nil"/>
              <w:tr2bl w:val="nil"/>
            </w:tcBorders>
            <w:noWrap/>
            <w:vAlign w:val="center"/>
          </w:tcPr>
          <w:p w14:paraId="6E498C40">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385" w:type="pct"/>
            <w:tcBorders>
              <w:tl2br w:val="nil"/>
              <w:tr2bl w:val="nil"/>
            </w:tcBorders>
            <w:noWrap/>
            <w:vAlign w:val="center"/>
          </w:tcPr>
          <w:p w14:paraId="7729E939">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109BFDB7">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7528DEA1">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国产优质</w:t>
            </w:r>
          </w:p>
        </w:tc>
      </w:tr>
      <w:tr w14:paraId="6819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37DB0E90">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36</w:t>
            </w:r>
          </w:p>
        </w:tc>
        <w:tc>
          <w:tcPr>
            <w:tcW w:w="716" w:type="pct"/>
            <w:tcBorders>
              <w:tl2br w:val="nil"/>
              <w:tr2bl w:val="nil"/>
            </w:tcBorders>
            <w:noWrap/>
            <w:vAlign w:val="center"/>
          </w:tcPr>
          <w:p w14:paraId="749A351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030507006002</w:t>
            </w:r>
          </w:p>
        </w:tc>
        <w:tc>
          <w:tcPr>
            <w:tcW w:w="593" w:type="pct"/>
            <w:tcBorders>
              <w:tl2br w:val="nil"/>
              <w:tr2bl w:val="nil"/>
            </w:tcBorders>
            <w:noWrap/>
            <w:vAlign w:val="center"/>
          </w:tcPr>
          <w:p w14:paraId="1D30ED74">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出入口控制设备</w:t>
            </w:r>
          </w:p>
        </w:tc>
        <w:tc>
          <w:tcPr>
            <w:tcW w:w="1566" w:type="pct"/>
            <w:tcBorders>
              <w:tl2br w:val="nil"/>
              <w:tr2bl w:val="nil"/>
            </w:tcBorders>
            <w:vAlign w:val="center"/>
          </w:tcPr>
          <w:p w14:paraId="238C8B42">
            <w:pPr>
              <w:widowControl/>
              <w:numPr>
                <w:ilvl w:val="0"/>
                <w:numId w:val="3"/>
              </w:num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名称:道闸机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2、采用一体化机芯，平行齿轮减速连杆传动，传动平稳、效率高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侧贴式安装，安装方便、结构紧凑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齿轮碳钢材质，淬火处理工艺，抗磨损、抗冲击，寿命长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直流无刷电机、输出力矩大、体积小，噪音低，精确智能控制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支持遇阻反弹，开优先保护功能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直流变频控制，快速抬杆慢速落杆，运行平稳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事件日志记录、方便操作追踪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支持红外，地感，雷达等多种防砸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支持故障码数码管检测，日志记录、丰富状态指示，故障码数码管显示、问题定位快捷、方便维护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手动开闸功能：停电时可转动手轮，使道闸保持开状态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接口参数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开/关到位输出接口：各1组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开/关/停控制信号接口：各1组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红外/地感防砸信号接口：1组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485控制接口：1组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一般规范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杆子类型：直杆或栅栏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道闸系列：四系列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工作温度和湿度：-30~70 °C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尺寸(mm)：370*262*1060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防护等级：IP54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工作电压：AC220V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电机类型：直流无刷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运行噪声：60分贝</w:t>
            </w:r>
          </w:p>
          <w:p w14:paraId="3CDBDB04">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电机功率：250W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运行速度：3s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机箱材质：冷轧钢</w:t>
            </w:r>
          </w:p>
        </w:tc>
        <w:tc>
          <w:tcPr>
            <w:tcW w:w="319" w:type="pct"/>
            <w:tcBorders>
              <w:tl2br w:val="nil"/>
              <w:tr2bl w:val="nil"/>
            </w:tcBorders>
            <w:noWrap/>
            <w:vAlign w:val="center"/>
          </w:tcPr>
          <w:p w14:paraId="49F46A82">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410" w:type="pct"/>
            <w:tcBorders>
              <w:tl2br w:val="nil"/>
              <w:tr2bl w:val="nil"/>
            </w:tcBorders>
            <w:noWrap/>
            <w:vAlign w:val="center"/>
          </w:tcPr>
          <w:p w14:paraId="4F43DE40">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385" w:type="pct"/>
            <w:tcBorders>
              <w:tl2br w:val="nil"/>
              <w:tr2bl w:val="nil"/>
            </w:tcBorders>
            <w:noWrap/>
            <w:vAlign w:val="center"/>
          </w:tcPr>
          <w:p w14:paraId="5445156A">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7E9B2EC6">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75523AF6">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3B62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65B57646">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37</w:t>
            </w:r>
          </w:p>
        </w:tc>
        <w:tc>
          <w:tcPr>
            <w:tcW w:w="716" w:type="pct"/>
            <w:tcBorders>
              <w:tl2br w:val="nil"/>
              <w:tr2bl w:val="nil"/>
            </w:tcBorders>
            <w:noWrap/>
            <w:vAlign w:val="center"/>
          </w:tcPr>
          <w:p w14:paraId="3C1F02D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030507016001</w:t>
            </w:r>
          </w:p>
        </w:tc>
        <w:tc>
          <w:tcPr>
            <w:tcW w:w="593" w:type="pct"/>
            <w:tcBorders>
              <w:tl2br w:val="nil"/>
              <w:tr2bl w:val="nil"/>
            </w:tcBorders>
            <w:noWrap/>
            <w:vAlign w:val="center"/>
          </w:tcPr>
          <w:p w14:paraId="37E216B4">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停车场管理设备</w:t>
            </w:r>
          </w:p>
        </w:tc>
        <w:tc>
          <w:tcPr>
            <w:tcW w:w="1566" w:type="pct"/>
            <w:tcBorders>
              <w:tl2br w:val="nil"/>
              <w:tr2bl w:val="nil"/>
            </w:tcBorders>
            <w:vAlign w:val="center"/>
          </w:tcPr>
          <w:p w14:paraId="04574125">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1、名称:防砸雷达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2、采用79GHz MMIC技术，分辨率更高，检测更稳定；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雷达检测距离可调，检测宽度可调，操作方便，通用性强；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无需学习背景，适应更多复杂现场环境；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采用先进的信号处理技术，可稳定检测到行人和车辆，有效防止“砸车、砸人”事故的发生。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采用LED灯指示雷达工作状态，状态更直观。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自动记录雷达的配置参数，断电重启后可恢复至之前的工作状态；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环境适应性强，检测性能不受电磁干扰、光照、灰尘、雨雪等外界环境影响。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具备检测车和人功能，支持单人过滤。</w:t>
            </w:r>
          </w:p>
        </w:tc>
        <w:tc>
          <w:tcPr>
            <w:tcW w:w="319" w:type="pct"/>
            <w:tcBorders>
              <w:tl2br w:val="nil"/>
              <w:tr2bl w:val="nil"/>
            </w:tcBorders>
            <w:noWrap/>
            <w:vAlign w:val="center"/>
          </w:tcPr>
          <w:p w14:paraId="77FEC39E">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410" w:type="pct"/>
            <w:tcBorders>
              <w:tl2br w:val="nil"/>
              <w:tr2bl w:val="nil"/>
            </w:tcBorders>
            <w:noWrap/>
            <w:vAlign w:val="center"/>
          </w:tcPr>
          <w:p w14:paraId="5E0CD766">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385" w:type="pct"/>
            <w:tcBorders>
              <w:tl2br w:val="nil"/>
              <w:tr2bl w:val="nil"/>
            </w:tcBorders>
            <w:noWrap/>
            <w:vAlign w:val="center"/>
          </w:tcPr>
          <w:p w14:paraId="74D4A401">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485BA1D1">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2FF778FD">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3D9C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0EA14990">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38</w:t>
            </w:r>
          </w:p>
        </w:tc>
        <w:tc>
          <w:tcPr>
            <w:tcW w:w="716" w:type="pct"/>
            <w:tcBorders>
              <w:tl2br w:val="nil"/>
              <w:tr2bl w:val="nil"/>
            </w:tcBorders>
            <w:noWrap/>
            <w:vAlign w:val="center"/>
          </w:tcPr>
          <w:p w14:paraId="4239100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030507016002</w:t>
            </w:r>
          </w:p>
        </w:tc>
        <w:tc>
          <w:tcPr>
            <w:tcW w:w="593" w:type="pct"/>
            <w:tcBorders>
              <w:tl2br w:val="nil"/>
              <w:tr2bl w:val="nil"/>
            </w:tcBorders>
            <w:noWrap/>
            <w:vAlign w:val="center"/>
          </w:tcPr>
          <w:p w14:paraId="1CDCC083">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停车场管理设备</w:t>
            </w:r>
          </w:p>
        </w:tc>
        <w:tc>
          <w:tcPr>
            <w:tcW w:w="1566" w:type="pct"/>
            <w:tcBorders>
              <w:tl2br w:val="nil"/>
              <w:tr2bl w:val="nil"/>
            </w:tcBorders>
            <w:vAlign w:val="center"/>
          </w:tcPr>
          <w:p w14:paraId="380D5E5A">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1、名称:触发雷达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2、采用79GHz MMIC技术，分辨率更高，检测更稳定；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雷达检测距离可调，检测宽度可调，操作方便，通用性强；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无需学习背景，适应更多复杂现场环境；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提供RS485串口或者WIFI通讯功能，WIFI版本配备手机APP，可对雷达进行在线调试、固件升级，操作更方便；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安装与维护方便，所需人力少，工时短。</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具备检测车和人功能，支持单人过滤。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自动记录雷达的配置参数，断电重启后可恢复至之前的工作状态；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环境适应性强，检测性能不受电磁干扰、光照、灰尘、雨雪等外界环境影响。</w:t>
            </w:r>
          </w:p>
        </w:tc>
        <w:tc>
          <w:tcPr>
            <w:tcW w:w="319" w:type="pct"/>
            <w:tcBorders>
              <w:tl2br w:val="nil"/>
              <w:tr2bl w:val="nil"/>
            </w:tcBorders>
            <w:noWrap/>
            <w:vAlign w:val="center"/>
          </w:tcPr>
          <w:p w14:paraId="12C09053">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410" w:type="pct"/>
            <w:tcBorders>
              <w:tl2br w:val="nil"/>
              <w:tr2bl w:val="nil"/>
            </w:tcBorders>
            <w:noWrap/>
            <w:vAlign w:val="center"/>
          </w:tcPr>
          <w:p w14:paraId="0FB5EC84">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w:t>
            </w:r>
          </w:p>
        </w:tc>
        <w:tc>
          <w:tcPr>
            <w:tcW w:w="385" w:type="pct"/>
            <w:tcBorders>
              <w:tl2br w:val="nil"/>
              <w:tr2bl w:val="nil"/>
            </w:tcBorders>
            <w:noWrap/>
            <w:vAlign w:val="center"/>
          </w:tcPr>
          <w:p w14:paraId="7ED52869">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1BCACD38">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14AC9392">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609F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55A059D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39</w:t>
            </w:r>
          </w:p>
        </w:tc>
        <w:tc>
          <w:tcPr>
            <w:tcW w:w="716" w:type="pct"/>
            <w:tcBorders>
              <w:tl2br w:val="nil"/>
              <w:tr2bl w:val="nil"/>
            </w:tcBorders>
            <w:noWrap/>
            <w:vAlign w:val="center"/>
          </w:tcPr>
          <w:p w14:paraId="668B4C6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030507008008</w:t>
            </w:r>
          </w:p>
        </w:tc>
        <w:tc>
          <w:tcPr>
            <w:tcW w:w="593" w:type="pct"/>
            <w:tcBorders>
              <w:tl2br w:val="nil"/>
              <w:tr2bl w:val="nil"/>
            </w:tcBorders>
            <w:noWrap/>
            <w:vAlign w:val="center"/>
          </w:tcPr>
          <w:p w14:paraId="0A31C689">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监控摄像设备</w:t>
            </w:r>
          </w:p>
        </w:tc>
        <w:tc>
          <w:tcPr>
            <w:tcW w:w="1566" w:type="pct"/>
            <w:tcBorders>
              <w:tl2br w:val="nil"/>
              <w:tr2bl w:val="nil"/>
            </w:tcBorders>
            <w:vAlign w:val="center"/>
          </w:tcPr>
          <w:p w14:paraId="0CC3FC97">
            <w:pPr>
              <w:widowControl/>
              <w:numPr>
                <w:ilvl w:val="0"/>
                <w:numId w:val="4"/>
              </w:numPr>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名称:抓拍显示一体机</w:t>
            </w:r>
          </w:p>
          <w:p w14:paraId="21CDDDD1">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包括摄像机、LED显示屏、补光灯、镜头、喇叭功放于一体；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配置400万像素高清摄像机，最大分辨率可达2688*1520，帧率高达25fps；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内置高亮LED灯，支持智能补光技术；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镜头焦距不小于3.1~6mm，支持电动变焦镜头；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镜头靶面尺寸不小于1/3英寸；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支持在编码时加入特殊字段，可提示录像文件或图片被篡改；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当网络断开时，可将抓拍图片存储于样机内置TF卡内，当网络恢复时，可上传抓拍图片至PC本地；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当视频监控区域内有无号牌车辆进入时，可对该车辆进行抓拍；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在天气晴朗无雾条件下进行测试，日间环境光照度不低于2001x，夜间辅助光照度不高于301x，日间机动车捕获率≥99.9%；夜间地动车捕获率≥99.9%；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支持车身识别的颜色种类包括：白、灰、黄、粉、紫、蓝、红、棕、黑共10种颜色；</w:t>
            </w:r>
            <w:r>
              <w:rPr>
                <w:rFonts w:hint="eastAsia" w:ascii="宋体" w:hAnsi="宋体" w:cs="宋体"/>
                <w:color w:val="000000"/>
                <w:kern w:val="0"/>
                <w:sz w:val="18"/>
                <w:szCs w:val="18"/>
                <w:lang w:bidi="ar"/>
              </w:rPr>
              <w:br w:type="textWrapping"/>
            </w:r>
            <w:r>
              <w:rPr>
                <w:rFonts w:hint="eastAsia" w:ascii="宋体" w:hAnsi="宋体" w:cs="宋体"/>
                <w:b/>
                <w:bCs/>
                <w:color w:val="000000"/>
                <w:kern w:val="0"/>
                <w:sz w:val="18"/>
                <w:szCs w:val="18"/>
                <w:lang w:bidi="ar"/>
              </w:rPr>
              <w:t>★支持对部分污损车牌及遮挡面积不超过1/3的车牌进行检测和识别（提供公安部检测报告复印件并加盖原厂公章证明）。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支持在设备里保存语音片段，通过音频输出口控制外部音频设备输出语音，支持播放后台下发的语音信息；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支持滚动或静止显示过车时间、车牌号、停车时长、收费金额、自定义内容等信息；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支持在低照度环境下，自动开启补光灯，并调节补光灯亮度，支持按预先设置时间段开启补光灯，控制补光灯亮度，支持手动调节补光灯亮度，补光灯亮度1~100可调；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具有宽动态设置选项，并可通过菜单设置功能开启/关闭；</w:t>
            </w:r>
            <w:r>
              <w:rPr>
                <w:rFonts w:hint="eastAsia" w:ascii="宋体" w:hAnsi="宋体" w:cs="宋体"/>
                <w:color w:val="000000"/>
                <w:kern w:val="0"/>
                <w:sz w:val="18"/>
                <w:szCs w:val="18"/>
                <w:lang w:bidi="ar"/>
              </w:rPr>
              <w:br w:type="textWrapping"/>
            </w:r>
            <w:r>
              <w:rPr>
                <w:rFonts w:hint="eastAsia" w:ascii="宋体" w:hAnsi="宋体" w:cs="宋体"/>
                <w:b/>
                <w:bCs/>
                <w:color w:val="000000"/>
                <w:kern w:val="0"/>
                <w:sz w:val="18"/>
                <w:szCs w:val="18"/>
                <w:lang w:bidi="ar"/>
              </w:rPr>
              <w:t>★支持识别大（小）型汽车、使领馆汽车、警用汽车、军车、新能源汽车，支持识别倾斜角度0°~30°的车牌号，支持识别相机法线与行车方向角度小于65°的车牌号（提供公安部检测报告复印件并加盖原厂公章证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支持识别机动车行进方向；行进方向包括来向、去向；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支持过滤抓拍功能，可设置正向抓拍、背向和全部抓拍；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支持对打印车牌，单独车牌照片等虚假车牌进行过滤；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支持跟车不落杆，实现快速通行；</w:t>
            </w:r>
            <w:r>
              <w:rPr>
                <w:rFonts w:hint="eastAsia" w:ascii="宋体" w:hAnsi="宋体" w:cs="宋体"/>
                <w:color w:val="000000"/>
                <w:kern w:val="0"/>
                <w:sz w:val="20"/>
                <w:szCs w:val="20"/>
              </w:rPr>
              <w:br w:type="textWrapping"/>
            </w:r>
            <w:r>
              <w:rPr>
                <w:rFonts w:hint="eastAsia" w:ascii="宋体" w:hAnsi="宋体" w:cs="宋体"/>
                <w:color w:val="000000"/>
                <w:kern w:val="0"/>
                <w:sz w:val="18"/>
                <w:szCs w:val="18"/>
                <w:lang w:bidi="ar"/>
              </w:rPr>
              <w:t>机箱表面采用抗紫外线静电喷塑工艺，不起皮，不褪色；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防护等级不小于IP54。</w:t>
            </w:r>
          </w:p>
        </w:tc>
        <w:tc>
          <w:tcPr>
            <w:tcW w:w="319" w:type="pct"/>
            <w:tcBorders>
              <w:tl2br w:val="nil"/>
              <w:tr2bl w:val="nil"/>
            </w:tcBorders>
            <w:noWrap/>
            <w:vAlign w:val="center"/>
          </w:tcPr>
          <w:p w14:paraId="6A2C1C8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410" w:type="pct"/>
            <w:tcBorders>
              <w:tl2br w:val="nil"/>
              <w:tr2bl w:val="nil"/>
            </w:tcBorders>
            <w:noWrap/>
            <w:vAlign w:val="center"/>
          </w:tcPr>
          <w:p w14:paraId="7356FBE5">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w:t>
            </w:r>
          </w:p>
        </w:tc>
        <w:tc>
          <w:tcPr>
            <w:tcW w:w="385" w:type="pct"/>
            <w:tcBorders>
              <w:tl2br w:val="nil"/>
              <w:tr2bl w:val="nil"/>
            </w:tcBorders>
            <w:noWrap/>
            <w:vAlign w:val="center"/>
          </w:tcPr>
          <w:p w14:paraId="74F31E59">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7AD248DB">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3B92E298">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6FD6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1DAE0D8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40</w:t>
            </w:r>
          </w:p>
        </w:tc>
        <w:tc>
          <w:tcPr>
            <w:tcW w:w="716" w:type="pct"/>
            <w:tcBorders>
              <w:tl2br w:val="nil"/>
              <w:tr2bl w:val="nil"/>
            </w:tcBorders>
            <w:noWrap/>
            <w:vAlign w:val="center"/>
          </w:tcPr>
          <w:p w14:paraId="658D1F42">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030507006003</w:t>
            </w:r>
          </w:p>
        </w:tc>
        <w:tc>
          <w:tcPr>
            <w:tcW w:w="593" w:type="pct"/>
            <w:tcBorders>
              <w:tl2br w:val="nil"/>
              <w:tr2bl w:val="nil"/>
            </w:tcBorders>
            <w:noWrap/>
            <w:vAlign w:val="center"/>
          </w:tcPr>
          <w:p w14:paraId="6B4DECA4">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出入口控制设备</w:t>
            </w:r>
          </w:p>
        </w:tc>
        <w:tc>
          <w:tcPr>
            <w:tcW w:w="1566" w:type="pct"/>
            <w:tcBorders>
              <w:tl2br w:val="nil"/>
              <w:tr2bl w:val="nil"/>
            </w:tcBorders>
            <w:noWrap/>
            <w:vAlign w:val="center"/>
          </w:tcPr>
          <w:p w14:paraId="203E85D8">
            <w:pPr>
              <w:widowControl/>
              <w:numPr>
                <w:ilvl w:val="0"/>
                <w:numId w:val="5"/>
              </w:num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名称:人员通道摆闸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2、综合性能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1.设备采用直流无刷伺服电机，通过自研算法有效保障设备稳定可靠运行，最少支持600万次无故障通行；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2.设备可联网运行，支持远程控制管理功能，也可单机离线运行；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3.设备支持人数统计功能，可针对进出方向分别进行统计；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4.设备集成语音模块，可根据用户需求自定义语音播报内容；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5.设备集成门禁主控板，可扩展人脸识别组件、读卡器、二维码、指纹（二维码与指纹二选一）等多种认证方式；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通行控制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1.经授权人员才能通过，未经授权人员无法通行；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2.设备具有自动复位功能，开门后在规定的时间内未通行，系统将自动取消用户的本次通行的权限，可设定通行时间；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3.设备支持进出方向通行状态（受控、自由通行、禁止通行）的灵活配置；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4.设备支持记忆模式，可实现连续快速通行；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5.设备支持跨主机反潜回功能，有效防止未授权人员尾随进入；</w:t>
            </w:r>
            <w:r>
              <w:rPr>
                <w:rFonts w:hint="eastAsia" w:ascii="宋体" w:hAnsi="宋体" w:cs="宋体"/>
                <w:color w:val="000000"/>
                <w:kern w:val="0"/>
                <w:sz w:val="18"/>
                <w:szCs w:val="18"/>
                <w:lang w:bidi="ar"/>
              </w:rPr>
              <w:br w:type="textWrapping"/>
            </w:r>
            <w:r>
              <w:rPr>
                <w:rFonts w:hint="eastAsia" w:ascii="宋体" w:hAnsi="宋体" w:cs="宋体"/>
                <w:b/>
                <w:bCs/>
                <w:color w:val="000000"/>
                <w:kern w:val="0"/>
                <w:sz w:val="18"/>
                <w:szCs w:val="18"/>
                <w:lang w:bidi="ar"/>
              </w:rPr>
              <w:t>★6.设备支持分时间段（最多支持8个时间段）常开、常闭模式灵活选择（提供公安部检测报告复印件并加盖原厂公章证明）。</w:t>
            </w:r>
          </w:p>
          <w:p w14:paraId="795DD8F6">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安全设计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1.整机防泡水高度为150mm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2.设备具有消防联动接口，当消防信号触发时，门翼自动打开，快速引导人员疏散；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3.设备标配超级电容，断电时门翼处于打开状态，人员可自由通行，防止恐慌；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4.设备采用12对红外检测传感器，采用防尾随跟踪控制技术，授权人员才能通过，未经授权人员尾随闯入时会发出声光报警；并能在睛天、雨天等复杂环境下稳定运行，不产生误报。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5.设备具备防夹功能，在门翼复位的过程中遇阻时电机自动停止工作,防止人员受伤；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6.设备具备防冲撞功能，在没有接收到开门信号时，门翼自动锁死（冲击力超过120N•m时门翼会被打开），延长机芯使用寿命；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体验设计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1.造型简洁、美观、大方，结构稳固、耐用，颠覆低端闸机的臃肿印象；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2.设备采用LED指示通行方向，显示通行状态，指示灯亮度可自定义调节；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安装维护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1.设备具备自检测、自诊断、自动报警及声光报警功能，含非法闯入报警，反向闯入报警，尾随报警，翻越报警；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2.自带漏电保护器，整机相关电气模块工作电压均不超过24V。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技术参数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1、产品尺寸：1500mm*200mm*960mm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2、通道宽度：550mm-1100mm（通道宽度已包含门翼间隙，除1.1m通道宽度对应的门翼间隙是90mm，其余规格均为50mm）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3、箱体材质：SUS304拉丝不锈钢，1.2±0.12mm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4、门翼材质：不锈钢圆管/亚克力</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5、电机类型：直流无刷伺服电机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6、红外对数：12对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7、使用环境：室内外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8、设备容量：支持6万张普通卡、3千张来宾卡、18万条事件记录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9、超级电容：闸机标配超级电容，断电后门翼自动打开（符合消防要求）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10、通行速度：20-60人每分钟，受人员情况和通行模式影响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11、电压功率：AC 100~240V/50~60HZ/ 单通道（一组通道）额定功率：320W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12、工作温度：-20℃~70℃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13、物理接口：TCP/IP,I/O,RS232,RS485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14、整机(设备和包装)重量：L:约 67Kg ；M: 约83Kg ；R: 约70Kg</w:t>
            </w:r>
          </w:p>
        </w:tc>
        <w:tc>
          <w:tcPr>
            <w:tcW w:w="319" w:type="pct"/>
            <w:tcBorders>
              <w:tl2br w:val="nil"/>
              <w:tr2bl w:val="nil"/>
            </w:tcBorders>
            <w:noWrap/>
            <w:vAlign w:val="center"/>
          </w:tcPr>
          <w:p w14:paraId="1C9EDBFC">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410" w:type="pct"/>
            <w:tcBorders>
              <w:tl2br w:val="nil"/>
              <w:tr2bl w:val="nil"/>
            </w:tcBorders>
            <w:noWrap/>
            <w:vAlign w:val="center"/>
          </w:tcPr>
          <w:p w14:paraId="3D16E162">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2</w:t>
            </w:r>
          </w:p>
        </w:tc>
        <w:tc>
          <w:tcPr>
            <w:tcW w:w="385" w:type="pct"/>
            <w:tcBorders>
              <w:tl2br w:val="nil"/>
              <w:tr2bl w:val="nil"/>
            </w:tcBorders>
            <w:noWrap/>
            <w:vAlign w:val="center"/>
          </w:tcPr>
          <w:p w14:paraId="2703A98E">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656CAF5A">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19D2A2E6">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03D7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3148E55E">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41</w:t>
            </w:r>
          </w:p>
        </w:tc>
        <w:tc>
          <w:tcPr>
            <w:tcW w:w="716" w:type="pct"/>
            <w:tcBorders>
              <w:tl2br w:val="nil"/>
              <w:tr2bl w:val="nil"/>
            </w:tcBorders>
            <w:noWrap/>
            <w:vAlign w:val="center"/>
          </w:tcPr>
          <w:p w14:paraId="1006C48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030507006004</w:t>
            </w:r>
          </w:p>
        </w:tc>
        <w:tc>
          <w:tcPr>
            <w:tcW w:w="593" w:type="pct"/>
            <w:tcBorders>
              <w:tl2br w:val="nil"/>
              <w:tr2bl w:val="nil"/>
            </w:tcBorders>
            <w:noWrap/>
            <w:vAlign w:val="center"/>
          </w:tcPr>
          <w:p w14:paraId="649ACB5C">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出入口控制设备</w:t>
            </w:r>
          </w:p>
        </w:tc>
        <w:tc>
          <w:tcPr>
            <w:tcW w:w="1566" w:type="pct"/>
            <w:tcBorders>
              <w:tl2br w:val="nil"/>
              <w:tr2bl w:val="nil"/>
            </w:tcBorders>
            <w:noWrap/>
            <w:vAlign w:val="center"/>
          </w:tcPr>
          <w:p w14:paraId="7E85C2D3">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1、名称:通道人脸组件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2、操作系统：嵌入式Linux操作系统；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屏幕参数： 7英寸LCD触摸显示屏，屏幕比例9:16，屏幕分辨率600*1024；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摄像头参数：采用宽动态200万双目摄像头；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认证方式：支持人脸、密码、二维码（通过摄像头识别）认证方式，可通过 485 接口外接读卡器，也通过 USB 接口外接身份证，实现人证比对功能；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人脸识别：采用深度学习算法，支持照片、视频防假；</w:t>
            </w:r>
          </w:p>
          <w:p w14:paraId="120D4A96">
            <w:pPr>
              <w:widowControl/>
              <w:jc w:val="left"/>
              <w:textAlignment w:val="center"/>
              <w:rPr>
                <w:rFonts w:hint="eastAsia" w:ascii="宋体" w:hAnsi="宋体" w:cs="宋体"/>
                <w:color w:val="000000"/>
                <w:kern w:val="0"/>
                <w:sz w:val="20"/>
                <w:szCs w:val="20"/>
              </w:rPr>
            </w:pPr>
            <w:r>
              <w:rPr>
                <w:rFonts w:hint="eastAsia" w:ascii="宋体" w:hAnsi="宋体" w:cs="宋体"/>
                <w:b/>
                <w:bCs/>
                <w:color w:val="000000"/>
                <w:kern w:val="0"/>
                <w:sz w:val="18"/>
                <w:szCs w:val="18"/>
                <w:lang w:bidi="ar"/>
              </w:rPr>
              <w:t>★人脸识别速度≤0.2s，人脸验证准确率≥99%（提供公安部检测报告复印件并加盖原厂公章证明）。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存储容量：本地支持50000张人脸、50000张卡（外接读卡器），100000条事件记录；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硬件接口：LAN*1、RS485*1、韦根*1（双向 26/34）、USB*1、电锁*1、门磁*1、报警输入*2、报警输出*1、开门按钮*1；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通信方式：有线网络、WiFi；</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使用环境：IP65，室内外环境（室外使用必须搭配遮阳罩）；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安装方式：配合人员通道安装；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工作电压： DC 12V/2A；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产品尺寸：228.6mm*126.6mm*31.55mm （不含支架的设备尺寸）；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设备重量：净重1.7kg 毛重2.6kg。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功能介绍：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可视对讲：支持和云平台、客户端、室内机、管理机进行可视对讲；支持配置一键呼叫室内机或管理机；支持副门口机或围墙机模式；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视频预览：支持管理中心远程视频预览，支持接入NVR设备，实现视频监控录像，编码格式H.264；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口罩检测：支持口罩检测模式，可配置提醒戴口罩模式、强制戴口罩模式，关联门禁控制；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安全帽检测：支持工地安全帽检测功能，可配置提醒安全帽模式、强制戴安全帽模式，关联门禁控制；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识别界面可配：识别主界面的“呼叫”、“二维码”、“密码”的按键图标可分别配置是否显示；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认证结果显示可配：支持认证成功界面的“照片”、“姓名”、“工号”信息可配置是否显示；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认证结果语音自定义：集成文字转语音（TTS）和语音合成技术，认证成功和认证失败的语音可以分别配置4个时间段进行自定义播报，同时认证成功的语音可叠加播报姓名；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外接安全模块：支持通过RS485接入门控安全模块，防止主机被恶意破坏的情况下，门锁不被打开；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外接读卡器：支持通过RS485或韦根（W26/W34）接口外接1个读卡器，同时可实现单门反潜回功能；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读卡器模式：支持通过RS485或韦根（W26/W34）接入门禁控制器，作为读卡器模式使用；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门禁计划模板：支持255组计划模板管理，128个周计划，1024个假日计划；支持常开、常闭时段管理；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组合认证：刷卡+密码、刷卡+人脸、人脸+密码等组合认证方式（外接读卡器后可实现含刷卡组合认证）；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多重认证：支持多个人员认证（人脸、刷卡等）通过后才开门（外接读卡器后可实现含刷卡多重认证）；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黑名单核验：支持中心下发黑名单人员信息，实现本地黑名单核验；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报警功能：设备支持防拆报警、门被外力开起报警、胁迫卡和胁迫密码报警、黑名单报警等；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事件上传：在线状态下将设备认证结果及联动抓拍照片实时上传给平台，支持断网续传功能，设备离线状态下产生事件在与平台连接后会重新上传；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单机使用：设备可进行本地管理，支持本地注册人脸、查询、设置、管理设备参数等；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WEB管理：支持Web端管理，可进行人员管理、参数配置、事件查询、系统维护等操作。</w:t>
            </w:r>
          </w:p>
        </w:tc>
        <w:tc>
          <w:tcPr>
            <w:tcW w:w="319" w:type="pct"/>
            <w:tcBorders>
              <w:tl2br w:val="nil"/>
              <w:tr2bl w:val="nil"/>
            </w:tcBorders>
            <w:noWrap/>
            <w:vAlign w:val="center"/>
          </w:tcPr>
          <w:p w14:paraId="5441A11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410" w:type="pct"/>
            <w:tcBorders>
              <w:tl2br w:val="nil"/>
              <w:tr2bl w:val="nil"/>
            </w:tcBorders>
            <w:noWrap/>
            <w:vAlign w:val="center"/>
          </w:tcPr>
          <w:p w14:paraId="7F352BD3">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385" w:type="pct"/>
            <w:tcBorders>
              <w:tl2br w:val="nil"/>
              <w:tr2bl w:val="nil"/>
            </w:tcBorders>
            <w:noWrap/>
            <w:vAlign w:val="center"/>
          </w:tcPr>
          <w:p w14:paraId="3221BFD0">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4ED66DCE">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5C8A69FD">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3A7C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27F8CE31">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42</w:t>
            </w:r>
          </w:p>
        </w:tc>
        <w:tc>
          <w:tcPr>
            <w:tcW w:w="716" w:type="pct"/>
            <w:tcBorders>
              <w:tl2br w:val="nil"/>
              <w:tr2bl w:val="nil"/>
            </w:tcBorders>
            <w:noWrap/>
            <w:vAlign w:val="center"/>
          </w:tcPr>
          <w:p w14:paraId="4BFCB7D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030507006005</w:t>
            </w:r>
          </w:p>
        </w:tc>
        <w:tc>
          <w:tcPr>
            <w:tcW w:w="593" w:type="pct"/>
            <w:tcBorders>
              <w:tl2br w:val="nil"/>
              <w:tr2bl w:val="nil"/>
            </w:tcBorders>
            <w:noWrap/>
            <w:vAlign w:val="center"/>
          </w:tcPr>
          <w:p w14:paraId="1866197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出入口控制设备</w:t>
            </w:r>
          </w:p>
        </w:tc>
        <w:tc>
          <w:tcPr>
            <w:tcW w:w="1566" w:type="pct"/>
            <w:tcBorders>
              <w:tl2br w:val="nil"/>
              <w:tr2bl w:val="nil"/>
            </w:tcBorders>
            <w:noWrap/>
            <w:vAlign w:val="center"/>
          </w:tcPr>
          <w:p w14:paraId="1D788B52">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1、名称:人员通道遥控器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2、遥控器支持一对多：一个遥控器可以同时控制最多6个通道，一个通道最多支持32个遥控器，空旷条件下遥控距离可达30m。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3、遥控器包含4个按键（自上而下顺序）：进开门、关门、出开门、常开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4、发射频率：868MHz；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5、尺寸 ：80mm*36mm*20mm；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6、供电方式：碱性锌锰层叠电池 23A12V；</w:t>
            </w:r>
          </w:p>
        </w:tc>
        <w:tc>
          <w:tcPr>
            <w:tcW w:w="319" w:type="pct"/>
            <w:tcBorders>
              <w:tl2br w:val="nil"/>
              <w:tr2bl w:val="nil"/>
            </w:tcBorders>
            <w:noWrap/>
            <w:vAlign w:val="center"/>
          </w:tcPr>
          <w:p w14:paraId="29913C8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台</w:t>
            </w:r>
          </w:p>
        </w:tc>
        <w:tc>
          <w:tcPr>
            <w:tcW w:w="410" w:type="pct"/>
            <w:tcBorders>
              <w:tl2br w:val="nil"/>
              <w:tr2bl w:val="nil"/>
            </w:tcBorders>
            <w:noWrap/>
            <w:vAlign w:val="center"/>
          </w:tcPr>
          <w:p w14:paraId="45DEE815">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18"/>
                <w:szCs w:val="18"/>
                <w:lang w:bidi="ar"/>
              </w:rPr>
              <w:t>1</w:t>
            </w:r>
          </w:p>
        </w:tc>
        <w:tc>
          <w:tcPr>
            <w:tcW w:w="385" w:type="pct"/>
            <w:tcBorders>
              <w:tl2br w:val="nil"/>
              <w:tr2bl w:val="nil"/>
            </w:tcBorders>
            <w:noWrap/>
            <w:vAlign w:val="center"/>
          </w:tcPr>
          <w:p w14:paraId="5D479A12">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284C32F1">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3161A5E4">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海康威视、大华、宇视</w:t>
            </w:r>
          </w:p>
        </w:tc>
      </w:tr>
      <w:tr w14:paraId="1A7A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7222A9F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43</w:t>
            </w:r>
          </w:p>
        </w:tc>
        <w:tc>
          <w:tcPr>
            <w:tcW w:w="716" w:type="pct"/>
            <w:tcBorders>
              <w:tl2br w:val="nil"/>
              <w:tr2bl w:val="nil"/>
            </w:tcBorders>
            <w:noWrap/>
            <w:vAlign w:val="center"/>
          </w:tcPr>
          <w:p w14:paraId="4CA7B612">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030501012002</w:t>
            </w:r>
          </w:p>
        </w:tc>
        <w:tc>
          <w:tcPr>
            <w:tcW w:w="593" w:type="pct"/>
            <w:tcBorders>
              <w:tl2br w:val="nil"/>
              <w:tr2bl w:val="nil"/>
            </w:tcBorders>
            <w:noWrap/>
            <w:vAlign w:val="center"/>
          </w:tcPr>
          <w:p w14:paraId="5E6754DB">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交换机</w:t>
            </w:r>
          </w:p>
        </w:tc>
        <w:tc>
          <w:tcPr>
            <w:tcW w:w="1566" w:type="pct"/>
            <w:tcBorders>
              <w:tl2br w:val="nil"/>
              <w:tr2bl w:val="nil"/>
            </w:tcBorders>
            <w:noWrap/>
            <w:vAlign w:val="center"/>
          </w:tcPr>
          <w:p w14:paraId="1B9E5D2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1、名称:交换容量≥336Gbps，转发性能≥30Mpps，固化10/100/1000M以太网电口≥8个，100/1000M SFP千兆光接口≥2个</w:t>
            </w:r>
          </w:p>
        </w:tc>
        <w:tc>
          <w:tcPr>
            <w:tcW w:w="319" w:type="pct"/>
            <w:tcBorders>
              <w:tl2br w:val="nil"/>
              <w:tr2bl w:val="nil"/>
            </w:tcBorders>
            <w:noWrap/>
            <w:vAlign w:val="center"/>
          </w:tcPr>
          <w:p w14:paraId="5E133CC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410" w:type="pct"/>
            <w:tcBorders>
              <w:tl2br w:val="nil"/>
              <w:tr2bl w:val="nil"/>
            </w:tcBorders>
            <w:noWrap/>
            <w:vAlign w:val="center"/>
          </w:tcPr>
          <w:p w14:paraId="4AD15D53">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385" w:type="pct"/>
            <w:tcBorders>
              <w:tl2br w:val="nil"/>
              <w:tr2bl w:val="nil"/>
            </w:tcBorders>
            <w:noWrap/>
            <w:vAlign w:val="center"/>
          </w:tcPr>
          <w:p w14:paraId="0634EB19">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754E8893">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71524E46">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华为、华三、锐捷</w:t>
            </w:r>
          </w:p>
        </w:tc>
      </w:tr>
      <w:tr w14:paraId="14D3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5983593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44</w:t>
            </w:r>
          </w:p>
        </w:tc>
        <w:tc>
          <w:tcPr>
            <w:tcW w:w="716" w:type="pct"/>
            <w:tcBorders>
              <w:tl2br w:val="nil"/>
              <w:tr2bl w:val="nil"/>
            </w:tcBorders>
            <w:noWrap/>
            <w:vAlign w:val="center"/>
          </w:tcPr>
          <w:p w14:paraId="7FFC636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030502005002</w:t>
            </w:r>
          </w:p>
        </w:tc>
        <w:tc>
          <w:tcPr>
            <w:tcW w:w="593" w:type="pct"/>
            <w:tcBorders>
              <w:tl2br w:val="nil"/>
              <w:tr2bl w:val="nil"/>
            </w:tcBorders>
            <w:noWrap/>
            <w:vAlign w:val="center"/>
          </w:tcPr>
          <w:p w14:paraId="4E87D5F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双绞线缆</w:t>
            </w:r>
          </w:p>
        </w:tc>
        <w:tc>
          <w:tcPr>
            <w:tcW w:w="1566" w:type="pct"/>
            <w:tcBorders>
              <w:tl2br w:val="nil"/>
              <w:tr2bl w:val="nil"/>
            </w:tcBorders>
            <w:noWrap/>
            <w:vAlign w:val="center"/>
          </w:tcPr>
          <w:p w14:paraId="7D2DCD33">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1、名称:线缆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2、规格:通道闸电源线、信号线</w:t>
            </w:r>
          </w:p>
        </w:tc>
        <w:tc>
          <w:tcPr>
            <w:tcW w:w="319" w:type="pct"/>
            <w:tcBorders>
              <w:tl2br w:val="nil"/>
              <w:tr2bl w:val="nil"/>
            </w:tcBorders>
            <w:noWrap/>
            <w:vAlign w:val="center"/>
          </w:tcPr>
          <w:p w14:paraId="7DB6BDA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410" w:type="pct"/>
            <w:tcBorders>
              <w:tl2br w:val="nil"/>
              <w:tr2bl w:val="nil"/>
            </w:tcBorders>
            <w:noWrap/>
            <w:vAlign w:val="center"/>
          </w:tcPr>
          <w:p w14:paraId="4DAAB184">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385" w:type="pct"/>
            <w:tcBorders>
              <w:tl2br w:val="nil"/>
              <w:tr2bl w:val="nil"/>
            </w:tcBorders>
            <w:noWrap/>
            <w:vAlign w:val="center"/>
          </w:tcPr>
          <w:p w14:paraId="6A9ACE12">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6656487E">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7177F947">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国产优质</w:t>
            </w:r>
          </w:p>
        </w:tc>
      </w:tr>
      <w:tr w14:paraId="3BC7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4B9AEC5F">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45</w:t>
            </w:r>
          </w:p>
        </w:tc>
        <w:tc>
          <w:tcPr>
            <w:tcW w:w="716" w:type="pct"/>
            <w:tcBorders>
              <w:tl2br w:val="nil"/>
              <w:tr2bl w:val="nil"/>
            </w:tcBorders>
            <w:noWrap/>
            <w:vAlign w:val="center"/>
          </w:tcPr>
          <w:p w14:paraId="53A86207">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030411001002</w:t>
            </w:r>
          </w:p>
        </w:tc>
        <w:tc>
          <w:tcPr>
            <w:tcW w:w="593" w:type="pct"/>
            <w:tcBorders>
              <w:tl2br w:val="nil"/>
              <w:tr2bl w:val="nil"/>
            </w:tcBorders>
            <w:noWrap/>
            <w:vAlign w:val="center"/>
          </w:tcPr>
          <w:p w14:paraId="391AEE1E">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原大厅弱电管线拆除、整理、标记</w:t>
            </w:r>
          </w:p>
        </w:tc>
        <w:tc>
          <w:tcPr>
            <w:tcW w:w="1566" w:type="pct"/>
            <w:tcBorders>
              <w:tl2br w:val="nil"/>
              <w:tr2bl w:val="nil"/>
            </w:tcBorders>
            <w:noWrap/>
            <w:vAlign w:val="center"/>
          </w:tcPr>
          <w:p w14:paraId="78BEC0A6">
            <w:pPr>
              <w:jc w:val="left"/>
              <w:rPr>
                <w:rFonts w:hint="eastAsia" w:ascii="宋体" w:hAnsi="宋体" w:cs="宋体"/>
                <w:color w:val="000000"/>
                <w:kern w:val="0"/>
                <w:sz w:val="18"/>
                <w:szCs w:val="18"/>
                <w:lang w:bidi="ar"/>
              </w:rPr>
            </w:pPr>
          </w:p>
        </w:tc>
        <w:tc>
          <w:tcPr>
            <w:tcW w:w="319" w:type="pct"/>
            <w:tcBorders>
              <w:tl2br w:val="nil"/>
              <w:tr2bl w:val="nil"/>
            </w:tcBorders>
            <w:noWrap/>
            <w:vAlign w:val="center"/>
          </w:tcPr>
          <w:p w14:paraId="1A1F1040">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项</w:t>
            </w:r>
          </w:p>
        </w:tc>
        <w:tc>
          <w:tcPr>
            <w:tcW w:w="410" w:type="pct"/>
            <w:tcBorders>
              <w:tl2br w:val="nil"/>
              <w:tr2bl w:val="nil"/>
            </w:tcBorders>
            <w:noWrap/>
            <w:vAlign w:val="center"/>
          </w:tcPr>
          <w:p w14:paraId="7BAB96FF">
            <w:pPr>
              <w:keepNext w:val="0"/>
              <w:keepLines w:val="0"/>
              <w:widowControl/>
              <w:suppressLineNumbers w:val="0"/>
              <w:jc w:val="righ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w:t>
            </w:r>
          </w:p>
        </w:tc>
        <w:tc>
          <w:tcPr>
            <w:tcW w:w="385" w:type="pct"/>
            <w:tcBorders>
              <w:tl2br w:val="nil"/>
              <w:tr2bl w:val="nil"/>
            </w:tcBorders>
            <w:noWrap/>
            <w:vAlign w:val="center"/>
          </w:tcPr>
          <w:p w14:paraId="41240F7B">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38B4BCC8">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75461935">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p>
        </w:tc>
      </w:tr>
      <w:tr w14:paraId="6E24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36" w:type="pct"/>
            <w:tcBorders>
              <w:tl2br w:val="nil"/>
              <w:tr2bl w:val="nil"/>
            </w:tcBorders>
            <w:noWrap/>
            <w:vAlign w:val="center"/>
          </w:tcPr>
          <w:p w14:paraId="6AEE3F71">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46</w:t>
            </w:r>
          </w:p>
        </w:tc>
        <w:tc>
          <w:tcPr>
            <w:tcW w:w="716" w:type="pct"/>
            <w:tcBorders>
              <w:tl2br w:val="nil"/>
              <w:tr2bl w:val="nil"/>
            </w:tcBorders>
            <w:noWrap/>
            <w:vAlign w:val="center"/>
          </w:tcPr>
          <w:p w14:paraId="74E29A46">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030411001003</w:t>
            </w:r>
          </w:p>
        </w:tc>
        <w:tc>
          <w:tcPr>
            <w:tcW w:w="593" w:type="pct"/>
            <w:tcBorders>
              <w:tl2br w:val="nil"/>
              <w:tr2bl w:val="nil"/>
            </w:tcBorders>
            <w:noWrap/>
            <w:vAlign w:val="center"/>
          </w:tcPr>
          <w:p w14:paraId="295CA5E6">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原拆除后必要的恢复、新增的安装</w:t>
            </w:r>
          </w:p>
        </w:tc>
        <w:tc>
          <w:tcPr>
            <w:tcW w:w="1566" w:type="pct"/>
            <w:tcBorders>
              <w:tl2br w:val="nil"/>
              <w:tr2bl w:val="nil"/>
            </w:tcBorders>
            <w:noWrap/>
            <w:vAlign w:val="center"/>
          </w:tcPr>
          <w:p w14:paraId="5B5FA35B">
            <w:pPr>
              <w:jc w:val="left"/>
              <w:rPr>
                <w:rFonts w:hint="eastAsia" w:ascii="宋体" w:hAnsi="宋体" w:cs="宋体"/>
                <w:color w:val="000000"/>
                <w:kern w:val="0"/>
                <w:sz w:val="18"/>
                <w:szCs w:val="18"/>
                <w:lang w:bidi="ar"/>
              </w:rPr>
            </w:pPr>
          </w:p>
        </w:tc>
        <w:tc>
          <w:tcPr>
            <w:tcW w:w="319" w:type="pct"/>
            <w:tcBorders>
              <w:tl2br w:val="nil"/>
              <w:tr2bl w:val="nil"/>
            </w:tcBorders>
            <w:noWrap/>
            <w:vAlign w:val="center"/>
          </w:tcPr>
          <w:p w14:paraId="3BEEA055">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项</w:t>
            </w:r>
          </w:p>
        </w:tc>
        <w:tc>
          <w:tcPr>
            <w:tcW w:w="410" w:type="pct"/>
            <w:tcBorders>
              <w:tl2br w:val="nil"/>
              <w:tr2bl w:val="nil"/>
            </w:tcBorders>
            <w:noWrap/>
            <w:vAlign w:val="center"/>
          </w:tcPr>
          <w:p w14:paraId="5B61764A">
            <w:pPr>
              <w:keepNext w:val="0"/>
              <w:keepLines w:val="0"/>
              <w:widowControl/>
              <w:suppressLineNumbers w:val="0"/>
              <w:jc w:val="righ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w:t>
            </w:r>
          </w:p>
        </w:tc>
        <w:tc>
          <w:tcPr>
            <w:tcW w:w="385" w:type="pct"/>
            <w:tcBorders>
              <w:tl2br w:val="nil"/>
              <w:tr2bl w:val="nil"/>
            </w:tcBorders>
            <w:noWrap/>
            <w:vAlign w:val="center"/>
          </w:tcPr>
          <w:p w14:paraId="1371577A">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3B8ABF13">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66E29A38">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p>
        </w:tc>
      </w:tr>
      <w:tr w14:paraId="33AB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6" w:type="pct"/>
            <w:tcBorders>
              <w:tl2br w:val="nil"/>
              <w:tr2bl w:val="nil"/>
            </w:tcBorders>
            <w:noWrap/>
            <w:vAlign w:val="center"/>
          </w:tcPr>
          <w:p w14:paraId="257A6B5C">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4</w:t>
            </w:r>
            <w:r>
              <w:rPr>
                <w:rFonts w:hint="eastAsia" w:ascii="宋体" w:hAnsi="宋体" w:cs="宋体"/>
                <w:color w:val="000000"/>
                <w:kern w:val="0"/>
                <w:sz w:val="18"/>
                <w:szCs w:val="18"/>
                <w:lang w:val="en-US" w:eastAsia="zh-CN" w:bidi="ar"/>
              </w:rPr>
              <w:t>7</w:t>
            </w:r>
          </w:p>
        </w:tc>
        <w:tc>
          <w:tcPr>
            <w:tcW w:w="716" w:type="pct"/>
            <w:tcBorders>
              <w:tl2br w:val="nil"/>
              <w:tr2bl w:val="nil"/>
            </w:tcBorders>
            <w:noWrap/>
            <w:vAlign w:val="center"/>
          </w:tcPr>
          <w:p w14:paraId="5080ECA2">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031301017001</w:t>
            </w:r>
          </w:p>
        </w:tc>
        <w:tc>
          <w:tcPr>
            <w:tcW w:w="593" w:type="pct"/>
            <w:tcBorders>
              <w:tl2br w:val="nil"/>
              <w:tr2bl w:val="nil"/>
            </w:tcBorders>
            <w:noWrap/>
            <w:vAlign w:val="center"/>
          </w:tcPr>
          <w:p w14:paraId="059945B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脚手架搭拆</w:t>
            </w:r>
          </w:p>
        </w:tc>
        <w:tc>
          <w:tcPr>
            <w:tcW w:w="1566" w:type="pct"/>
            <w:tcBorders>
              <w:tl2br w:val="nil"/>
              <w:tr2bl w:val="nil"/>
            </w:tcBorders>
            <w:noWrap/>
            <w:vAlign w:val="center"/>
          </w:tcPr>
          <w:p w14:paraId="5C405689">
            <w:pPr>
              <w:jc w:val="left"/>
              <w:rPr>
                <w:rFonts w:hint="eastAsia" w:ascii="宋体" w:hAnsi="宋体" w:cs="宋体"/>
                <w:color w:val="000000"/>
                <w:kern w:val="0"/>
                <w:sz w:val="18"/>
                <w:szCs w:val="18"/>
                <w:lang w:bidi="ar"/>
              </w:rPr>
            </w:pPr>
          </w:p>
        </w:tc>
        <w:tc>
          <w:tcPr>
            <w:tcW w:w="319" w:type="pct"/>
            <w:tcBorders>
              <w:tl2br w:val="nil"/>
              <w:tr2bl w:val="nil"/>
            </w:tcBorders>
            <w:noWrap/>
            <w:vAlign w:val="center"/>
          </w:tcPr>
          <w:p w14:paraId="3B64044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410" w:type="pct"/>
            <w:tcBorders>
              <w:tl2br w:val="nil"/>
              <w:tr2bl w:val="nil"/>
            </w:tcBorders>
            <w:noWrap/>
            <w:vAlign w:val="center"/>
          </w:tcPr>
          <w:p w14:paraId="384BA654">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385" w:type="pct"/>
            <w:tcBorders>
              <w:tl2br w:val="nil"/>
              <w:tr2bl w:val="nil"/>
            </w:tcBorders>
            <w:noWrap/>
            <w:vAlign w:val="center"/>
          </w:tcPr>
          <w:p w14:paraId="2942448F">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6F33A448">
            <w:pPr>
              <w:widowControl/>
              <w:jc w:val="right"/>
              <w:textAlignment w:val="center"/>
              <w:rPr>
                <w:rFonts w:hint="eastAsia" w:ascii="宋体" w:hAnsi="宋体" w:cs="宋体"/>
                <w:color w:val="000000"/>
                <w:kern w:val="0"/>
                <w:sz w:val="18"/>
                <w:szCs w:val="18"/>
                <w:lang w:bidi="ar"/>
              </w:rPr>
            </w:pPr>
          </w:p>
        </w:tc>
        <w:tc>
          <w:tcPr>
            <w:tcW w:w="385" w:type="pct"/>
            <w:tcBorders>
              <w:tl2br w:val="nil"/>
              <w:tr2bl w:val="nil"/>
            </w:tcBorders>
            <w:noWrap/>
            <w:vAlign w:val="center"/>
          </w:tcPr>
          <w:p w14:paraId="6814D2CB">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定制</w:t>
            </w:r>
          </w:p>
        </w:tc>
      </w:tr>
    </w:tbl>
    <w:p w14:paraId="5F1D0132">
      <w:pPr>
        <w:numPr>
          <w:ilvl w:val="0"/>
          <w:numId w:val="0"/>
        </w:numPr>
        <w:spacing w:line="400" w:lineRule="exact"/>
        <w:rPr>
          <w:rFonts w:hint="eastAsia" w:ascii="宋体" w:hAnsi="宋体"/>
          <w:color w:val="auto"/>
          <w:sz w:val="28"/>
          <w:szCs w:val="28"/>
          <w:lang w:val="en-US" w:eastAsia="zh-CN"/>
        </w:rPr>
      </w:pPr>
    </w:p>
    <w:p w14:paraId="61AC3A9E">
      <w:pPr>
        <w:numPr>
          <w:ilvl w:val="0"/>
          <w:numId w:val="0"/>
        </w:numPr>
        <w:spacing w:line="400" w:lineRule="exact"/>
        <w:rPr>
          <w:rFonts w:hint="default" w:ascii="宋体" w:hAnsi="宋体"/>
          <w:color w:val="auto"/>
          <w:sz w:val="28"/>
          <w:szCs w:val="28"/>
          <w:u w:val="single"/>
          <w:lang w:val="en-US" w:eastAsia="zh-CN"/>
        </w:rPr>
      </w:pPr>
      <w:r>
        <w:rPr>
          <w:rFonts w:hint="eastAsia" w:ascii="宋体" w:hAnsi="宋体" w:cs="宋体"/>
          <w:color w:val="000000"/>
          <w:kern w:val="0"/>
          <w:sz w:val="24"/>
          <w:szCs w:val="24"/>
          <w:lang w:val="en-US" w:eastAsia="zh-CN"/>
        </w:rPr>
        <w:t>合同总价（含税价）：</w:t>
      </w:r>
      <w:r>
        <w:rPr>
          <w:rFonts w:hint="eastAsia" w:ascii="宋体" w:hAnsi="宋体" w:cs="宋体"/>
          <w:color w:val="000000"/>
          <w:kern w:val="0"/>
          <w:sz w:val="24"/>
          <w:szCs w:val="24"/>
          <w:u w:val="single"/>
          <w:lang w:val="en-US" w:eastAsia="zh-CN"/>
        </w:rPr>
        <w:t xml:space="preserve">（大写）                              </w:t>
      </w:r>
    </w:p>
    <w:p w14:paraId="05DA3EB0">
      <w:pPr>
        <w:spacing w:line="460" w:lineRule="exact"/>
        <w:rPr>
          <w:rFonts w:hint="eastAsia" w:ascii="宋体" w:hAnsi="宋体" w:eastAsia="宋体" w:cs="宋体"/>
          <w:b/>
          <w:sz w:val="24"/>
          <w:szCs w:val="24"/>
          <w:lang w:eastAsia="zh-CN"/>
        </w:rPr>
      </w:pPr>
      <w:r>
        <w:rPr>
          <w:rFonts w:hint="eastAsia" w:ascii="宋体" w:hAnsi="宋体"/>
          <w:color w:val="auto"/>
          <w:sz w:val="24"/>
          <w:lang w:val="en-US" w:eastAsia="zh-CN"/>
        </w:rPr>
        <w:t>二、</w:t>
      </w:r>
      <w:r>
        <w:rPr>
          <w:rFonts w:hint="eastAsia" w:ascii="宋体" w:hAnsi="宋体" w:cs="宋体"/>
          <w:b/>
          <w:sz w:val="24"/>
          <w:szCs w:val="24"/>
        </w:rPr>
        <w:t>供货时间及</w:t>
      </w:r>
      <w:r>
        <w:rPr>
          <w:rFonts w:hint="eastAsia" w:ascii="宋体" w:hAnsi="宋体" w:cs="宋体"/>
          <w:b/>
          <w:sz w:val="24"/>
          <w:szCs w:val="24"/>
          <w:lang w:val="en-US" w:eastAsia="zh-CN"/>
        </w:rPr>
        <w:t>质量要求</w:t>
      </w:r>
    </w:p>
    <w:p w14:paraId="5849BFC3">
      <w:pPr>
        <w:spacing w:line="420" w:lineRule="exact"/>
        <w:ind w:firstLine="360" w:firstLineChars="150"/>
        <w:rPr>
          <w:rFonts w:hint="eastAsia" w:ascii="宋体" w:hAnsi="宋体" w:cs="宋体"/>
          <w:bCs/>
          <w:sz w:val="24"/>
          <w:szCs w:val="24"/>
          <w:highlight w:val="none"/>
        </w:rPr>
      </w:pPr>
      <w:r>
        <w:rPr>
          <w:rFonts w:hint="eastAsia" w:ascii="宋体" w:hAnsi="宋体" w:cs="宋体"/>
          <w:bCs/>
          <w:sz w:val="24"/>
          <w:szCs w:val="24"/>
        </w:rPr>
        <w:t>1.</w:t>
      </w:r>
      <w:r>
        <w:rPr>
          <w:rFonts w:hint="eastAsia" w:ascii="宋体" w:hAnsi="宋体" w:cs="宋体"/>
          <w:bCs/>
          <w:sz w:val="24"/>
          <w:szCs w:val="24"/>
          <w:highlight w:val="none"/>
        </w:rPr>
        <w:t>本项目合同履行期限：</w:t>
      </w:r>
      <w:r>
        <w:rPr>
          <w:rFonts w:hint="eastAsia" w:ascii="宋体" w:hAnsi="宋体"/>
          <w:sz w:val="24"/>
          <w:szCs w:val="24"/>
          <w:lang w:val="en-US" w:eastAsia="zh-CN"/>
        </w:rPr>
        <w:t>30日历天内供货</w:t>
      </w:r>
      <w:r>
        <w:rPr>
          <w:rFonts w:hint="eastAsia" w:ascii="宋体" w:hAnsi="宋体"/>
          <w:sz w:val="24"/>
          <w:szCs w:val="24"/>
        </w:rPr>
        <w:t>安装完成</w:t>
      </w:r>
      <w:r>
        <w:rPr>
          <w:rFonts w:hint="eastAsia" w:ascii="宋体" w:hAnsi="宋体" w:cs="宋体"/>
          <w:bCs/>
          <w:sz w:val="24"/>
          <w:szCs w:val="24"/>
          <w:highlight w:val="none"/>
        </w:rPr>
        <w:t>。</w:t>
      </w:r>
    </w:p>
    <w:p w14:paraId="2123F007">
      <w:pPr>
        <w:spacing w:line="420" w:lineRule="exact"/>
        <w:ind w:firstLine="360" w:firstLineChars="150"/>
        <w:rPr>
          <w:rFonts w:hint="eastAsia" w:ascii="宋体" w:hAnsi="宋体"/>
          <w:color w:val="auto"/>
          <w:sz w:val="24"/>
          <w:lang w:val="en-US" w:eastAsia="zh-CN"/>
        </w:rPr>
      </w:pPr>
      <w:r>
        <w:rPr>
          <w:rFonts w:hint="eastAsia" w:ascii="宋体" w:hAnsi="宋体" w:cs="宋体"/>
          <w:bCs/>
          <w:sz w:val="24"/>
          <w:szCs w:val="24"/>
          <w:highlight w:val="none"/>
          <w:lang w:val="en-US" w:eastAsia="zh-CN"/>
        </w:rPr>
        <w:t>2.</w:t>
      </w:r>
      <w:r>
        <w:rPr>
          <w:rFonts w:hint="eastAsia" w:ascii="宋体" w:hAnsi="宋体" w:cs="宋体"/>
          <w:bCs/>
          <w:sz w:val="24"/>
          <w:szCs w:val="24"/>
          <w:highlight w:val="none"/>
        </w:rPr>
        <w:t>本</w:t>
      </w:r>
      <w:r>
        <w:rPr>
          <w:rFonts w:hint="eastAsia" w:ascii="宋体" w:hAnsi="宋体" w:cs="宋体"/>
          <w:bCs/>
          <w:sz w:val="24"/>
          <w:szCs w:val="24"/>
          <w:highlight w:val="none"/>
          <w:lang w:val="en-US" w:eastAsia="zh-CN"/>
        </w:rPr>
        <w:t>项目</w:t>
      </w:r>
      <w:r>
        <w:rPr>
          <w:rFonts w:hint="eastAsia" w:ascii="宋体" w:hAnsi="宋体" w:cs="宋体"/>
          <w:bCs/>
          <w:sz w:val="24"/>
          <w:szCs w:val="24"/>
          <w:highlight w:val="none"/>
        </w:rPr>
        <w:t>质量要求为：合格。</w:t>
      </w:r>
    </w:p>
    <w:p w14:paraId="155053BA">
      <w:pPr>
        <w:spacing w:line="400" w:lineRule="exact"/>
        <w:rPr>
          <w:rFonts w:hint="eastAsia" w:ascii="宋体" w:hAnsi="宋体"/>
          <w:b/>
          <w:bCs/>
          <w:color w:val="auto"/>
          <w:sz w:val="24"/>
          <w:lang w:val="en-US" w:eastAsia="zh-CN"/>
        </w:rPr>
      </w:pPr>
      <w:r>
        <w:rPr>
          <w:rFonts w:hint="eastAsia" w:ascii="宋体" w:hAnsi="宋体"/>
          <w:b/>
          <w:bCs/>
          <w:color w:val="auto"/>
          <w:sz w:val="24"/>
          <w:lang w:val="en-US" w:eastAsia="zh-CN"/>
        </w:rPr>
        <w:t>三、付款方式</w:t>
      </w:r>
    </w:p>
    <w:p w14:paraId="1B38E87C">
      <w:pPr>
        <w:pStyle w:val="2"/>
        <w:keepNext/>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rPr>
      </w:pPr>
      <w:r>
        <w:rPr>
          <w:rFonts w:hint="eastAsia" w:ascii="宋体" w:hAnsi="宋体" w:cs="宋体"/>
          <w:b w:val="0"/>
          <w:bCs w:val="0"/>
          <w:sz w:val="24"/>
          <w:szCs w:val="24"/>
          <w:highlight w:val="none"/>
          <w:lang w:val="en-US" w:eastAsia="zh-CN"/>
        </w:rPr>
        <w:t>物安装完成且验收合格后付合同价的50%，设备安装调试验收并保证正常使用后支付至合同价的80%，余款在质保期满且审计结束后按审计价付清。（本项目质保期两年）</w:t>
      </w:r>
    </w:p>
    <w:p w14:paraId="7C02CC2D">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kern w:val="1"/>
          <w:sz w:val="24"/>
          <w:szCs w:val="24"/>
          <w:highlight w:val="none"/>
          <w:lang w:val="en-US" w:eastAsia="zh-CN"/>
        </w:rPr>
      </w:pPr>
      <w:r>
        <w:rPr>
          <w:rFonts w:hint="eastAsia" w:ascii="宋体" w:hAnsi="宋体" w:eastAsia="宋体" w:cs="宋体"/>
          <w:b/>
          <w:bCs/>
          <w:color w:val="auto"/>
          <w:kern w:val="1"/>
          <w:sz w:val="24"/>
          <w:szCs w:val="24"/>
          <w:highlight w:val="none"/>
          <w:lang w:val="en-US" w:eastAsia="zh-CN"/>
        </w:rPr>
        <w:t>注：承包人工程结算送审价与审计价的差额不得超过10%，如工程结算送审价与审计价的差额超过10%，发包人在工程结算时按工程结算送审价与审计价的差额超过10%部分的30%的价款予以扣除；已审定的清单工程量计量偏差个数超过10%的，按工程结算送审价与审计价的差额超过10%部分的20%的价款予以扣除。</w:t>
      </w:r>
    </w:p>
    <w:p w14:paraId="3F9B332F">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cs="宋体"/>
          <w:b/>
          <w:bCs/>
          <w:sz w:val="24"/>
          <w:szCs w:val="24"/>
          <w:highlight w:val="none"/>
          <w:lang w:val="en-US" w:eastAsia="zh-CN"/>
        </w:rPr>
      </w:pPr>
      <w:r>
        <w:rPr>
          <w:rFonts w:hint="eastAsia" w:ascii="宋体" w:hAnsi="宋体" w:eastAsia="宋体" w:cs="宋体"/>
          <w:b/>
          <w:bCs/>
          <w:color w:val="auto"/>
          <w:kern w:val="1"/>
          <w:sz w:val="24"/>
          <w:szCs w:val="24"/>
          <w:highlight w:val="none"/>
          <w:lang w:val="en-US" w:eastAsia="zh-CN"/>
        </w:rPr>
        <w:t>备注：上述条款中清单工程量计量偏差标准为送审结算清单工程量与审定的清单工程量偏差在正负5%以外（含5%）。</w:t>
      </w:r>
    </w:p>
    <w:p w14:paraId="5F58B162">
      <w:pPr>
        <w:pStyle w:val="2"/>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四、其他要求</w:t>
      </w:r>
    </w:p>
    <w:p w14:paraId="4EFB5628">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1.</w:t>
      </w:r>
      <w:r>
        <w:rPr>
          <w:rFonts w:hint="eastAsia" w:ascii="宋体" w:hAnsi="宋体" w:cs="宋体"/>
          <w:sz w:val="24"/>
          <w:szCs w:val="24"/>
          <w:highlight w:val="none"/>
          <w:lang w:eastAsia="zh-CN"/>
        </w:rPr>
        <w:t>乙方</w:t>
      </w:r>
      <w:r>
        <w:rPr>
          <w:rFonts w:hint="eastAsia" w:ascii="宋体" w:hAnsi="宋体" w:cs="宋体"/>
          <w:sz w:val="24"/>
          <w:szCs w:val="24"/>
          <w:highlight w:val="none"/>
        </w:rPr>
        <w:t>应严格按照规范及采购文件等相关要求组织</w:t>
      </w:r>
      <w:r>
        <w:rPr>
          <w:rFonts w:hint="eastAsia" w:ascii="宋体" w:hAnsi="宋体" w:cs="宋体"/>
          <w:sz w:val="24"/>
          <w:szCs w:val="24"/>
          <w:highlight w:val="none"/>
          <w:lang w:val="en-US" w:eastAsia="zh-CN"/>
        </w:rPr>
        <w:t>采购安装</w:t>
      </w:r>
      <w:r>
        <w:rPr>
          <w:rFonts w:hint="eastAsia" w:ascii="宋体" w:hAnsi="宋体" w:cs="宋体"/>
          <w:sz w:val="24"/>
          <w:szCs w:val="24"/>
          <w:highlight w:val="none"/>
        </w:rPr>
        <w:t>，须文明施工，安全施工。施工过程中安全问题必须得到保障</w:t>
      </w:r>
      <w:r>
        <w:rPr>
          <w:rFonts w:hint="eastAsia" w:ascii="宋体" w:hAnsi="宋体" w:cs="宋体"/>
          <w:sz w:val="24"/>
          <w:szCs w:val="24"/>
          <w:highlight w:val="none"/>
          <w:lang w:eastAsia="zh-CN"/>
        </w:rPr>
        <w:t>。</w:t>
      </w:r>
    </w:p>
    <w:p w14:paraId="087BB35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.所有投标产品必须是原厂生产的、全新设备（包括零部件），完全符合原厂质量检测标准和国家质量检测标准；按生产厂家产品说明书的规定提供随机资料、配件及软件。</w:t>
      </w:r>
      <w:r>
        <w:rPr>
          <w:rFonts w:hint="eastAsia" w:ascii="宋体" w:hAnsi="宋体" w:cs="宋体"/>
          <w:sz w:val="24"/>
          <w:szCs w:val="24"/>
          <w:highlight w:val="none"/>
          <w:lang w:eastAsia="zh-CN"/>
        </w:rPr>
        <w:t>乙方</w:t>
      </w:r>
      <w:r>
        <w:rPr>
          <w:rFonts w:hint="eastAsia" w:ascii="宋体" w:hAnsi="宋体" w:cs="宋体"/>
          <w:sz w:val="24"/>
          <w:szCs w:val="24"/>
          <w:highlight w:val="none"/>
        </w:rPr>
        <w:t>必须按不低于采购文件要求的材料质量及技术要求等标准供货、施工、安装、调试。</w:t>
      </w:r>
    </w:p>
    <w:p w14:paraId="1419180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.本项目质保期</w:t>
      </w:r>
      <w:r>
        <w:rPr>
          <w:rFonts w:hint="eastAsia" w:ascii="宋体" w:hAnsi="宋体" w:cs="宋体"/>
          <w:sz w:val="24"/>
          <w:szCs w:val="24"/>
          <w:highlight w:val="none"/>
          <w:lang w:val="en-US" w:eastAsia="zh-CN"/>
        </w:rPr>
        <w:t>三</w:t>
      </w:r>
      <w:r>
        <w:rPr>
          <w:rFonts w:hint="eastAsia" w:ascii="宋体" w:hAnsi="宋体" w:cs="宋体"/>
          <w:sz w:val="24"/>
          <w:szCs w:val="24"/>
          <w:highlight w:val="none"/>
        </w:rPr>
        <w:t>年，</w:t>
      </w:r>
      <w:r>
        <w:rPr>
          <w:rFonts w:hint="eastAsia" w:ascii="宋体" w:hAnsi="宋体" w:cs="宋体"/>
          <w:sz w:val="24"/>
          <w:szCs w:val="24"/>
          <w:highlight w:val="none"/>
          <w:lang w:eastAsia="zh-CN"/>
        </w:rPr>
        <w:t>乙方</w:t>
      </w:r>
      <w:r>
        <w:rPr>
          <w:rFonts w:hint="eastAsia" w:ascii="宋体" w:hAnsi="宋体" w:cs="宋体"/>
          <w:sz w:val="24"/>
          <w:szCs w:val="24"/>
          <w:highlight w:val="none"/>
        </w:rPr>
        <w:t>报价包含原厂质保及正常运维服务费用。在设备质保期内，</w:t>
      </w:r>
      <w:r>
        <w:rPr>
          <w:rFonts w:hint="eastAsia" w:ascii="宋体" w:hAnsi="宋体" w:cs="宋体"/>
          <w:sz w:val="24"/>
          <w:szCs w:val="24"/>
          <w:highlight w:val="none"/>
          <w:lang w:eastAsia="zh-CN"/>
        </w:rPr>
        <w:t>乙方</w:t>
      </w:r>
      <w:r>
        <w:rPr>
          <w:rFonts w:hint="eastAsia" w:ascii="宋体" w:hAnsi="宋体" w:cs="宋体"/>
          <w:sz w:val="24"/>
          <w:szCs w:val="24"/>
          <w:highlight w:val="none"/>
        </w:rPr>
        <w:t>如接到维修通知应在</w:t>
      </w:r>
      <w:r>
        <w:rPr>
          <w:rFonts w:hint="eastAsia" w:ascii="宋体" w:hAnsi="宋体" w:cs="宋体"/>
          <w:sz w:val="24"/>
          <w:szCs w:val="24"/>
          <w:highlight w:val="none"/>
          <w:lang w:val="en-US" w:eastAsia="zh-CN"/>
        </w:rPr>
        <w:t>2</w:t>
      </w:r>
      <w:r>
        <w:rPr>
          <w:rFonts w:hint="eastAsia" w:ascii="宋体" w:hAnsi="宋体" w:cs="宋体"/>
          <w:sz w:val="24"/>
          <w:szCs w:val="24"/>
          <w:highlight w:val="none"/>
        </w:rPr>
        <w:t>小时内响应，2</w:t>
      </w:r>
      <w:r>
        <w:rPr>
          <w:rFonts w:hint="eastAsia" w:ascii="宋体" w:hAnsi="宋体" w:cs="宋体"/>
          <w:sz w:val="24"/>
          <w:szCs w:val="24"/>
          <w:highlight w:val="none"/>
          <w:lang w:val="en-US" w:eastAsia="zh-CN"/>
        </w:rPr>
        <w:t>4小时</w:t>
      </w:r>
      <w:r>
        <w:rPr>
          <w:rFonts w:hint="eastAsia" w:ascii="宋体" w:hAnsi="宋体" w:cs="宋体"/>
          <w:sz w:val="24"/>
          <w:szCs w:val="24"/>
          <w:highlight w:val="none"/>
        </w:rPr>
        <w:t>内解决问题。如2</w:t>
      </w:r>
      <w:r>
        <w:rPr>
          <w:rFonts w:hint="eastAsia" w:ascii="宋体" w:hAnsi="宋体" w:cs="宋体"/>
          <w:sz w:val="24"/>
          <w:szCs w:val="24"/>
          <w:highlight w:val="none"/>
          <w:lang w:val="en-US" w:eastAsia="zh-CN"/>
        </w:rPr>
        <w:t>4小时</w:t>
      </w:r>
      <w:r>
        <w:rPr>
          <w:rFonts w:hint="eastAsia" w:ascii="宋体" w:hAnsi="宋体" w:cs="宋体"/>
          <w:sz w:val="24"/>
          <w:szCs w:val="24"/>
          <w:highlight w:val="none"/>
        </w:rPr>
        <w:t>内不能保证</w:t>
      </w:r>
      <w:r>
        <w:rPr>
          <w:rFonts w:hint="eastAsia" w:ascii="宋体" w:hAnsi="宋体" w:cs="宋体"/>
          <w:sz w:val="24"/>
          <w:szCs w:val="24"/>
          <w:highlight w:val="none"/>
          <w:lang w:val="en-US" w:eastAsia="zh-CN"/>
        </w:rPr>
        <w:t>设备</w:t>
      </w:r>
      <w:r>
        <w:rPr>
          <w:rFonts w:hint="eastAsia" w:ascii="宋体" w:hAnsi="宋体" w:cs="宋体"/>
          <w:sz w:val="24"/>
          <w:szCs w:val="24"/>
          <w:highlight w:val="none"/>
        </w:rPr>
        <w:t>正常运行的，</w:t>
      </w:r>
      <w:r>
        <w:rPr>
          <w:rFonts w:hint="eastAsia" w:ascii="宋体" w:hAnsi="宋体" w:cs="宋体"/>
          <w:sz w:val="24"/>
          <w:szCs w:val="24"/>
          <w:highlight w:val="none"/>
          <w:lang w:eastAsia="zh-CN"/>
        </w:rPr>
        <w:t>乙方</w:t>
      </w:r>
      <w:r>
        <w:rPr>
          <w:rFonts w:hint="eastAsia" w:ascii="宋体" w:hAnsi="宋体" w:cs="宋体"/>
          <w:sz w:val="24"/>
          <w:szCs w:val="24"/>
          <w:highlight w:val="none"/>
        </w:rPr>
        <w:t>应提供备品备件支持，进行修复。质保期内免收所有设备维修、维护、升级费用（人力不可抗拒因素除外）。</w:t>
      </w:r>
    </w:p>
    <w:p w14:paraId="30DC0AF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w:t>
      </w:r>
      <w:r>
        <w:rPr>
          <w:rFonts w:hint="eastAsia" w:ascii="宋体" w:hAnsi="宋体" w:cs="宋体"/>
          <w:sz w:val="24"/>
          <w:szCs w:val="24"/>
          <w:highlight w:val="none"/>
          <w:lang w:eastAsia="zh-CN"/>
        </w:rPr>
        <w:t>乙方</w:t>
      </w:r>
      <w:r>
        <w:rPr>
          <w:rFonts w:hint="eastAsia" w:ascii="宋体" w:hAnsi="宋体" w:cs="宋体"/>
          <w:sz w:val="24"/>
          <w:szCs w:val="24"/>
          <w:highlight w:val="none"/>
        </w:rPr>
        <w:t>负责对管理人员进行操作、诊断、维护等管理知识和技能的培训，以使用户单位管理与使用人员能够正常使用及简单管理维护所提供的设备。</w:t>
      </w:r>
    </w:p>
    <w:p w14:paraId="682A463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w:t>
      </w:r>
      <w:r>
        <w:rPr>
          <w:rFonts w:hint="eastAsia" w:ascii="宋体" w:hAnsi="宋体" w:cs="宋体"/>
          <w:sz w:val="24"/>
          <w:szCs w:val="24"/>
          <w:highlight w:val="none"/>
          <w:lang w:eastAsia="zh-CN"/>
        </w:rPr>
        <w:t>乙方</w:t>
      </w:r>
      <w:r>
        <w:rPr>
          <w:rFonts w:hint="eastAsia" w:ascii="宋体" w:hAnsi="宋体" w:cs="宋体"/>
          <w:sz w:val="24"/>
          <w:szCs w:val="24"/>
          <w:highlight w:val="none"/>
        </w:rPr>
        <w:t>必须满足所有功能要求，有义务保证</w:t>
      </w:r>
      <w:r>
        <w:rPr>
          <w:rFonts w:hint="eastAsia" w:ascii="宋体" w:hAnsi="宋体" w:cs="宋体"/>
          <w:sz w:val="24"/>
          <w:szCs w:val="24"/>
          <w:highlight w:val="none"/>
          <w:lang w:eastAsia="zh-CN"/>
        </w:rPr>
        <w:t>甲方</w:t>
      </w:r>
      <w:r>
        <w:rPr>
          <w:rFonts w:hint="eastAsia" w:ascii="宋体" w:hAnsi="宋体" w:cs="宋体"/>
          <w:sz w:val="24"/>
          <w:szCs w:val="24"/>
          <w:highlight w:val="none"/>
        </w:rPr>
        <w:t>系统的功能性和完整性，本项目为交钥匙工程，未在招标书中明示的线材辅材、设备及附配件，</w:t>
      </w:r>
      <w:r>
        <w:rPr>
          <w:rFonts w:hint="eastAsia" w:ascii="宋体" w:hAnsi="宋体" w:cs="宋体"/>
          <w:sz w:val="24"/>
          <w:szCs w:val="24"/>
          <w:highlight w:val="none"/>
          <w:lang w:eastAsia="zh-CN"/>
        </w:rPr>
        <w:t>乙方</w:t>
      </w:r>
      <w:r>
        <w:rPr>
          <w:rFonts w:hint="eastAsia" w:ascii="宋体" w:hAnsi="宋体" w:cs="宋体"/>
          <w:sz w:val="24"/>
          <w:szCs w:val="24"/>
          <w:highlight w:val="none"/>
        </w:rPr>
        <w:t>应在投标时予以补充（需达到国标标准）。</w:t>
      </w:r>
    </w:p>
    <w:p w14:paraId="0E4900AC">
      <w:pPr>
        <w:spacing w:line="360" w:lineRule="auto"/>
        <w:ind w:firstLine="482" w:firstLineChars="200"/>
        <w:rPr>
          <w:rFonts w:hint="eastAsia"/>
          <w:sz w:val="24"/>
          <w:szCs w:val="24"/>
          <w:lang w:val="en-US" w:eastAsia="zh-CN"/>
        </w:rPr>
      </w:pPr>
      <w:r>
        <w:rPr>
          <w:rFonts w:hint="eastAsia" w:ascii="宋体" w:hAnsi="宋体" w:cs="宋体"/>
          <w:b/>
          <w:bCs/>
          <w:sz w:val="24"/>
          <w:szCs w:val="24"/>
          <w:highlight w:val="none"/>
          <w:lang w:val="en-US" w:eastAsia="zh-CN"/>
        </w:rPr>
        <w:t>6</w:t>
      </w:r>
      <w:r>
        <w:rPr>
          <w:rFonts w:hint="eastAsia" w:ascii="宋体" w:hAnsi="宋体" w:cs="宋体"/>
          <w:b/>
          <w:bCs/>
          <w:sz w:val="24"/>
          <w:szCs w:val="24"/>
          <w:highlight w:val="none"/>
        </w:rPr>
        <w:t>.安全责任：加强施工安全管理，严格操作规程，在货物运输、</w:t>
      </w:r>
      <w:r>
        <w:rPr>
          <w:rFonts w:hint="eastAsia" w:ascii="宋体" w:hAnsi="宋体" w:cs="宋体"/>
          <w:b/>
          <w:bCs/>
          <w:sz w:val="24"/>
          <w:szCs w:val="24"/>
          <w:highlight w:val="none"/>
          <w:lang w:val="en-US" w:eastAsia="zh-CN"/>
        </w:rPr>
        <w:t>安装</w:t>
      </w:r>
      <w:r>
        <w:rPr>
          <w:rFonts w:hint="eastAsia" w:ascii="宋体" w:hAnsi="宋体" w:cs="宋体"/>
          <w:b/>
          <w:bCs/>
          <w:sz w:val="24"/>
          <w:szCs w:val="24"/>
          <w:highlight w:val="none"/>
        </w:rPr>
        <w:t>过程中发生的安全事故一切责任由</w:t>
      </w:r>
      <w:r>
        <w:rPr>
          <w:rFonts w:hint="eastAsia" w:ascii="宋体" w:hAnsi="宋体" w:cs="宋体"/>
          <w:b/>
          <w:bCs/>
          <w:sz w:val="24"/>
          <w:szCs w:val="24"/>
          <w:highlight w:val="none"/>
          <w:lang w:eastAsia="zh-CN"/>
        </w:rPr>
        <w:t>乙方</w:t>
      </w:r>
      <w:r>
        <w:rPr>
          <w:rFonts w:hint="eastAsia" w:ascii="宋体" w:hAnsi="宋体" w:cs="宋体"/>
          <w:b/>
          <w:bCs/>
          <w:sz w:val="24"/>
          <w:szCs w:val="24"/>
          <w:highlight w:val="none"/>
        </w:rPr>
        <w:t>负责。</w:t>
      </w:r>
      <w:r>
        <w:rPr>
          <w:rFonts w:hint="eastAsia" w:ascii="宋体" w:hAnsi="宋体" w:cs="宋体"/>
          <w:b/>
          <w:bCs/>
          <w:sz w:val="24"/>
          <w:szCs w:val="24"/>
          <w:highlight w:val="none"/>
          <w:lang w:eastAsia="zh-CN"/>
        </w:rPr>
        <w:t>乙方</w:t>
      </w:r>
      <w:r>
        <w:rPr>
          <w:rFonts w:hint="eastAsia" w:ascii="宋体" w:hAnsi="宋体" w:cs="宋体"/>
          <w:b/>
          <w:bCs/>
          <w:sz w:val="24"/>
          <w:szCs w:val="24"/>
          <w:highlight w:val="none"/>
        </w:rPr>
        <w:t>必须为施工人员购买意外伤害险，以保证施工的平安，顺畅，按期完工。</w:t>
      </w:r>
    </w:p>
    <w:p w14:paraId="779EB48E">
      <w:pPr>
        <w:spacing w:line="400" w:lineRule="exact"/>
        <w:ind w:firstLine="54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rPr>
        <w:t>、担保条款：成交供应商签订合同时须向</w:t>
      </w:r>
      <w:r>
        <w:rPr>
          <w:rFonts w:hint="eastAsia" w:ascii="宋体" w:hAnsi="宋体"/>
          <w:color w:val="auto"/>
          <w:sz w:val="24"/>
          <w:lang w:eastAsia="zh-CN"/>
        </w:rPr>
        <w:t>甲方</w:t>
      </w:r>
      <w:r>
        <w:rPr>
          <w:rFonts w:hint="eastAsia" w:ascii="宋体" w:hAnsi="宋体"/>
          <w:color w:val="auto"/>
          <w:sz w:val="24"/>
        </w:rPr>
        <w:t>缴纳</w:t>
      </w:r>
      <w:r>
        <w:rPr>
          <w:rFonts w:hint="eastAsia" w:ascii="宋体" w:hAnsi="宋体" w:cs="宋体"/>
          <w:b w:val="0"/>
          <w:bCs w:val="0"/>
          <w:sz w:val="24"/>
          <w:szCs w:val="24"/>
          <w:lang w:val="en-US" w:eastAsia="zh-CN"/>
        </w:rPr>
        <w:t>中标价的3%</w:t>
      </w:r>
      <w:r>
        <w:rPr>
          <w:rFonts w:hint="eastAsia" w:ascii="宋体" w:hAnsi="宋体"/>
          <w:color w:val="auto"/>
          <w:sz w:val="24"/>
        </w:rPr>
        <w:t>作为履约保证金，履约保证金在货物安装完毕验收合格后全额退还。</w:t>
      </w:r>
    </w:p>
    <w:p w14:paraId="5678EC17">
      <w:pPr>
        <w:spacing w:line="400" w:lineRule="exact"/>
        <w:ind w:firstLine="540"/>
        <w:rPr>
          <w:rFonts w:ascii="宋体" w:hAnsi="宋体"/>
          <w:color w:val="auto"/>
          <w:sz w:val="24"/>
        </w:rPr>
      </w:pPr>
      <w:r>
        <w:rPr>
          <w:rFonts w:hint="eastAsia" w:ascii="宋体" w:hAnsi="宋体"/>
          <w:color w:val="auto"/>
          <w:sz w:val="24"/>
          <w:lang w:val="en-US" w:eastAsia="zh-CN"/>
        </w:rPr>
        <w:t>六</w:t>
      </w:r>
      <w:r>
        <w:rPr>
          <w:rFonts w:hint="eastAsia" w:ascii="宋体" w:hAnsi="宋体"/>
          <w:color w:val="auto"/>
          <w:sz w:val="24"/>
        </w:rPr>
        <w:t>、违约责任：任何一方违约</w:t>
      </w:r>
      <w:r>
        <w:rPr>
          <w:rFonts w:ascii="宋体" w:hAnsi="宋体"/>
          <w:color w:val="auto"/>
          <w:sz w:val="24"/>
        </w:rPr>
        <w:t>,</w:t>
      </w:r>
      <w:r>
        <w:rPr>
          <w:rFonts w:hint="eastAsia" w:ascii="宋体" w:hAnsi="宋体"/>
          <w:color w:val="auto"/>
          <w:sz w:val="24"/>
        </w:rPr>
        <w:t>均须依照下列约定向对方支付违约金。</w:t>
      </w:r>
    </w:p>
    <w:p w14:paraId="23FA239F">
      <w:pPr>
        <w:spacing w:line="400" w:lineRule="exact"/>
        <w:ind w:firstLine="480" w:firstLineChars="200"/>
        <w:jc w:val="both"/>
        <w:rPr>
          <w:rFonts w:hint="default" w:ascii="宋体" w:hAnsi="宋体" w:eastAsia="宋体"/>
          <w:strike w:val="0"/>
          <w:color w:val="auto"/>
          <w:sz w:val="24"/>
          <w:lang w:val="en-US" w:eastAsia="zh-CN"/>
        </w:rPr>
      </w:pPr>
      <w:r>
        <w:rPr>
          <w:rFonts w:hint="eastAsia" w:ascii="宋体" w:hAnsi="宋体"/>
          <w:color w:val="auto"/>
          <w:sz w:val="24"/>
        </w:rPr>
        <w:t xml:space="preserve">⒈ </w:t>
      </w:r>
      <w:r>
        <w:rPr>
          <w:rFonts w:hint="eastAsia" w:ascii="宋体" w:hAnsi="宋体"/>
          <w:strike w:val="0"/>
          <w:dstrike w:val="0"/>
          <w:color w:val="auto"/>
          <w:sz w:val="24"/>
          <w:lang w:val="en-US" w:eastAsia="zh-CN"/>
        </w:rPr>
        <w:t>任何一方擅自解除合同，应承担合同金额10%的违约责任。</w:t>
      </w:r>
    </w:p>
    <w:p w14:paraId="57B9B85C">
      <w:pPr>
        <w:spacing w:line="400" w:lineRule="exact"/>
        <w:ind w:firstLine="540"/>
        <w:rPr>
          <w:rFonts w:hint="eastAsia" w:ascii="宋体" w:hAnsi="宋体"/>
          <w:color w:val="auto"/>
          <w:sz w:val="24"/>
        </w:rPr>
      </w:pPr>
      <w:r>
        <w:rPr>
          <w:rFonts w:hint="eastAsia" w:ascii="宋体" w:hAnsi="宋体"/>
          <w:color w:val="auto"/>
          <w:sz w:val="24"/>
        </w:rPr>
        <w:t>⒉ 供方逾期交货则</w:t>
      </w:r>
      <w:r>
        <w:rPr>
          <w:rFonts w:hint="eastAsia" w:ascii="宋体" w:hAnsi="宋体"/>
          <w:strike w:val="0"/>
          <w:dstrike w:val="0"/>
          <w:color w:val="auto"/>
          <w:sz w:val="24"/>
          <w:lang w:val="en-US" w:eastAsia="zh-CN"/>
        </w:rPr>
        <w:t>承担</w:t>
      </w:r>
      <w:r>
        <w:rPr>
          <w:rFonts w:hint="eastAsia" w:ascii="宋体" w:hAnsi="宋体"/>
          <w:color w:val="auto"/>
          <w:sz w:val="24"/>
        </w:rPr>
        <w:t>逾期货款</w:t>
      </w:r>
      <w:r>
        <w:rPr>
          <w:rFonts w:hint="eastAsia" w:ascii="宋体" w:hAnsi="宋体"/>
          <w:color w:val="auto"/>
          <w:sz w:val="24"/>
          <w:u w:val="none"/>
          <w:lang w:val="en-US" w:eastAsia="zh-CN"/>
        </w:rPr>
        <w:t>价值</w:t>
      </w:r>
      <w:r>
        <w:rPr>
          <w:rFonts w:hint="eastAsia" w:ascii="宋体" w:hAnsi="宋体"/>
          <w:color w:val="auto"/>
          <w:sz w:val="24"/>
          <w:u w:val="none"/>
        </w:rPr>
        <w:t>的每日万分之</w:t>
      </w:r>
      <w:r>
        <w:rPr>
          <w:rFonts w:hint="eastAsia" w:ascii="宋体" w:hAnsi="宋体"/>
          <w:color w:val="auto"/>
          <w:sz w:val="24"/>
          <w:u w:val="none"/>
          <w:lang w:val="en-US" w:eastAsia="zh-CN"/>
        </w:rPr>
        <w:t>一</w:t>
      </w:r>
      <w:r>
        <w:rPr>
          <w:rFonts w:hint="eastAsia" w:ascii="宋体" w:hAnsi="宋体"/>
          <w:strike w:val="0"/>
          <w:dstrike w:val="0"/>
          <w:color w:val="auto"/>
          <w:sz w:val="24"/>
          <w:u w:val="none"/>
          <w:lang w:val="en-US" w:eastAsia="zh-CN"/>
        </w:rPr>
        <w:t>违约金</w:t>
      </w:r>
      <w:r>
        <w:rPr>
          <w:rFonts w:hint="eastAsia" w:ascii="宋体" w:hAnsi="宋体"/>
          <w:color w:val="auto"/>
          <w:sz w:val="24"/>
          <w:u w:val="none"/>
        </w:rPr>
        <w:t>。</w:t>
      </w:r>
    </w:p>
    <w:p w14:paraId="6DC8B6D9">
      <w:pPr>
        <w:spacing w:line="400" w:lineRule="exact"/>
        <w:ind w:firstLine="540"/>
        <w:rPr>
          <w:rFonts w:hint="default" w:ascii="宋体" w:hAnsi="宋体" w:eastAsia="宋体"/>
          <w:color w:val="auto"/>
          <w:sz w:val="24"/>
          <w:lang w:val="en-US" w:eastAsia="zh-CN"/>
        </w:rPr>
      </w:pPr>
      <w:r>
        <w:rPr>
          <w:rFonts w:hint="eastAsia" w:ascii="宋体" w:hAnsi="宋体"/>
          <w:color w:val="auto"/>
          <w:sz w:val="24"/>
        </w:rPr>
        <w:t>⒊ 供方交付的货物</w:t>
      </w:r>
      <w:r>
        <w:rPr>
          <w:rFonts w:hint="eastAsia" w:ascii="宋体" w:hAnsi="宋体"/>
          <w:color w:val="auto"/>
          <w:sz w:val="24"/>
          <w:lang w:val="en-US" w:eastAsia="zh-CN"/>
        </w:rPr>
        <w:t>不符合</w:t>
      </w:r>
      <w:r>
        <w:rPr>
          <w:rFonts w:hint="eastAsia" w:ascii="宋体" w:hAnsi="宋体"/>
          <w:color w:val="auto"/>
          <w:sz w:val="24"/>
        </w:rPr>
        <w:t>质量</w:t>
      </w:r>
      <w:r>
        <w:rPr>
          <w:rFonts w:hint="eastAsia" w:ascii="宋体" w:hAnsi="宋体"/>
          <w:strike w:val="0"/>
          <w:dstrike w:val="0"/>
          <w:color w:val="auto"/>
          <w:sz w:val="24"/>
          <w:lang w:val="en-US" w:eastAsia="zh-CN"/>
        </w:rPr>
        <w:t>标准</w:t>
      </w:r>
      <w:r>
        <w:rPr>
          <w:rFonts w:hint="eastAsia" w:ascii="宋体" w:hAnsi="宋体"/>
          <w:color w:val="auto"/>
          <w:sz w:val="24"/>
        </w:rPr>
        <w:t>的</w:t>
      </w:r>
      <w:r>
        <w:rPr>
          <w:rFonts w:ascii="宋体" w:hAnsi="宋体"/>
          <w:color w:val="auto"/>
          <w:sz w:val="24"/>
        </w:rPr>
        <w:t>,</w:t>
      </w:r>
      <w:r>
        <w:rPr>
          <w:rFonts w:hint="eastAsia" w:ascii="宋体" w:hAnsi="宋体"/>
          <w:strike w:val="0"/>
          <w:dstrike w:val="0"/>
          <w:color w:val="auto"/>
          <w:sz w:val="24"/>
          <w:lang w:val="en-US" w:eastAsia="zh-CN"/>
        </w:rPr>
        <w:t>除了整改达标外，还应承担合同金额10%的违约责任。</w:t>
      </w:r>
    </w:p>
    <w:p w14:paraId="39B0793B">
      <w:pPr>
        <w:autoSpaceDE w:val="0"/>
        <w:autoSpaceDN w:val="0"/>
        <w:adjustRightInd w:val="0"/>
        <w:spacing w:line="400" w:lineRule="exact"/>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七</w:t>
      </w:r>
      <w:r>
        <w:rPr>
          <w:rFonts w:hint="eastAsia" w:ascii="宋体" w:hAnsi="宋体"/>
          <w:color w:val="auto"/>
          <w:sz w:val="24"/>
        </w:rPr>
        <w:t>、合同纠纷处理：</w:t>
      </w:r>
      <w:r>
        <w:rPr>
          <w:rFonts w:hint="eastAsia" w:ascii="宋体" w:hAnsi="宋体"/>
          <w:color w:val="auto"/>
          <w:sz w:val="24"/>
          <w:lang w:val="en-US" w:eastAsia="zh-CN"/>
        </w:rPr>
        <w:t>如</w:t>
      </w:r>
      <w:r>
        <w:rPr>
          <w:rFonts w:hint="eastAsia" w:ascii="宋体" w:hAnsi="宋体"/>
          <w:color w:val="auto"/>
          <w:sz w:val="24"/>
        </w:rPr>
        <w:t>本合同发生纠纷，由双方协商解决；或提交当地相关部门调解；协商或调解不成</w:t>
      </w:r>
      <w:r>
        <w:rPr>
          <w:rFonts w:ascii="宋体" w:hAnsi="宋体"/>
          <w:color w:val="auto"/>
          <w:sz w:val="24"/>
        </w:rPr>
        <w:t>,</w:t>
      </w:r>
      <w:r>
        <w:rPr>
          <w:rFonts w:hint="eastAsia" w:ascii="宋体" w:hAnsi="宋体"/>
          <w:color w:val="auto"/>
          <w:sz w:val="24"/>
        </w:rPr>
        <w:t>则任何一方均可以向需方所在地人民法院提起诉讼。</w:t>
      </w:r>
      <w:r>
        <w:rPr>
          <w:rFonts w:hint="eastAsia" w:ascii="宋体" w:hAnsi="宋体"/>
          <w:color w:val="auto"/>
          <w:sz w:val="24"/>
          <w:lang w:val="en-US" w:eastAsia="zh-CN"/>
        </w:rPr>
        <w:t>由此产生的诉讼费、律师费、保全费、保全担保费概由败诉方承担。</w:t>
      </w:r>
    </w:p>
    <w:p w14:paraId="5FA3E781">
      <w:pPr>
        <w:spacing w:line="400" w:lineRule="exact"/>
        <w:ind w:firstLine="540"/>
        <w:rPr>
          <w:rFonts w:hint="eastAsia" w:ascii="宋体" w:hAnsi="宋体"/>
          <w:color w:val="auto"/>
          <w:sz w:val="24"/>
        </w:rPr>
      </w:pPr>
      <w:r>
        <w:rPr>
          <w:rFonts w:hint="eastAsia" w:ascii="宋体" w:hAnsi="宋体"/>
          <w:color w:val="auto"/>
          <w:sz w:val="24"/>
          <w:lang w:val="en-US" w:eastAsia="zh-CN"/>
        </w:rPr>
        <w:t>八</w:t>
      </w:r>
      <w:r>
        <w:rPr>
          <w:rFonts w:hint="eastAsia" w:ascii="宋体" w:hAnsi="宋体"/>
          <w:color w:val="auto"/>
          <w:sz w:val="24"/>
        </w:rPr>
        <w:t>、组成本合同的文件包括：</w:t>
      </w:r>
    </w:p>
    <w:p w14:paraId="1F709E91">
      <w:pPr>
        <w:spacing w:line="400" w:lineRule="exact"/>
        <w:ind w:firstLine="540" w:firstLineChars="225"/>
        <w:rPr>
          <w:rFonts w:hint="eastAsia" w:ascii="宋体" w:hAnsi="宋体"/>
          <w:color w:val="auto"/>
          <w:sz w:val="24"/>
        </w:rPr>
      </w:pPr>
      <w:r>
        <w:rPr>
          <w:rFonts w:hint="eastAsia" w:ascii="宋体" w:hAnsi="宋体"/>
          <w:color w:val="auto"/>
          <w:sz w:val="24"/>
        </w:rPr>
        <w:t>⒈ 本合同条款；</w:t>
      </w:r>
    </w:p>
    <w:p w14:paraId="2FB84DF1">
      <w:pPr>
        <w:spacing w:line="400" w:lineRule="exact"/>
        <w:ind w:firstLine="540" w:firstLineChars="225"/>
        <w:rPr>
          <w:rFonts w:hint="eastAsia" w:ascii="宋体" w:hAnsi="宋体"/>
          <w:color w:val="auto"/>
          <w:sz w:val="24"/>
        </w:rPr>
      </w:pPr>
      <w:r>
        <w:rPr>
          <w:rFonts w:hint="eastAsia" w:ascii="宋体" w:hAnsi="宋体"/>
          <w:color w:val="auto"/>
          <w:sz w:val="24"/>
        </w:rPr>
        <w:t>⒉ 本项目的政府采购文件和供方应标文件；</w:t>
      </w:r>
    </w:p>
    <w:p w14:paraId="1F91E6AA">
      <w:pPr>
        <w:spacing w:line="400" w:lineRule="exact"/>
        <w:ind w:firstLine="540" w:firstLineChars="225"/>
        <w:rPr>
          <w:rFonts w:hint="eastAsia" w:ascii="宋体" w:hAnsi="宋体"/>
          <w:color w:val="auto"/>
          <w:sz w:val="24"/>
        </w:rPr>
      </w:pPr>
      <w:r>
        <w:rPr>
          <w:rFonts w:hint="eastAsia" w:ascii="宋体" w:hAnsi="宋体"/>
          <w:color w:val="auto"/>
          <w:sz w:val="24"/>
        </w:rPr>
        <w:t>⒊ 本项目在采购过程中供需双方签署的全部文字和图片资料；</w:t>
      </w:r>
    </w:p>
    <w:p w14:paraId="280EA2D3">
      <w:pPr>
        <w:spacing w:line="400" w:lineRule="exact"/>
        <w:ind w:firstLine="540" w:firstLineChars="225"/>
        <w:rPr>
          <w:rFonts w:hint="eastAsia" w:ascii="宋体" w:hAnsi="宋体"/>
          <w:color w:val="auto"/>
          <w:sz w:val="24"/>
        </w:rPr>
      </w:pPr>
      <w:r>
        <w:rPr>
          <w:rFonts w:hint="eastAsia" w:ascii="宋体" w:hAnsi="宋体"/>
          <w:color w:val="auto"/>
          <w:sz w:val="24"/>
        </w:rPr>
        <w:t>⒋供需双方其它按规定约定事宜。</w:t>
      </w:r>
    </w:p>
    <w:p w14:paraId="5622C03F">
      <w:pPr>
        <w:spacing w:line="400" w:lineRule="exact"/>
        <w:ind w:firstLine="540"/>
        <w:rPr>
          <w:rFonts w:hint="eastAsia" w:ascii="宋体" w:hAnsi="宋体"/>
          <w:color w:val="auto"/>
          <w:sz w:val="24"/>
        </w:rPr>
      </w:pPr>
      <w:r>
        <w:rPr>
          <w:rFonts w:hint="eastAsia" w:ascii="宋体" w:hAnsi="宋体"/>
          <w:color w:val="auto"/>
          <w:sz w:val="24"/>
          <w:lang w:val="en-US" w:eastAsia="zh-CN"/>
        </w:rPr>
        <w:t>九</w:t>
      </w:r>
      <w:r>
        <w:rPr>
          <w:rFonts w:hint="eastAsia" w:ascii="宋体" w:hAnsi="宋体"/>
          <w:color w:val="auto"/>
          <w:sz w:val="24"/>
        </w:rPr>
        <w:t>、本合同内容如有冲突，以政府采购文件为准。</w:t>
      </w:r>
    </w:p>
    <w:p w14:paraId="186E4FFF">
      <w:pPr>
        <w:spacing w:line="400" w:lineRule="exact"/>
        <w:ind w:firstLine="540"/>
        <w:rPr>
          <w:rFonts w:hint="eastAsia" w:ascii="宋体" w:hAnsi="宋体"/>
          <w:b/>
          <w:bCs/>
          <w:color w:val="auto"/>
          <w:sz w:val="24"/>
        </w:rPr>
      </w:pPr>
      <w:r>
        <w:rPr>
          <w:rFonts w:hint="eastAsia" w:ascii="宋体" w:hAnsi="宋体"/>
          <w:color w:val="auto"/>
          <w:sz w:val="24"/>
          <w:lang w:val="en-US" w:eastAsia="zh-CN"/>
        </w:rPr>
        <w:t>十</w:t>
      </w:r>
      <w:r>
        <w:rPr>
          <w:rFonts w:hint="eastAsia" w:ascii="宋体" w:hAnsi="宋体"/>
          <w:color w:val="auto"/>
          <w:sz w:val="24"/>
        </w:rPr>
        <w:t>、合同生效：本合同由供需双方签字盖章后生效。</w:t>
      </w:r>
    </w:p>
    <w:p w14:paraId="4D3343DB">
      <w:pPr>
        <w:spacing w:line="400" w:lineRule="exact"/>
        <w:ind w:firstLine="540" w:firstLineChars="225"/>
        <w:rPr>
          <w:rFonts w:hint="eastAsia" w:ascii="宋体" w:hAnsi="宋体"/>
          <w:color w:val="auto"/>
          <w:sz w:val="24"/>
        </w:rPr>
      </w:pPr>
      <w:r>
        <w:rPr>
          <w:rFonts w:hint="eastAsia" w:ascii="宋体" w:hAnsi="宋体"/>
          <w:color w:val="auto"/>
          <w:sz w:val="24"/>
        </w:rPr>
        <w:t>十</w:t>
      </w:r>
      <w:r>
        <w:rPr>
          <w:rFonts w:hint="eastAsia" w:ascii="宋体" w:hAnsi="宋体"/>
          <w:color w:val="auto"/>
          <w:sz w:val="24"/>
          <w:lang w:val="en-US" w:eastAsia="zh-CN"/>
        </w:rPr>
        <w:t>一</w:t>
      </w:r>
      <w:r>
        <w:rPr>
          <w:rFonts w:hint="eastAsia" w:ascii="宋体" w:hAnsi="宋体"/>
          <w:color w:val="auto"/>
          <w:sz w:val="24"/>
        </w:rPr>
        <w:t>、合同备案：本合同一式</w:t>
      </w:r>
      <w:r>
        <w:rPr>
          <w:rFonts w:hint="eastAsia" w:ascii="宋体" w:hAnsi="宋体"/>
          <w:color w:val="auto"/>
          <w:sz w:val="24"/>
          <w:lang w:val="en-US" w:eastAsia="zh-CN"/>
        </w:rPr>
        <w:t>肆</w:t>
      </w:r>
      <w:r>
        <w:rPr>
          <w:rFonts w:hint="eastAsia" w:ascii="宋体" w:hAnsi="宋体"/>
          <w:color w:val="auto"/>
          <w:sz w:val="24"/>
        </w:rPr>
        <w:t>份。</w:t>
      </w:r>
      <w:r>
        <w:rPr>
          <w:rFonts w:hint="eastAsia" w:ascii="宋体" w:hAnsi="宋体"/>
          <w:color w:val="auto"/>
          <w:sz w:val="24"/>
          <w:lang w:val="en-US" w:eastAsia="zh-CN"/>
        </w:rPr>
        <w:t>甲乙双方各执贰份</w:t>
      </w:r>
      <w:r>
        <w:rPr>
          <w:rFonts w:hint="eastAsia" w:ascii="宋体" w:hAnsi="宋体"/>
          <w:color w:val="auto"/>
          <w:sz w:val="24"/>
        </w:rPr>
        <w:t>。</w:t>
      </w:r>
    </w:p>
    <w:p w14:paraId="4FAD03C3">
      <w:pPr>
        <w:spacing w:line="400" w:lineRule="exact"/>
        <w:ind w:firstLine="540" w:firstLineChars="225"/>
        <w:rPr>
          <w:rFonts w:hint="eastAsia" w:ascii="宋体" w:hAnsi="宋体" w:eastAsia="宋体" w:cs="宋体"/>
          <w:b w:val="0"/>
          <w:bCs w:val="0"/>
          <w:color w:val="auto"/>
          <w:sz w:val="24"/>
        </w:rPr>
      </w:pPr>
    </w:p>
    <w:p w14:paraId="5F265231">
      <w:pPr>
        <w:spacing w:line="240" w:lineRule="exact"/>
        <w:rPr>
          <w:rFonts w:hint="eastAsia" w:ascii="宋体" w:hAnsi="宋体" w:eastAsia="宋体" w:cs="宋体"/>
          <w:b w:val="0"/>
          <w:bCs w:val="0"/>
          <w:color w:val="auto"/>
          <w:sz w:val="32"/>
          <w:szCs w:val="32"/>
        </w:rPr>
      </w:pPr>
    </w:p>
    <w:p w14:paraId="52C17652">
      <w:pPr>
        <w:spacing w:line="560" w:lineRule="exact"/>
        <w:rPr>
          <w:rFonts w:hint="eastAsia" w:ascii="宋体" w:hAnsi="宋体" w:eastAsia="宋体" w:cs="宋体"/>
          <w:b w:val="0"/>
          <w:bCs w:val="0"/>
          <w:color w:val="auto"/>
          <w:sz w:val="24"/>
          <w:u w:val="single"/>
        </w:rPr>
      </w:pPr>
      <w:r>
        <w:rPr>
          <w:rFonts w:hint="eastAsia" w:ascii="宋体" w:hAnsi="宋体" w:eastAsia="宋体" w:cs="宋体"/>
          <w:b w:val="0"/>
          <w:bCs w:val="0"/>
          <w:color w:val="auto"/>
          <w:sz w:val="24"/>
        </w:rPr>
        <w:t>甲方（需方）（盖章）：</w:t>
      </w:r>
      <w:r>
        <w:rPr>
          <w:rFonts w:hint="eastAsia" w:ascii="宋体" w:hAnsi="宋体" w:eastAsia="宋体" w:cs="宋体"/>
          <w:b w:val="0"/>
          <w:bCs w:val="0"/>
          <w:color w:val="auto"/>
          <w:sz w:val="24"/>
          <w:u w:val="single"/>
        </w:rPr>
        <w:t xml:space="preserve">            </w:t>
      </w:r>
      <w:r>
        <w:rPr>
          <w:rFonts w:hint="eastAsia" w:ascii="宋体" w:hAnsi="宋体" w:eastAsia="宋体" w:cs="宋体"/>
          <w:b w:val="0"/>
          <w:bCs w:val="0"/>
          <w:color w:val="auto"/>
          <w:sz w:val="24"/>
        </w:rPr>
        <w:t xml:space="preserve">  乙方（供方）（盖章）：</w:t>
      </w:r>
      <w:r>
        <w:rPr>
          <w:rFonts w:hint="eastAsia" w:ascii="宋体" w:hAnsi="宋体" w:eastAsia="宋体" w:cs="宋体"/>
          <w:b w:val="0"/>
          <w:bCs w:val="0"/>
          <w:color w:val="auto"/>
          <w:sz w:val="24"/>
          <w:u w:val="single"/>
        </w:rPr>
        <w:t xml:space="preserve">            </w:t>
      </w:r>
    </w:p>
    <w:p w14:paraId="01CAA701">
      <w:pPr>
        <w:spacing w:line="560" w:lineRule="exact"/>
        <w:rPr>
          <w:rFonts w:hint="eastAsia" w:ascii="宋体" w:hAnsi="宋体" w:eastAsia="宋体" w:cs="宋体"/>
          <w:b w:val="0"/>
          <w:bCs w:val="0"/>
          <w:color w:val="auto"/>
          <w:sz w:val="24"/>
        </w:rPr>
      </w:pPr>
      <w:r>
        <w:rPr>
          <w:rFonts w:hint="eastAsia" w:ascii="宋体" w:hAnsi="宋体" w:eastAsia="宋体" w:cs="宋体"/>
          <w:b w:val="0"/>
          <w:bCs w:val="0"/>
          <w:color w:val="auto"/>
          <w:sz w:val="24"/>
        </w:rPr>
        <w:t>地址：</w:t>
      </w:r>
      <w:r>
        <w:rPr>
          <w:rFonts w:hint="eastAsia" w:ascii="宋体" w:hAnsi="宋体" w:eastAsia="宋体" w:cs="宋体"/>
          <w:b w:val="0"/>
          <w:bCs w:val="0"/>
          <w:color w:val="auto"/>
          <w:sz w:val="24"/>
          <w:u w:val="single"/>
        </w:rPr>
        <w:t xml:space="preserve">                          </w:t>
      </w:r>
      <w:r>
        <w:rPr>
          <w:rFonts w:hint="eastAsia" w:ascii="宋体" w:hAnsi="宋体" w:eastAsia="宋体" w:cs="宋体"/>
          <w:b w:val="0"/>
          <w:bCs w:val="0"/>
          <w:color w:val="auto"/>
          <w:sz w:val="24"/>
        </w:rPr>
        <w:t xml:space="preserve">    地址：</w:t>
      </w:r>
      <w:r>
        <w:rPr>
          <w:rFonts w:hint="eastAsia" w:ascii="宋体" w:hAnsi="宋体" w:eastAsia="宋体" w:cs="宋体"/>
          <w:b w:val="0"/>
          <w:bCs w:val="0"/>
          <w:color w:val="auto"/>
          <w:sz w:val="24"/>
          <w:u w:val="single"/>
        </w:rPr>
        <w:t xml:space="preserve">                          </w:t>
      </w:r>
    </w:p>
    <w:p w14:paraId="388F3464">
      <w:pPr>
        <w:spacing w:line="560" w:lineRule="exact"/>
        <w:rPr>
          <w:rFonts w:hint="eastAsia" w:ascii="宋体" w:hAnsi="宋体" w:eastAsia="宋体" w:cs="宋体"/>
          <w:b w:val="0"/>
          <w:bCs w:val="0"/>
          <w:color w:val="auto"/>
          <w:sz w:val="24"/>
        </w:rPr>
      </w:pPr>
      <w:r>
        <w:rPr>
          <w:rFonts w:hint="eastAsia" w:ascii="宋体" w:hAnsi="宋体" w:eastAsia="宋体" w:cs="宋体"/>
          <w:b w:val="0"/>
          <w:bCs w:val="0"/>
          <w:color w:val="auto"/>
          <w:sz w:val="24"/>
        </w:rPr>
        <w:t>法定（授权）代表人：</w:t>
      </w:r>
      <w:r>
        <w:rPr>
          <w:rFonts w:hint="eastAsia" w:ascii="宋体" w:hAnsi="宋体" w:eastAsia="宋体" w:cs="宋体"/>
          <w:b w:val="0"/>
          <w:bCs w:val="0"/>
          <w:color w:val="auto"/>
          <w:sz w:val="24"/>
          <w:u w:val="single"/>
        </w:rPr>
        <w:t xml:space="preserve">            </w:t>
      </w:r>
      <w:r>
        <w:rPr>
          <w:rFonts w:hint="eastAsia" w:ascii="宋体" w:hAnsi="宋体" w:eastAsia="宋体" w:cs="宋体"/>
          <w:b w:val="0"/>
          <w:bCs w:val="0"/>
          <w:color w:val="auto"/>
          <w:sz w:val="24"/>
        </w:rPr>
        <w:t xml:space="preserve">    法定（授权）代表人：</w:t>
      </w:r>
      <w:r>
        <w:rPr>
          <w:rFonts w:hint="eastAsia" w:ascii="宋体" w:hAnsi="宋体" w:eastAsia="宋体" w:cs="宋体"/>
          <w:b w:val="0"/>
          <w:bCs w:val="0"/>
          <w:color w:val="auto"/>
          <w:sz w:val="24"/>
          <w:u w:val="single"/>
        </w:rPr>
        <w:t xml:space="preserve">            </w:t>
      </w:r>
    </w:p>
    <w:p w14:paraId="53FDF20D">
      <w:pPr>
        <w:spacing w:line="560" w:lineRule="exact"/>
        <w:ind w:firstLine="4320" w:firstLineChars="1800"/>
        <w:rPr>
          <w:rFonts w:hint="eastAsia" w:ascii="宋体" w:hAnsi="宋体" w:eastAsia="宋体" w:cs="宋体"/>
          <w:b w:val="0"/>
          <w:bCs w:val="0"/>
          <w:color w:val="auto"/>
          <w:sz w:val="24"/>
          <w:u w:val="single"/>
        </w:rPr>
      </w:pPr>
      <w:r>
        <w:rPr>
          <w:rFonts w:hint="eastAsia" w:ascii="宋体" w:hAnsi="宋体" w:eastAsia="宋体" w:cs="宋体"/>
          <w:b w:val="0"/>
          <w:bCs w:val="0"/>
          <w:color w:val="auto"/>
          <w:sz w:val="24"/>
        </w:rPr>
        <w:t>开户银行：</w:t>
      </w:r>
      <w:r>
        <w:rPr>
          <w:rFonts w:hint="eastAsia" w:ascii="宋体" w:hAnsi="宋体" w:eastAsia="宋体" w:cs="宋体"/>
          <w:b w:val="0"/>
          <w:bCs w:val="0"/>
          <w:color w:val="auto"/>
          <w:sz w:val="24"/>
          <w:u w:val="single"/>
        </w:rPr>
        <w:t xml:space="preserve">                      </w:t>
      </w:r>
    </w:p>
    <w:p w14:paraId="3A088523">
      <w:pPr>
        <w:spacing w:line="560" w:lineRule="exact"/>
        <w:ind w:firstLine="4320" w:firstLineChars="1800"/>
        <w:rPr>
          <w:rFonts w:hint="eastAsia" w:ascii="宋体" w:hAnsi="宋体" w:eastAsia="宋体" w:cs="宋体"/>
          <w:b w:val="0"/>
          <w:bCs w:val="0"/>
          <w:color w:val="auto"/>
          <w:sz w:val="24"/>
          <w:u w:val="single"/>
        </w:rPr>
      </w:pPr>
      <w:r>
        <w:rPr>
          <w:rFonts w:hint="eastAsia" w:ascii="宋体" w:hAnsi="宋体" w:eastAsia="宋体" w:cs="宋体"/>
          <w:b w:val="0"/>
          <w:bCs w:val="0"/>
          <w:color w:val="auto"/>
          <w:sz w:val="24"/>
        </w:rPr>
        <w:t>账号：</w:t>
      </w:r>
      <w:r>
        <w:rPr>
          <w:rFonts w:hint="eastAsia" w:ascii="宋体" w:hAnsi="宋体" w:eastAsia="宋体" w:cs="宋体"/>
          <w:b w:val="0"/>
          <w:bCs w:val="0"/>
          <w:color w:val="auto"/>
          <w:sz w:val="24"/>
          <w:u w:val="single"/>
        </w:rPr>
        <w:t xml:space="preserve">                          </w:t>
      </w:r>
    </w:p>
    <w:p w14:paraId="1B40B80B">
      <w:pPr>
        <w:spacing w:line="560" w:lineRule="exact"/>
        <w:rPr>
          <w:rFonts w:hint="eastAsia" w:ascii="宋体" w:hAnsi="宋体" w:eastAsia="宋体" w:cs="宋体"/>
          <w:b w:val="0"/>
          <w:bCs w:val="0"/>
          <w:color w:val="auto"/>
          <w:sz w:val="24"/>
          <w:u w:val="single"/>
        </w:rPr>
      </w:pPr>
    </w:p>
    <w:p w14:paraId="7B0A0930">
      <w:pPr>
        <w:numPr>
          <w:ilvl w:val="0"/>
          <w:numId w:val="0"/>
        </w:numPr>
        <w:tabs>
          <w:tab w:val="left" w:pos="480"/>
        </w:tabs>
        <w:spacing w:line="520" w:lineRule="exact"/>
        <w:ind w:firstLine="1200" w:firstLineChars="500"/>
        <w:jc w:val="both"/>
      </w:pPr>
      <w:r>
        <w:rPr>
          <w:rFonts w:hint="eastAsia" w:ascii="宋体" w:hAnsi="宋体" w:eastAsia="宋体" w:cs="宋体"/>
          <w:b w:val="0"/>
          <w:bCs w:val="0"/>
          <w:color w:val="auto"/>
          <w:sz w:val="24"/>
          <w:szCs w:val="24"/>
          <w:lang w:val="en-US" w:eastAsia="zh-CN"/>
        </w:rPr>
        <w:t xml:space="preserve">                    </w:t>
      </w: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en-US" w:eastAsia="zh-CN"/>
        </w:rPr>
        <w:t xml:space="preserve">              年   月  日</w:t>
      </w:r>
    </w:p>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6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Bold">
    <w:altName w:val="Segoe Print"/>
    <w:panose1 w:val="00000000000000000000"/>
    <w:charset w:val="00"/>
    <w:family w:val="swiss"/>
    <w:pitch w:val="default"/>
    <w:sig w:usb0="00000000" w:usb1="00000000" w:usb2="00000000" w:usb3="00000000" w:csb0="00000001" w:csb1="00000000"/>
  </w:font>
  <w:font w:name="PMingLiUfalt">
    <w:altName w:val="MingLiU-ExtB"/>
    <w:panose1 w:val="00000000000000000000"/>
    <w:charset w:val="88"/>
    <w:family w:val="roma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61CA">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88354C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5UTbT2AEAALADAAAOAAAAAAAAAAEAIAAA&#10;AB4BAABkcnMvZTJvRG9jLnhtbFBLBQYAAAAABgAGAFkBAABoBQAAAAA=&#10;">
              <v:fill on="f" focussize="0,0"/>
              <v:stroke on="f"/>
              <v:imagedata o:title=""/>
              <o:lock v:ext="edit" aspectratio="f"/>
              <v:textbox inset="0mm,0mm,0mm,0mm" style="mso-fit-shape-to-text:t;">
                <w:txbxContent>
                  <w:p w14:paraId="388354C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4A1D1">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BD8CBA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Xxrah2AEAALADAAAOAAAAAAAAAAEAIAAA&#10;AB4BAABkcnMvZTJvRG9jLnhtbFBLBQYAAAAABgAGAFkBAABoBQAAAAA=&#10;">
              <v:fill on="f" focussize="0,0"/>
              <v:stroke on="f"/>
              <v:imagedata o:title=""/>
              <o:lock v:ext="edit" aspectratio="f"/>
              <v:textbox inset="0mm,0mm,0mm,0mm" style="mso-fit-shape-to-text:t;">
                <w:txbxContent>
                  <w:p w14:paraId="2BD8CBA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C3E2">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050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0500" cy="262890"/>
                      </a:xfrm>
                      <a:prstGeom prst="rect">
                        <a:avLst/>
                      </a:prstGeom>
                      <a:noFill/>
                      <a:ln w="15875">
                        <a:noFill/>
                      </a:ln>
                      <a:effectLst/>
                    </wps:spPr>
                    <wps:txbx>
                      <w:txbxContent>
                        <w:p w14:paraId="30C30E6B">
                          <w:pPr>
                            <w:snapToGrid w:val="0"/>
                            <w:rPr>
                              <w:sz w:val="18"/>
                            </w:rPr>
                          </w:pPr>
                          <w:r>
                            <w:fldChar w:fldCharType="begin"/>
                          </w:r>
                          <w:r>
                            <w:instrText xml:space="preserve"> PAGE  \* MERGEFORMAT </w:instrText>
                          </w:r>
                          <w:r>
                            <w:fldChar w:fldCharType="separate"/>
                          </w:r>
                          <w:r>
                            <w:rPr>
                              <w:sz w:val="18"/>
                            </w:rPr>
                            <w:t>-</w:t>
                          </w:r>
                          <w:r>
                            <w:t xml:space="preserve"> 16 -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0.7pt;width:15pt;mso-position-horizontal:center;mso-position-horizontal-relative:margin;mso-wrap-style:none;z-index:251662336;mso-width-relative:page;mso-height-relative:page;" filled="f" stroked="f" coordsize="21600,21600" o:gfxdata="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PXnFdQAAAADAQAADwAAAAAAAAAB&#10;ACAAAAAiAAAAZHJzL2Rvd25yZXYueG1sUEsBAhQAFAAAAAgAh07iQNWJcuLbAQAArwMAAA4AAAAA&#10;AAAAAQAgAAAAIwEAAGRycy9lMm9Eb2MueG1sUEsFBgAAAAAGAAYAWQEAAHAFAAAAAA==&#10;">
              <v:fill on="f" focussize="0,0"/>
              <v:stroke on="f" weight="1.25pt"/>
              <v:imagedata o:title=""/>
              <o:lock v:ext="edit" aspectratio="f"/>
              <v:textbox inset="0mm,0mm,0mm,0mm" style="mso-fit-shape-to-text:t;">
                <w:txbxContent>
                  <w:p w14:paraId="30C30E6B">
                    <w:pPr>
                      <w:snapToGrid w:val="0"/>
                      <w:rPr>
                        <w:sz w:val="18"/>
                      </w:rPr>
                    </w:pPr>
                    <w:r>
                      <w:fldChar w:fldCharType="begin"/>
                    </w:r>
                    <w:r>
                      <w:instrText xml:space="preserve"> PAGE  \* MERGEFORMAT </w:instrText>
                    </w:r>
                    <w:r>
                      <w:fldChar w:fldCharType="separate"/>
                    </w:r>
                    <w:r>
                      <w:rPr>
                        <w:sz w:val="18"/>
                      </w:rPr>
                      <w:t>-</w:t>
                    </w:r>
                    <w:r>
                      <w:t xml:space="preserve"> 16 -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E7F82">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2628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0500" cy="262890"/>
                      </a:xfrm>
                      <a:prstGeom prst="rect">
                        <a:avLst/>
                      </a:prstGeom>
                      <a:noFill/>
                      <a:ln w="15875">
                        <a:noFill/>
                      </a:ln>
                      <a:effectLst/>
                    </wps:spPr>
                    <wps:txbx>
                      <w:txbxContent>
                        <w:p w14:paraId="0AB70AB9">
                          <w:pPr>
                            <w:snapToGrid w:val="0"/>
                            <w:rPr>
                              <w:sz w:val="18"/>
                            </w:rPr>
                          </w:pPr>
                          <w:r>
                            <w:fldChar w:fldCharType="begin"/>
                          </w:r>
                          <w:r>
                            <w:instrText xml:space="preserve"> PAGE  \* MERGEFORMAT </w:instrText>
                          </w:r>
                          <w:r>
                            <w:fldChar w:fldCharType="separate"/>
                          </w:r>
                          <w:r>
                            <w:rPr>
                              <w:sz w:val="18"/>
                            </w:rPr>
                            <w:t>-</w:t>
                          </w:r>
                          <w:r>
                            <w:t xml:space="preserve"> 15 -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0.7pt;width:15pt;mso-position-horizontal:center;mso-position-horizontal-relative:margin;mso-wrap-style:none;z-index:251660288;mso-width-relative:page;mso-height-relative:page;" filled="f" stroked="f" coordsize="21600,21600" o:gfxdata="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PXnFdQAAAADAQAADwAAAAAAAAAB&#10;ACAAAAAiAAAAZHJzL2Rvd25yZXYueG1sUEsBAhQAFAAAAAgAh07iQDaciqHbAQAArwMAAA4AAAAA&#10;AAAAAQAgAAAAIwEAAGRycy9lMm9Eb2MueG1sUEsFBgAAAAAGAAYAWQEAAHAFAAAAAA==&#10;">
              <v:fill on="f" focussize="0,0"/>
              <v:stroke on="f" weight="1.25pt"/>
              <v:imagedata o:title=""/>
              <o:lock v:ext="edit" aspectratio="f"/>
              <v:textbox inset="0mm,0mm,0mm,0mm" style="mso-fit-shape-to-text:t;">
                <w:txbxContent>
                  <w:p w14:paraId="0AB70AB9">
                    <w:pPr>
                      <w:snapToGrid w:val="0"/>
                      <w:rPr>
                        <w:sz w:val="18"/>
                      </w:rPr>
                    </w:pPr>
                    <w:r>
                      <w:fldChar w:fldCharType="begin"/>
                    </w:r>
                    <w:r>
                      <w:instrText xml:space="preserve"> PAGE  \* MERGEFORMAT </w:instrText>
                    </w:r>
                    <w:r>
                      <w:fldChar w:fldCharType="separate"/>
                    </w:r>
                    <w:r>
                      <w:rPr>
                        <w:sz w:val="18"/>
                      </w:rPr>
                      <w:t>-</w:t>
                    </w:r>
                    <w:r>
                      <w:t xml:space="preserve"> 15 -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E6366">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90500" cy="2628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0500" cy="262890"/>
                      </a:xfrm>
                      <a:prstGeom prst="rect">
                        <a:avLst/>
                      </a:prstGeom>
                      <a:noFill/>
                      <a:ln w="15875">
                        <a:noFill/>
                      </a:ln>
                      <a:effectLst/>
                    </wps:spPr>
                    <wps:txbx>
                      <w:txbxContent>
                        <w:p w14:paraId="68B93ECE">
                          <w:pPr>
                            <w:snapToGrid w:val="0"/>
                            <w:rPr>
                              <w:sz w:val="18"/>
                            </w:rPr>
                          </w:pPr>
                          <w:r>
                            <w:fldChar w:fldCharType="begin"/>
                          </w:r>
                          <w:r>
                            <w:instrText xml:space="preserve"> PAGE  \* MERGEFORMAT </w:instrText>
                          </w:r>
                          <w:r>
                            <w:fldChar w:fldCharType="separate"/>
                          </w:r>
                          <w:r>
                            <w:rPr>
                              <w:sz w:val="18"/>
                            </w:rPr>
                            <w:t>35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0.7pt;width:15pt;mso-position-horizontal:center;mso-position-horizontal-relative:margin;mso-wrap-style:none;z-index:251663360;mso-width-relative:page;mso-height-relative:page;" filled="f" stroked="f" coordsize="21600,21600" o:gfxdata="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I9ecV1AAAAAMBAAAPAAAAAAAA&#10;AAEAIAAAACIAAABkcnMvZG93bnJldi54bWxQSwECFAAUAAAACACHTuJA8Ld6Jt0BAACvAwAADgAA&#10;AAAAAAABACAAAAAjAQAAZHJzL2Uyb0RvYy54bWxQSwUGAAAAAAYABgBZAQAAcgUAAAAA&#10;">
              <v:fill on="f" focussize="0,0"/>
              <v:stroke on="f" weight="1.25pt"/>
              <v:imagedata o:title=""/>
              <o:lock v:ext="edit" aspectratio="f"/>
              <v:textbox inset="0mm,0mm,0mm,0mm" style="mso-fit-shape-to-text:t;">
                <w:txbxContent>
                  <w:p w14:paraId="68B93ECE">
                    <w:pPr>
                      <w:snapToGrid w:val="0"/>
                      <w:rPr>
                        <w:sz w:val="18"/>
                      </w:rPr>
                    </w:pPr>
                    <w:r>
                      <w:fldChar w:fldCharType="begin"/>
                    </w:r>
                    <w:r>
                      <w:instrText xml:space="preserve"> PAGE  \* MERGEFORMAT </w:instrText>
                    </w:r>
                    <w:r>
                      <w:fldChar w:fldCharType="separate"/>
                    </w:r>
                    <w:r>
                      <w:rPr>
                        <w:sz w:val="18"/>
                      </w:rP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FA9F7">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D7DFA">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0F146">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398F"/>
    <w:multiLevelType w:val="singleLevel"/>
    <w:tmpl w:val="93C3398F"/>
    <w:lvl w:ilvl="0" w:tentative="0">
      <w:start w:val="1"/>
      <w:numFmt w:val="decimal"/>
      <w:suff w:val="nothing"/>
      <w:lvlText w:val="%1、"/>
      <w:lvlJc w:val="left"/>
    </w:lvl>
  </w:abstractNum>
  <w:abstractNum w:abstractNumId="1">
    <w:nsid w:val="A2A0930E"/>
    <w:multiLevelType w:val="singleLevel"/>
    <w:tmpl w:val="A2A0930E"/>
    <w:lvl w:ilvl="0" w:tentative="0">
      <w:start w:val="1"/>
      <w:numFmt w:val="decimal"/>
      <w:suff w:val="nothing"/>
      <w:lvlText w:val="%1、"/>
      <w:lvlJc w:val="left"/>
    </w:lvl>
  </w:abstractNum>
  <w:abstractNum w:abstractNumId="2">
    <w:nsid w:val="EB1EDE9C"/>
    <w:multiLevelType w:val="singleLevel"/>
    <w:tmpl w:val="EB1EDE9C"/>
    <w:lvl w:ilvl="0" w:tentative="0">
      <w:start w:val="1"/>
      <w:numFmt w:val="decimal"/>
      <w:suff w:val="nothing"/>
      <w:lvlText w:val="%1、"/>
      <w:lvlJc w:val="left"/>
    </w:lvl>
  </w:abstractNum>
  <w:abstractNum w:abstractNumId="3">
    <w:nsid w:val="04F37B03"/>
    <w:multiLevelType w:val="singleLevel"/>
    <w:tmpl w:val="04F37B03"/>
    <w:lvl w:ilvl="0" w:tentative="0">
      <w:start w:val="1"/>
      <w:numFmt w:val="decimal"/>
      <w:suff w:val="nothing"/>
      <w:lvlText w:val="%1、"/>
      <w:lvlJc w:val="left"/>
    </w:lvl>
  </w:abstractNum>
  <w:abstractNum w:abstractNumId="4">
    <w:nsid w:val="088D5C6B"/>
    <w:multiLevelType w:val="singleLevel"/>
    <w:tmpl w:val="088D5C6B"/>
    <w:lvl w:ilvl="0" w:tentative="0">
      <w:start w:val="1"/>
      <w:numFmt w:val="decimal"/>
      <w:suff w:val="nothing"/>
      <w:lvlText w:val="%1、"/>
      <w:lvlJc w:val="left"/>
    </w:lvl>
  </w:abstractNum>
  <w:abstractNum w:abstractNumId="5">
    <w:nsid w:val="56E28DAF"/>
    <w:multiLevelType w:val="singleLevel"/>
    <w:tmpl w:val="56E28DAF"/>
    <w:lvl w:ilvl="0" w:tentative="0">
      <w:start w:val="1"/>
      <w:numFmt w:val="chineseCounting"/>
      <w:suff w:val="nothing"/>
      <w:lvlText w:val="（%1）"/>
      <w:lvlJc w:val="left"/>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ZjlkNzY1YmYyMzUwNzU5MDU2NWE2N2JmYTY1NGEifQ=="/>
  </w:docVars>
  <w:rsids>
    <w:rsidRoot w:val="00000000"/>
    <w:rsid w:val="02F92D08"/>
    <w:rsid w:val="042B2438"/>
    <w:rsid w:val="0A265E52"/>
    <w:rsid w:val="0B2823DD"/>
    <w:rsid w:val="0C653740"/>
    <w:rsid w:val="0D2C5B31"/>
    <w:rsid w:val="0EB34C2E"/>
    <w:rsid w:val="12371157"/>
    <w:rsid w:val="15D33C64"/>
    <w:rsid w:val="16EC355B"/>
    <w:rsid w:val="17D64C4E"/>
    <w:rsid w:val="20155EFD"/>
    <w:rsid w:val="226614FC"/>
    <w:rsid w:val="26765495"/>
    <w:rsid w:val="27381A27"/>
    <w:rsid w:val="32076415"/>
    <w:rsid w:val="340D61D3"/>
    <w:rsid w:val="345D2164"/>
    <w:rsid w:val="37AD7642"/>
    <w:rsid w:val="3F5F1AF2"/>
    <w:rsid w:val="40970E8F"/>
    <w:rsid w:val="42997387"/>
    <w:rsid w:val="45AF2B86"/>
    <w:rsid w:val="4723522B"/>
    <w:rsid w:val="47DB5B06"/>
    <w:rsid w:val="4B7F5148"/>
    <w:rsid w:val="4C000EA9"/>
    <w:rsid w:val="50AD6A76"/>
    <w:rsid w:val="51005795"/>
    <w:rsid w:val="521F6F37"/>
    <w:rsid w:val="54CF50A7"/>
    <w:rsid w:val="56D624FA"/>
    <w:rsid w:val="5D213B63"/>
    <w:rsid w:val="5F097F04"/>
    <w:rsid w:val="603F62D3"/>
    <w:rsid w:val="63FF6F99"/>
    <w:rsid w:val="65491EA9"/>
    <w:rsid w:val="68787408"/>
    <w:rsid w:val="696625EB"/>
    <w:rsid w:val="6EFE1F56"/>
    <w:rsid w:val="710C6226"/>
    <w:rsid w:val="74327FF0"/>
    <w:rsid w:val="75231521"/>
    <w:rsid w:val="759E77AD"/>
    <w:rsid w:val="7B62561B"/>
    <w:rsid w:val="7DED1B13"/>
    <w:rsid w:val="7DFF4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99"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paragraph" w:styleId="4">
    <w:name w:val="heading 4"/>
    <w:basedOn w:val="1"/>
    <w:next w:val="5"/>
    <w:qFormat/>
    <w:uiPriority w:val="0"/>
    <w:pPr>
      <w:keepNext/>
      <w:keepLines/>
      <w:spacing w:before="280" w:after="290" w:line="374" w:lineRule="auto"/>
      <w:outlineLvl w:val="3"/>
    </w:pPr>
    <w:rPr>
      <w:rFonts w:ascii="Arial" w:hAnsi="Arial" w:eastAsia="黑体"/>
      <w:b/>
      <w:bCs/>
      <w:sz w:val="28"/>
      <w:szCs w:val="28"/>
    </w:rPr>
  </w:style>
  <w:style w:type="character" w:default="1" w:styleId="19">
    <w:name w:val="Default Paragraph Font"/>
    <w:autoRedefine/>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next w:val="1"/>
    <w:unhideWhenUsed/>
    <w:qFormat/>
    <w:uiPriority w:val="0"/>
    <w:pPr>
      <w:ind w:firstLine="420"/>
    </w:pPr>
  </w:style>
  <w:style w:type="paragraph" w:styleId="6">
    <w:name w:val="Body Text"/>
    <w:basedOn w:val="1"/>
    <w:next w:val="7"/>
    <w:unhideWhenUsed/>
    <w:qFormat/>
    <w:uiPriority w:val="0"/>
    <w:rPr>
      <w:rFonts w:ascii="楷体_GB2312" w:hAnsi="Arial" w:eastAsia="楷体_GB2312"/>
      <w:sz w:val="28"/>
      <w:szCs w:val="28"/>
    </w:rPr>
  </w:style>
  <w:style w:type="paragraph" w:styleId="7">
    <w:name w:val="toc 2"/>
    <w:basedOn w:val="1"/>
    <w:next w:val="1"/>
    <w:qFormat/>
    <w:uiPriority w:val="39"/>
    <w:pPr>
      <w:ind w:left="210"/>
      <w:jc w:val="left"/>
    </w:pPr>
    <w:rPr>
      <w:rFonts w:ascii="Times New Roman" w:hAnsi="Times New Roman"/>
      <w:smallCaps/>
      <w:sz w:val="20"/>
      <w:szCs w:val="20"/>
    </w:rPr>
  </w:style>
  <w:style w:type="paragraph" w:styleId="8">
    <w:name w:val="Body Text Indent"/>
    <w:basedOn w:val="1"/>
    <w:next w:val="9"/>
    <w:qFormat/>
    <w:uiPriority w:val="0"/>
    <w:pPr>
      <w:ind w:firstLine="560" w:firstLineChars="200"/>
    </w:pPr>
    <w:rPr>
      <w:rFonts w:ascii="仿宋_GB2312" w:eastAsia="仿宋_GB2312" w:cs="仿宋_GB2312"/>
      <w:sz w:val="28"/>
      <w:szCs w:val="28"/>
    </w:rPr>
  </w:style>
  <w:style w:type="paragraph" w:styleId="9">
    <w:name w:val="envelope return"/>
    <w:basedOn w:val="1"/>
    <w:qFormat/>
    <w:uiPriority w:val="99"/>
    <w:pPr>
      <w:snapToGrid w:val="0"/>
    </w:pPr>
    <w:rPr>
      <w:rFonts w:ascii="Arial" w:hAnsi="Arial"/>
    </w:rPr>
  </w:style>
  <w:style w:type="paragraph" w:styleId="10">
    <w:name w:val="Plain Text"/>
    <w:basedOn w:val="1"/>
    <w:qFormat/>
    <w:uiPriority w:val="0"/>
    <w:rPr>
      <w:rFonts w:ascii="宋体" w:hAnsi="Courier New" w:eastAsia="宋体" w:cs="Courier New"/>
    </w:rPr>
  </w:style>
  <w:style w:type="paragraph" w:styleId="11">
    <w:name w:val="toc 8"/>
    <w:basedOn w:val="1"/>
    <w:next w:val="1"/>
    <w:semiHidden/>
    <w:qFormat/>
    <w:uiPriority w:val="99"/>
    <w:pPr>
      <w:ind w:left="1470"/>
      <w:jc w:val="left"/>
    </w:pPr>
    <w:rPr>
      <w:rFonts w:ascii="Calibri" w:hAnsi="Calibri" w:cs="Calibri"/>
      <w:sz w:val="18"/>
      <w:szCs w:val="18"/>
    </w:rPr>
  </w:style>
  <w:style w:type="paragraph" w:styleId="12">
    <w:name w:val="footer"/>
    <w:basedOn w:val="1"/>
    <w:qFormat/>
    <w:uiPriority w:val="99"/>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before="120" w:after="120"/>
      <w:jc w:val="left"/>
    </w:pPr>
    <w:rPr>
      <w:b/>
      <w:bCs/>
      <w:caps/>
      <w:sz w:val="20"/>
      <w:szCs w:val="20"/>
    </w:rPr>
  </w:style>
  <w:style w:type="paragraph" w:styleId="15">
    <w:name w:val="Body Text First Indent"/>
    <w:basedOn w:val="6"/>
    <w:qFormat/>
    <w:uiPriority w:val="99"/>
    <w:pPr>
      <w:ind w:firstLine="420" w:firstLineChars="100"/>
    </w:pPr>
  </w:style>
  <w:style w:type="paragraph" w:styleId="16">
    <w:name w:val="Body Text First Indent 2"/>
    <w:basedOn w:val="8"/>
    <w:next w:val="1"/>
    <w:qFormat/>
    <w:uiPriority w:val="99"/>
    <w:pPr>
      <w:spacing w:line="360" w:lineRule="auto"/>
      <w:ind w:firstLine="420"/>
    </w:pPr>
    <w:rPr>
      <w:rFonts w:ascii="宋体" w:hAnsi="宋体" w:eastAsia="宋体"/>
      <w:sz w:val="21"/>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unhideWhenUsed/>
    <w:qFormat/>
    <w:uiPriority w:val="99"/>
    <w:rPr>
      <w:color w:val="0000FF"/>
      <w:u w:val="single"/>
    </w:rPr>
  </w:style>
  <w:style w:type="paragraph" w:customStyle="1" w:styleId="22">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3">
    <w:name w:val="一级目录"/>
    <w:next w:val="1"/>
    <w:autoRedefine/>
    <w:qFormat/>
    <w:uiPriority w:val="0"/>
    <w:pPr>
      <w:spacing w:afterLines="100"/>
      <w:jc w:val="center"/>
      <w:outlineLvl w:val="0"/>
    </w:pPr>
    <w:rPr>
      <w:rFonts w:ascii="黑体" w:hAnsi="Times New Roman" w:eastAsia="黑体" w:cs="Times New Roman"/>
      <w:b/>
      <w:kern w:val="2"/>
      <w:sz w:val="44"/>
      <w:szCs w:val="44"/>
      <w:lang w:val="en-US" w:eastAsia="zh-CN" w:bidi="ar-SA"/>
    </w:rPr>
  </w:style>
  <w:style w:type="paragraph" w:customStyle="1" w:styleId="24">
    <w:name w:val="二级目录"/>
    <w:next w:val="1"/>
    <w:autoRedefine/>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paragraph" w:customStyle="1" w:styleId="25">
    <w:name w:val="正文2"/>
    <w:basedOn w:val="1"/>
    <w:autoRedefine/>
    <w:qFormat/>
    <w:uiPriority w:val="0"/>
    <w:pPr>
      <w:adjustRightInd w:val="0"/>
      <w:snapToGrid w:val="0"/>
      <w:spacing w:line="360" w:lineRule="auto"/>
      <w:ind w:firstLine="480" w:firstLineChars="200"/>
    </w:pPr>
    <w:rPr>
      <w:rFonts w:ascii="华文中宋" w:hAnsi="华文中宋" w:eastAsia="华文中宋" w:cs="Times New Roman"/>
      <w:sz w:val="24"/>
      <w:szCs w:val="24"/>
    </w:rPr>
  </w:style>
  <w:style w:type="character" w:customStyle="1" w:styleId="26">
    <w:name w:val="font11"/>
    <w:basedOn w:val="19"/>
    <w:autoRedefine/>
    <w:qFormat/>
    <w:uiPriority w:val="0"/>
    <w:rPr>
      <w:rFonts w:hint="default" w:ascii="微软雅黑" w:hAnsi="微软雅黑" w:eastAsia="微软雅黑" w:cs="微软雅黑"/>
      <w:color w:val="000000"/>
      <w:sz w:val="20"/>
      <w:szCs w:val="20"/>
      <w:u w:val="none"/>
    </w:rPr>
  </w:style>
  <w:style w:type="character" w:customStyle="1" w:styleId="27">
    <w:name w:val="font01"/>
    <w:basedOn w:val="19"/>
    <w:autoRedefine/>
    <w:qFormat/>
    <w:uiPriority w:val="0"/>
    <w:rPr>
      <w:rFonts w:hint="default" w:ascii="微软雅黑" w:hAnsi="微软雅黑" w:eastAsia="微软雅黑" w:cs="微软雅黑"/>
      <w:b/>
      <w:bCs/>
      <w:color w:val="000000"/>
      <w:sz w:val="20"/>
      <w:szCs w:val="20"/>
      <w:u w:val="none"/>
    </w:rPr>
  </w:style>
  <w:style w:type="paragraph" w:customStyle="1" w:styleId="28">
    <w:name w:val="大数据 表格1"/>
    <w:basedOn w:val="1"/>
    <w:autoRedefine/>
    <w:qFormat/>
    <w:uiPriority w:val="0"/>
    <w:pPr>
      <w:spacing w:line="240" w:lineRule="auto"/>
      <w:ind w:firstLine="0" w:firstLineChars="0"/>
      <w:jc w:val="left"/>
    </w:pPr>
    <w:rPr>
      <w:rFonts w:eastAsia="Times New Roman"/>
      <w:sz w:val="21"/>
    </w:rPr>
  </w:style>
  <w:style w:type="paragraph" w:customStyle="1" w:styleId="29">
    <w:name w:val="Default"/>
    <w:autoRedefine/>
    <w:qFormat/>
    <w:uiPriority w:val="0"/>
    <w:pPr>
      <w:widowControl w:val="0"/>
      <w:autoSpaceDE w:val="0"/>
      <w:autoSpaceDN w:val="0"/>
      <w:adjustRightInd w:val="0"/>
    </w:pPr>
    <w:rPr>
      <w:rFonts w:ascii="Arial,Bold" w:hAnsi="Arial,Bold" w:eastAsia="PMingLiUfalt" w:cs="Arial,Bold"/>
      <w:lang w:val="en-US" w:eastAsia="en-US" w:bidi="ar-SA"/>
    </w:rPr>
  </w:style>
  <w:style w:type="paragraph" w:customStyle="1" w:styleId="30">
    <w:name w:val="（符号）普通正文"/>
    <w:basedOn w:val="1"/>
    <w:autoRedefine/>
    <w:qFormat/>
    <w:uiPriority w:val="99"/>
    <w:pPr>
      <w:spacing w:line="460" w:lineRule="exact"/>
      <w:jc w:val="center"/>
    </w:pPr>
    <w:rPr>
      <w:rFonts w:ascii="宋体" w:hAnsi="宋体" w:cs="宋体"/>
      <w:szCs w:val="21"/>
    </w:rPr>
  </w:style>
  <w:style w:type="character" w:customStyle="1" w:styleId="31">
    <w:name w:val="font31"/>
    <w:basedOn w:val="19"/>
    <w:qFormat/>
    <w:uiPriority w:val="0"/>
    <w:rPr>
      <w:rFonts w:hint="default" w:ascii="Times New Roman" w:hAnsi="Times New Roman" w:cs="Times New Roman"/>
      <w:color w:val="000000"/>
      <w:sz w:val="20"/>
      <w:szCs w:val="20"/>
      <w:u w:val="none"/>
    </w:rPr>
  </w:style>
  <w:style w:type="character" w:customStyle="1" w:styleId="32">
    <w:name w:val="font71"/>
    <w:basedOn w:val="19"/>
    <w:qFormat/>
    <w:uiPriority w:val="0"/>
    <w:rPr>
      <w:rFonts w:hint="eastAsia" w:ascii="宋体" w:hAnsi="宋体" w:eastAsia="宋体" w:cs="宋体"/>
      <w:color w:val="000000"/>
      <w:sz w:val="20"/>
      <w:szCs w:val="20"/>
      <w:u w:val="none"/>
    </w:rPr>
  </w:style>
  <w:style w:type="character" w:customStyle="1" w:styleId="33">
    <w:name w:val="font2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50573</Words>
  <Characters>59285</Characters>
  <Lines>0</Lines>
  <Paragraphs>0</Paragraphs>
  <TotalTime>2</TotalTime>
  <ScaleCrop>false</ScaleCrop>
  <LinksUpToDate>false</LinksUpToDate>
  <CharactersWithSpaces>61919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2024-05-18T03:18:00Z</dcterms:created>
  <dc:creator>Lenovo</dc:creator>
  <cp:lastModifiedBy>小黑恋</cp:lastModifiedBy>
  <dcterms:modified xsi:type="dcterms:W3CDTF">2024-10-12T08:23:42Z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ECBC0A0D4C7D4D14B0E53C1BF9E255F1_12</vt:lpwstr>
  </property>
</Properties>
</file>