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6D6D17">
      <w:pPr>
        <w:pStyle w:val="40"/>
        <w:ind w:firstLine="0"/>
        <w:jc w:val="distribute"/>
        <w:rPr>
          <w:rFonts w:hint="eastAsia" w:ascii="宋体" w:hAnsi="宋体" w:cs="宋体"/>
          <w:b/>
          <w:bCs/>
          <w:sz w:val="48"/>
          <w:szCs w:val="48"/>
        </w:rPr>
      </w:pPr>
    </w:p>
    <w:p w14:paraId="703DC492">
      <w:pPr>
        <w:pStyle w:val="40"/>
        <w:ind w:firstLine="0"/>
        <w:jc w:val="center"/>
        <w:rPr>
          <w:rFonts w:ascii="宋体" w:hAnsi="宋体" w:cs="宋体"/>
        </w:rPr>
      </w:pPr>
      <w:r>
        <w:rPr>
          <w:rFonts w:hint="eastAsia" w:ascii="宋体" w:hAnsi="宋体" w:cs="宋体"/>
          <w:b/>
          <w:bCs/>
          <w:sz w:val="52"/>
          <w:szCs w:val="52"/>
        </w:rPr>
        <w:t>如东县洋口镇公共资源交易中心</w:t>
      </w:r>
    </w:p>
    <w:p w14:paraId="7F93AFA4">
      <w:pPr>
        <w:pStyle w:val="40"/>
        <w:ind w:firstLine="0"/>
        <w:jc w:val="center"/>
        <w:rPr>
          <w:rFonts w:hint="eastAsia" w:ascii="宋体" w:hAnsi="宋体" w:cs="宋体"/>
        </w:rPr>
      </w:pPr>
    </w:p>
    <w:p w14:paraId="52DF3B12">
      <w:pPr>
        <w:pStyle w:val="40"/>
        <w:ind w:firstLine="0"/>
        <w:jc w:val="center"/>
        <w:rPr>
          <w:rFonts w:hint="eastAsia" w:ascii="宋体" w:hAnsi="宋体" w:cs="宋体"/>
        </w:rPr>
      </w:pPr>
    </w:p>
    <w:p w14:paraId="708D8F00">
      <w:pPr>
        <w:pStyle w:val="40"/>
        <w:ind w:firstLine="0"/>
        <w:jc w:val="center"/>
        <w:rPr>
          <w:rFonts w:hint="eastAsia" w:ascii="宋体" w:hAnsi="宋体" w:cs="宋体"/>
        </w:rPr>
      </w:pPr>
    </w:p>
    <w:p w14:paraId="16A7D836">
      <w:pPr>
        <w:pStyle w:val="40"/>
        <w:ind w:firstLine="0"/>
        <w:jc w:val="center"/>
        <w:rPr>
          <w:rFonts w:hint="eastAsia" w:ascii="宋体" w:hAnsi="宋体" w:cs="宋体"/>
          <w:b/>
          <w:bCs/>
          <w:sz w:val="52"/>
          <w:szCs w:val="52"/>
        </w:rPr>
      </w:pPr>
      <w:r>
        <w:rPr>
          <w:rFonts w:hint="eastAsia" w:ascii="宋体" w:hAnsi="宋体" w:cs="宋体"/>
          <w:b/>
          <w:bCs/>
          <w:sz w:val="52"/>
          <w:szCs w:val="52"/>
        </w:rPr>
        <w:t>采</w:t>
      </w:r>
    </w:p>
    <w:p w14:paraId="27F53D71">
      <w:pPr>
        <w:pStyle w:val="40"/>
        <w:ind w:firstLine="0"/>
        <w:jc w:val="center"/>
        <w:rPr>
          <w:rFonts w:hint="eastAsia" w:ascii="宋体" w:hAnsi="宋体" w:cs="宋体"/>
          <w:b/>
          <w:bCs/>
          <w:sz w:val="52"/>
          <w:szCs w:val="52"/>
        </w:rPr>
      </w:pPr>
      <w:r>
        <w:rPr>
          <w:rFonts w:hint="eastAsia" w:ascii="宋体" w:hAnsi="宋体" w:cs="宋体"/>
          <w:b/>
          <w:bCs/>
          <w:sz w:val="52"/>
          <w:szCs w:val="52"/>
        </w:rPr>
        <w:t>购</w:t>
      </w:r>
    </w:p>
    <w:p w14:paraId="43C4F94B">
      <w:pPr>
        <w:pStyle w:val="40"/>
        <w:ind w:firstLine="0"/>
        <w:jc w:val="center"/>
        <w:rPr>
          <w:rFonts w:hint="eastAsia" w:ascii="宋体" w:hAnsi="宋体" w:cs="宋体"/>
          <w:b/>
          <w:bCs/>
          <w:sz w:val="52"/>
          <w:szCs w:val="52"/>
        </w:rPr>
      </w:pPr>
      <w:r>
        <w:rPr>
          <w:rFonts w:hint="eastAsia" w:ascii="宋体" w:hAnsi="宋体" w:cs="宋体"/>
          <w:b/>
          <w:bCs/>
          <w:sz w:val="52"/>
          <w:szCs w:val="52"/>
        </w:rPr>
        <w:t>文</w:t>
      </w:r>
    </w:p>
    <w:p w14:paraId="39F24EE7">
      <w:pPr>
        <w:pStyle w:val="40"/>
        <w:ind w:firstLine="0"/>
        <w:jc w:val="center"/>
        <w:rPr>
          <w:rFonts w:hint="eastAsia" w:ascii="宋体" w:hAnsi="宋体" w:cs="宋体"/>
          <w:b/>
          <w:bCs/>
          <w:sz w:val="52"/>
          <w:szCs w:val="52"/>
        </w:rPr>
      </w:pPr>
      <w:r>
        <w:rPr>
          <w:rFonts w:hint="eastAsia" w:ascii="宋体" w:hAnsi="宋体" w:cs="宋体"/>
          <w:b/>
          <w:bCs/>
          <w:sz w:val="52"/>
          <w:szCs w:val="52"/>
        </w:rPr>
        <w:t>件</w:t>
      </w:r>
    </w:p>
    <w:p w14:paraId="2EABDB37">
      <w:pPr>
        <w:pStyle w:val="40"/>
        <w:ind w:firstLine="0"/>
        <w:jc w:val="both"/>
        <w:rPr>
          <w:rFonts w:hint="eastAsia" w:ascii="宋体" w:hAnsi="宋体" w:cs="宋体"/>
          <w:b/>
          <w:w w:val="90"/>
          <w:sz w:val="48"/>
          <w:szCs w:val="48"/>
        </w:rPr>
      </w:pPr>
      <w:r>
        <w:rPr>
          <w:rFonts w:hint="eastAsia" w:ascii="宋体" w:hAnsi="宋体" w:cs="宋体"/>
          <w:b/>
          <w:bCs/>
          <w:sz w:val="32"/>
        </w:rPr>
        <w:t xml:space="preserve">   </w:t>
      </w:r>
      <w:r>
        <w:rPr>
          <w:rFonts w:hint="eastAsia" w:ascii="宋体" w:hAnsi="宋体" w:cs="宋体"/>
          <w:b/>
          <w:w w:val="90"/>
          <w:sz w:val="48"/>
          <w:szCs w:val="48"/>
        </w:rPr>
        <w:t xml:space="preserve"> </w:t>
      </w:r>
    </w:p>
    <w:p w14:paraId="10F52DD5">
      <w:pPr>
        <w:pStyle w:val="40"/>
        <w:ind w:firstLine="0"/>
        <w:jc w:val="both"/>
        <w:rPr>
          <w:rFonts w:hint="eastAsia" w:ascii="宋体" w:hAnsi="宋体" w:cs="宋体"/>
          <w:b/>
          <w:w w:val="90"/>
          <w:sz w:val="48"/>
          <w:szCs w:val="48"/>
        </w:rPr>
      </w:pPr>
    </w:p>
    <w:p w14:paraId="434DDC93">
      <w:pPr>
        <w:pStyle w:val="40"/>
        <w:ind w:firstLine="0"/>
        <w:jc w:val="both"/>
        <w:rPr>
          <w:rFonts w:hint="eastAsia" w:ascii="宋体" w:hAnsi="宋体" w:cs="宋体"/>
          <w:b/>
          <w:w w:val="90"/>
          <w:sz w:val="48"/>
          <w:szCs w:val="48"/>
        </w:rPr>
      </w:pPr>
    </w:p>
    <w:p w14:paraId="440DAD7F">
      <w:pPr>
        <w:pStyle w:val="40"/>
        <w:ind w:firstLine="0"/>
        <w:jc w:val="both"/>
        <w:rPr>
          <w:rFonts w:hint="eastAsia" w:ascii="宋体" w:hAnsi="宋体" w:cs="宋体"/>
          <w:b/>
          <w:w w:val="90"/>
          <w:sz w:val="48"/>
          <w:szCs w:val="48"/>
        </w:rPr>
      </w:pPr>
    </w:p>
    <w:p w14:paraId="55CCC43E">
      <w:pPr>
        <w:pStyle w:val="40"/>
        <w:ind w:firstLine="0"/>
        <w:rPr>
          <w:rFonts w:hint="eastAsia" w:ascii="宋体" w:hAnsi="宋体" w:cs="宋体"/>
          <w:b/>
          <w:sz w:val="32"/>
          <w:szCs w:val="32"/>
          <w:u w:val="single"/>
        </w:rPr>
      </w:pPr>
      <w:r>
        <w:rPr>
          <w:rFonts w:hint="eastAsia" w:ascii="宋体" w:hAnsi="宋体" w:cs="宋体"/>
          <w:b/>
          <w:sz w:val="32"/>
          <w:szCs w:val="32"/>
        </w:rPr>
        <w:t>项目名称：</w:t>
      </w:r>
      <w:r>
        <w:rPr>
          <w:rFonts w:hint="eastAsia" w:ascii="宋体" w:hAnsi="宋体" w:cs="宋体"/>
          <w:b/>
          <w:sz w:val="32"/>
          <w:szCs w:val="32"/>
          <w:u w:val="single"/>
        </w:rPr>
        <w:t>南通金瑞产城物业服务有限公司市场经营用车租赁项目</w:t>
      </w:r>
    </w:p>
    <w:p w14:paraId="545A5F07">
      <w:pPr>
        <w:pStyle w:val="40"/>
        <w:ind w:firstLine="0"/>
        <w:rPr>
          <w:rFonts w:hint="eastAsia" w:ascii="宋体" w:hAnsi="宋体" w:cs="宋体"/>
          <w:b/>
          <w:w w:val="90"/>
          <w:sz w:val="32"/>
          <w:szCs w:val="32"/>
          <w:u w:val="single"/>
        </w:rPr>
      </w:pPr>
      <w:r>
        <w:rPr>
          <w:rFonts w:hint="eastAsia" w:ascii="宋体" w:hAnsi="宋体" w:cs="宋体"/>
          <w:b/>
          <w:w w:val="90"/>
          <w:sz w:val="32"/>
          <w:szCs w:val="32"/>
        </w:rPr>
        <w:t>采购人名称：</w:t>
      </w:r>
      <w:r>
        <w:rPr>
          <w:rFonts w:hint="eastAsia" w:ascii="宋体" w:hAnsi="宋体" w:cs="宋体"/>
          <w:b/>
          <w:w w:val="90"/>
          <w:sz w:val="32"/>
          <w:szCs w:val="32"/>
          <w:u w:val="single"/>
        </w:rPr>
        <w:t xml:space="preserve">         南通金瑞产城物业服务有限公司          </w:t>
      </w:r>
    </w:p>
    <w:p w14:paraId="0599A3FD">
      <w:pPr>
        <w:pStyle w:val="40"/>
        <w:ind w:firstLine="0"/>
        <w:rPr>
          <w:rFonts w:hint="eastAsia" w:ascii="宋体" w:hAnsi="宋体" w:cs="宋体"/>
          <w:b/>
          <w:bCs/>
          <w:w w:val="90"/>
          <w:sz w:val="32"/>
          <w:szCs w:val="32"/>
        </w:rPr>
      </w:pPr>
      <w:r>
        <w:rPr>
          <w:rFonts w:hint="eastAsia" w:ascii="宋体" w:hAnsi="宋体" w:cs="宋体"/>
          <w:b/>
          <w:bCs/>
          <w:w w:val="90"/>
          <w:sz w:val="32"/>
          <w:szCs w:val="32"/>
        </w:rPr>
        <w:t>政府采购方式：</w:t>
      </w:r>
      <w:r>
        <w:rPr>
          <w:rFonts w:hint="eastAsia" w:ascii="宋体" w:hAnsi="宋体" w:cs="宋体"/>
          <w:b/>
          <w:bCs/>
          <w:w w:val="90"/>
          <w:sz w:val="32"/>
          <w:szCs w:val="32"/>
          <w:u w:val="single"/>
        </w:rPr>
        <w:t xml:space="preserve">             询价采购                    </w:t>
      </w:r>
    </w:p>
    <w:p w14:paraId="0B4FBF46">
      <w:pPr>
        <w:ind w:right="281" w:rightChars="134"/>
        <w:jc w:val="center"/>
        <w:rPr>
          <w:rFonts w:hint="eastAsia" w:ascii="宋体" w:hAnsi="宋体" w:cs="宋体"/>
          <w:b/>
          <w:bCs/>
          <w:kern w:val="0"/>
          <w:sz w:val="36"/>
          <w:szCs w:val="36"/>
        </w:rPr>
      </w:pPr>
      <w:r>
        <w:rPr>
          <w:rFonts w:hint="eastAsia" w:ascii="宋体" w:hAnsi="宋体" w:cs="宋体"/>
          <w:b/>
          <w:bCs/>
          <w:w w:val="90"/>
          <w:kern w:val="0"/>
          <w:sz w:val="36"/>
          <w:szCs w:val="36"/>
        </w:rPr>
        <w:t>二O二四年</w:t>
      </w:r>
      <w:r>
        <w:rPr>
          <w:rFonts w:hint="eastAsia" w:ascii="宋体" w:hAnsi="宋体" w:cs="宋体"/>
          <w:b/>
          <w:bCs/>
          <w:w w:val="90"/>
          <w:kern w:val="0"/>
          <w:sz w:val="36"/>
          <w:szCs w:val="36"/>
          <w:lang w:val="en-US" w:eastAsia="zh-CN"/>
        </w:rPr>
        <w:t>十</w:t>
      </w:r>
      <w:r>
        <w:rPr>
          <w:rFonts w:hint="eastAsia" w:ascii="宋体" w:hAnsi="宋体" w:cs="宋体"/>
          <w:b/>
          <w:bCs/>
          <w:w w:val="90"/>
          <w:kern w:val="0"/>
          <w:sz w:val="36"/>
          <w:szCs w:val="36"/>
        </w:rPr>
        <w:t>月</w:t>
      </w:r>
    </w:p>
    <w:p w14:paraId="27039E89">
      <w:pPr>
        <w:spacing w:line="430" w:lineRule="exact"/>
        <w:jc w:val="center"/>
        <w:outlineLvl w:val="0"/>
        <w:rPr>
          <w:rFonts w:hint="eastAsia" w:ascii="宋体" w:hAnsi="宋体" w:cs="宋体"/>
          <w:b/>
          <w:bCs/>
          <w:kern w:val="0"/>
          <w:sz w:val="30"/>
          <w:szCs w:val="30"/>
        </w:rPr>
      </w:pPr>
      <w:r>
        <w:rPr>
          <w:rFonts w:hint="eastAsia" w:ascii="宋体" w:hAnsi="宋体" w:cs="宋体"/>
        </w:rPr>
        <w:br w:type="page"/>
      </w:r>
      <w:bookmarkStart w:id="0" w:name="_Toc21105"/>
      <w:r>
        <w:rPr>
          <w:rFonts w:hint="eastAsia" w:ascii="宋体" w:hAnsi="宋体" w:cs="宋体"/>
          <w:b/>
          <w:bCs/>
          <w:kern w:val="0"/>
          <w:sz w:val="30"/>
          <w:szCs w:val="30"/>
        </w:rPr>
        <w:t xml:space="preserve">第一部分  </w:t>
      </w:r>
      <w:bookmarkStart w:id="33" w:name="_GoBack"/>
      <w:r>
        <w:rPr>
          <w:rFonts w:hint="eastAsia" w:ascii="宋体" w:hAnsi="宋体" w:cs="宋体"/>
          <w:b/>
          <w:bCs/>
          <w:kern w:val="0"/>
          <w:sz w:val="30"/>
          <w:szCs w:val="30"/>
        </w:rPr>
        <w:t>询价采购公告</w:t>
      </w:r>
      <w:bookmarkEnd w:id="0"/>
    </w:p>
    <w:p w14:paraId="7879DBA4">
      <w:pPr>
        <w:spacing w:line="360" w:lineRule="auto"/>
        <w:ind w:firstLine="482" w:firstLineChars="200"/>
        <w:rPr>
          <w:rFonts w:hint="eastAsia" w:ascii="宋体" w:hAnsi="宋体" w:cs="宋体"/>
          <w:b/>
          <w:sz w:val="24"/>
          <w:szCs w:val="24"/>
        </w:rPr>
      </w:pPr>
      <w:r>
        <w:rPr>
          <w:rFonts w:hint="eastAsia" w:ascii="宋体" w:hAnsi="宋体" w:cs="宋体"/>
          <w:b/>
          <w:sz w:val="24"/>
          <w:szCs w:val="24"/>
        </w:rPr>
        <w:t>项目概况</w:t>
      </w:r>
    </w:p>
    <w:p w14:paraId="33DD364E">
      <w:pPr>
        <w:spacing w:line="360" w:lineRule="auto"/>
        <w:ind w:firstLine="480" w:firstLineChars="200"/>
        <w:rPr>
          <w:rFonts w:hint="eastAsia" w:ascii="宋体" w:hAnsi="宋体" w:cs="宋体"/>
          <w:sz w:val="24"/>
          <w:szCs w:val="24"/>
        </w:rPr>
      </w:pPr>
      <w:r>
        <w:rPr>
          <w:rFonts w:hint="eastAsia" w:ascii="宋体" w:hAnsi="宋体" w:cs="宋体"/>
          <w:sz w:val="24"/>
          <w:szCs w:val="24"/>
        </w:rPr>
        <w:t>南通金瑞产城物业服务有限公司市场经营用车租赁项目的潜在供应商在如东县限额交易网获取采购文件，</w:t>
      </w:r>
      <w:r>
        <w:rPr>
          <w:rFonts w:hint="eastAsia" w:ascii="宋体" w:hAnsi="宋体" w:cs="宋体"/>
          <w:b/>
          <w:bCs/>
          <w:sz w:val="24"/>
          <w:szCs w:val="24"/>
        </w:rPr>
        <w:t>并于2024年</w:t>
      </w:r>
      <w:r>
        <w:rPr>
          <w:rFonts w:hint="eastAsia" w:ascii="宋体" w:hAnsi="宋体" w:cs="宋体"/>
          <w:b/>
          <w:bCs/>
          <w:sz w:val="24"/>
          <w:szCs w:val="24"/>
          <w:lang w:val="en-US" w:eastAsia="zh-CN"/>
        </w:rPr>
        <w:t>10</w:t>
      </w:r>
      <w:r>
        <w:rPr>
          <w:rFonts w:hint="eastAsia" w:ascii="宋体" w:hAnsi="宋体" w:cs="宋体"/>
          <w:b/>
          <w:bCs/>
          <w:sz w:val="24"/>
          <w:szCs w:val="24"/>
        </w:rPr>
        <w:t>月</w:t>
      </w:r>
      <w:r>
        <w:rPr>
          <w:rFonts w:hint="eastAsia" w:ascii="宋体" w:hAnsi="宋体" w:cs="宋体"/>
          <w:b/>
          <w:bCs/>
          <w:sz w:val="24"/>
          <w:szCs w:val="24"/>
          <w:lang w:val="en-US" w:eastAsia="zh-CN"/>
        </w:rPr>
        <w:t>23</w:t>
      </w:r>
      <w:r>
        <w:rPr>
          <w:rFonts w:hint="eastAsia" w:ascii="宋体" w:hAnsi="宋体" w:cs="宋体"/>
          <w:b/>
          <w:bCs/>
          <w:sz w:val="24"/>
          <w:szCs w:val="24"/>
        </w:rPr>
        <w:t>日上午</w:t>
      </w:r>
      <w:r>
        <w:rPr>
          <w:rFonts w:hint="eastAsia" w:ascii="宋体" w:hAnsi="宋体" w:cs="宋体"/>
          <w:b/>
          <w:bCs/>
          <w:sz w:val="24"/>
          <w:szCs w:val="24"/>
          <w:lang w:val="en-US" w:eastAsia="zh-CN"/>
        </w:rPr>
        <w:t>9</w:t>
      </w:r>
      <w:r>
        <w:rPr>
          <w:rFonts w:hint="eastAsia" w:ascii="宋体" w:hAnsi="宋体" w:cs="宋体"/>
          <w:b/>
          <w:bCs/>
          <w:sz w:val="24"/>
          <w:szCs w:val="24"/>
        </w:rPr>
        <w:t>时</w:t>
      </w:r>
      <w:r>
        <w:rPr>
          <w:rFonts w:hint="eastAsia" w:ascii="宋体" w:hAnsi="宋体" w:cs="宋体"/>
          <w:b/>
          <w:bCs/>
          <w:sz w:val="24"/>
          <w:szCs w:val="24"/>
          <w:lang w:val="en-US" w:eastAsia="zh-CN"/>
        </w:rPr>
        <w:t>3</w:t>
      </w:r>
      <w:r>
        <w:rPr>
          <w:rFonts w:hint="eastAsia" w:ascii="宋体" w:hAnsi="宋体" w:cs="宋体"/>
          <w:b/>
          <w:bCs/>
          <w:sz w:val="24"/>
          <w:szCs w:val="24"/>
        </w:rPr>
        <w:t>0分前</w:t>
      </w:r>
      <w:r>
        <w:rPr>
          <w:rFonts w:hint="eastAsia" w:ascii="宋体" w:hAnsi="宋体" w:cs="宋体"/>
          <w:sz w:val="24"/>
          <w:szCs w:val="24"/>
        </w:rPr>
        <w:t>提交投标响应文件。</w:t>
      </w:r>
    </w:p>
    <w:p w14:paraId="6B46CDD9">
      <w:pPr>
        <w:spacing w:line="360" w:lineRule="auto"/>
        <w:ind w:firstLine="482" w:firstLineChars="200"/>
        <w:rPr>
          <w:rFonts w:hint="eastAsia" w:ascii="宋体" w:hAnsi="宋体" w:cs="宋体"/>
          <w:b/>
          <w:bCs/>
          <w:sz w:val="24"/>
          <w:szCs w:val="24"/>
        </w:rPr>
      </w:pPr>
      <w:bookmarkStart w:id="1" w:name="_Toc9117"/>
      <w:bookmarkStart w:id="2" w:name="_Toc24140"/>
      <w:bookmarkStart w:id="3" w:name="_Toc16126"/>
      <w:r>
        <w:rPr>
          <w:rFonts w:hint="eastAsia" w:ascii="宋体" w:hAnsi="宋体" w:cs="宋体"/>
          <w:b/>
          <w:bCs/>
          <w:sz w:val="24"/>
          <w:szCs w:val="24"/>
        </w:rPr>
        <w:t>一、项目基本情况</w:t>
      </w:r>
      <w:bookmarkEnd w:id="1"/>
      <w:bookmarkEnd w:id="2"/>
      <w:bookmarkEnd w:id="3"/>
    </w:p>
    <w:p w14:paraId="291B756D">
      <w:pPr>
        <w:spacing w:line="360" w:lineRule="auto"/>
        <w:ind w:firstLine="480" w:firstLineChars="200"/>
        <w:rPr>
          <w:rFonts w:hint="eastAsia" w:ascii="宋体" w:hAnsi="宋体" w:cs="宋体"/>
          <w:sz w:val="24"/>
          <w:szCs w:val="24"/>
        </w:rPr>
      </w:pPr>
      <w:r>
        <w:rPr>
          <w:rFonts w:hint="eastAsia" w:ascii="宋体" w:hAnsi="宋体" w:cs="宋体"/>
          <w:sz w:val="24"/>
          <w:szCs w:val="24"/>
        </w:rPr>
        <w:t>项目名称：南通金瑞产城物业服务有限公司市场经营用车租赁项目</w:t>
      </w:r>
    </w:p>
    <w:p w14:paraId="0B07AB0A">
      <w:pPr>
        <w:pStyle w:val="2"/>
        <w:spacing w:after="0" w:line="360" w:lineRule="auto"/>
        <w:ind w:left="0" w:leftChars="0" w:firstLine="480"/>
        <w:rPr>
          <w:rFonts w:hint="eastAsia" w:ascii="宋体" w:hAnsi="宋体" w:cs="宋体"/>
          <w:sz w:val="24"/>
        </w:rPr>
      </w:pPr>
      <w:r>
        <w:rPr>
          <w:rFonts w:hint="eastAsia" w:ascii="宋体" w:hAnsi="宋体" w:cs="宋体"/>
          <w:sz w:val="24"/>
        </w:rPr>
        <w:t>采购方式：</w:t>
      </w:r>
      <w:r>
        <w:rPr>
          <w:rFonts w:hint="eastAsia" w:ascii="宋体" w:hAnsi="宋体" w:cs="宋体"/>
          <w:sz w:val="24"/>
        </w:rPr>
        <w:sym w:font="Wingdings 2" w:char="00A3"/>
      </w:r>
      <w:r>
        <w:rPr>
          <w:rFonts w:hint="eastAsia" w:ascii="宋体" w:hAnsi="宋体" w:cs="宋体"/>
          <w:sz w:val="24"/>
        </w:rPr>
        <w:t xml:space="preserve">竞争性谈判 </w:t>
      </w:r>
      <w:r>
        <w:rPr>
          <w:rFonts w:hint="eastAsia" w:ascii="宋体" w:hAnsi="宋体" w:cs="宋体"/>
          <w:sz w:val="24"/>
        </w:rPr>
        <w:sym w:font="Wingdings 2" w:char="00A3"/>
      </w:r>
      <w:r>
        <w:rPr>
          <w:rFonts w:hint="eastAsia" w:ascii="宋体" w:hAnsi="宋体" w:cs="宋体"/>
          <w:sz w:val="24"/>
        </w:rPr>
        <w:t>竞争性磋商√询价</w:t>
      </w:r>
    </w:p>
    <w:p w14:paraId="2BDC8B55">
      <w:pPr>
        <w:pStyle w:val="2"/>
        <w:spacing w:after="0" w:line="360" w:lineRule="auto"/>
        <w:ind w:left="0" w:leftChars="0" w:firstLine="480"/>
        <w:rPr>
          <w:rFonts w:hint="eastAsia" w:ascii="宋体" w:hAnsi="宋体" w:cs="宋体"/>
          <w:sz w:val="24"/>
        </w:rPr>
      </w:pPr>
      <w:r>
        <w:rPr>
          <w:rFonts w:hint="eastAsia" w:ascii="宋体" w:hAnsi="宋体" w:cs="宋体"/>
          <w:sz w:val="24"/>
        </w:rPr>
        <w:t>预算金额：7.5万元/年。</w:t>
      </w:r>
    </w:p>
    <w:p w14:paraId="56173EC9">
      <w:pPr>
        <w:pStyle w:val="2"/>
        <w:spacing w:after="0" w:line="360" w:lineRule="auto"/>
        <w:ind w:left="0" w:leftChars="0" w:firstLine="480"/>
        <w:rPr>
          <w:rFonts w:hint="eastAsia" w:ascii="宋体" w:hAnsi="宋体" w:cs="宋体"/>
          <w:sz w:val="24"/>
        </w:rPr>
      </w:pPr>
      <w:r>
        <w:rPr>
          <w:rFonts w:hint="eastAsia" w:ascii="宋体" w:hAnsi="宋体" w:cs="宋体"/>
          <w:sz w:val="24"/>
        </w:rPr>
        <w:t>采购需求：具体要求详见招标文件“第二章 采购项目要求”，请仔细研究。</w:t>
      </w:r>
    </w:p>
    <w:p w14:paraId="392B1B57">
      <w:pPr>
        <w:pStyle w:val="38"/>
        <w:shd w:val="clear" w:color="auto" w:fill="FFFFFF"/>
        <w:spacing w:before="0" w:beforeAutospacing="0" w:after="0" w:afterAutospacing="0" w:line="360" w:lineRule="auto"/>
        <w:ind w:firstLine="480" w:firstLineChars="200"/>
        <w:rPr>
          <w:rFonts w:hint="eastAsia"/>
          <w:bCs/>
        </w:rPr>
      </w:pPr>
      <w:r>
        <w:rPr>
          <w:rFonts w:hint="eastAsia"/>
          <w:bCs/>
        </w:rPr>
        <w:t>合同履约期限：</w:t>
      </w:r>
      <w:r>
        <w:rPr>
          <w:rFonts w:hint="eastAsia"/>
        </w:rPr>
        <w:t>一年（签订合同之日起开始计算）。</w:t>
      </w:r>
    </w:p>
    <w:p w14:paraId="187A7532">
      <w:pPr>
        <w:pStyle w:val="38"/>
        <w:shd w:val="clear" w:color="auto" w:fill="FFFFFF"/>
        <w:spacing w:before="0" w:beforeAutospacing="0" w:after="0" w:afterAutospacing="0" w:line="360" w:lineRule="auto"/>
        <w:ind w:firstLine="480" w:firstLineChars="200"/>
        <w:rPr>
          <w:rFonts w:hint="eastAsia"/>
        </w:rPr>
      </w:pPr>
      <w:bookmarkStart w:id="4" w:name="_Toc13911"/>
      <w:bookmarkStart w:id="5" w:name="_Toc8308"/>
      <w:bookmarkStart w:id="6" w:name="_Toc28792"/>
      <w:r>
        <w:rPr>
          <w:rFonts w:hint="eastAsia"/>
        </w:rPr>
        <w:t>本项目不接受联合体投标。</w:t>
      </w:r>
    </w:p>
    <w:p w14:paraId="6456726F">
      <w:pPr>
        <w:pStyle w:val="38"/>
        <w:shd w:val="clear" w:color="auto" w:fill="FFFFFF"/>
        <w:spacing w:before="0" w:beforeAutospacing="0" w:after="0" w:afterAutospacing="0" w:line="360" w:lineRule="auto"/>
        <w:ind w:firstLine="482" w:firstLineChars="200"/>
        <w:rPr>
          <w:rFonts w:hint="eastAsia"/>
        </w:rPr>
      </w:pPr>
      <w:r>
        <w:rPr>
          <w:rFonts w:hint="eastAsia"/>
          <w:b/>
          <w:bCs/>
        </w:rPr>
        <w:t>二、投标供应商的资格要求：</w:t>
      </w:r>
      <w:r>
        <w:rPr>
          <w:rFonts w:hint="eastAsia"/>
        </w:rPr>
        <w:t>（必须同时满足以下各项要求）</w:t>
      </w:r>
      <w:bookmarkEnd w:id="4"/>
      <w:bookmarkEnd w:id="5"/>
      <w:bookmarkEnd w:id="6"/>
      <w:r>
        <w:rPr>
          <w:rFonts w:hint="eastAsia"/>
        </w:rPr>
        <w:t xml:space="preserve"> </w:t>
      </w:r>
    </w:p>
    <w:p w14:paraId="12156E3E">
      <w:pPr>
        <w:pStyle w:val="45"/>
        <w:shd w:val="clear" w:color="auto" w:fill="FFFFFF"/>
        <w:spacing w:before="0" w:beforeAutospacing="0" w:after="0" w:afterAutospacing="0" w:line="360" w:lineRule="auto"/>
        <w:ind w:firstLine="480" w:firstLineChars="200"/>
        <w:jc w:val="both"/>
        <w:rPr>
          <w:rFonts w:hint="eastAsia"/>
          <w:szCs w:val="24"/>
        </w:rPr>
      </w:pPr>
      <w:bookmarkStart w:id="7" w:name="_Toc29724"/>
      <w:bookmarkStart w:id="8" w:name="_Toc3626"/>
      <w:bookmarkStart w:id="9" w:name="_Toc19946"/>
      <w:r>
        <w:rPr>
          <w:rFonts w:hint="eastAsia"/>
          <w:szCs w:val="24"/>
        </w:rPr>
        <w:t>1、满足《中华人民共和国政府采购法》第22条规定。</w:t>
      </w:r>
    </w:p>
    <w:p w14:paraId="71304453">
      <w:pPr>
        <w:pStyle w:val="45"/>
        <w:shd w:val="clear" w:color="auto" w:fill="FFFFFF"/>
        <w:spacing w:before="0" w:beforeAutospacing="0" w:after="0" w:afterAutospacing="0" w:line="360" w:lineRule="auto"/>
        <w:ind w:firstLine="480" w:firstLineChars="200"/>
        <w:jc w:val="both"/>
        <w:rPr>
          <w:rFonts w:hint="eastAsia"/>
          <w:szCs w:val="24"/>
        </w:rPr>
      </w:pPr>
      <w:r>
        <w:rPr>
          <w:rFonts w:hint="eastAsia"/>
          <w:szCs w:val="24"/>
        </w:rPr>
        <w:t>2、未被“信用中国”网站列入失信被执行人、重大税收违法案件当事人名单、政府采购严重失信行为记录名单。</w:t>
      </w:r>
    </w:p>
    <w:p w14:paraId="1B5B8FF6">
      <w:pPr>
        <w:pStyle w:val="45"/>
        <w:shd w:val="clear" w:color="auto" w:fill="FFFFFF"/>
        <w:spacing w:before="0" w:beforeAutospacing="0" w:after="0" w:afterAutospacing="0" w:line="360" w:lineRule="auto"/>
        <w:ind w:firstLine="480" w:firstLineChars="200"/>
        <w:jc w:val="both"/>
        <w:rPr>
          <w:rFonts w:hint="eastAsia"/>
          <w:szCs w:val="24"/>
        </w:rPr>
      </w:pPr>
      <w:r>
        <w:rPr>
          <w:rFonts w:hint="eastAsia"/>
          <w:szCs w:val="24"/>
        </w:rPr>
        <w:t>3、落实政府采购政策满足的资格要求：无。</w:t>
      </w:r>
    </w:p>
    <w:p w14:paraId="2F2FE48F">
      <w:pPr>
        <w:pStyle w:val="45"/>
        <w:shd w:val="clear" w:color="auto" w:fill="FFFFFF"/>
        <w:spacing w:before="0" w:beforeAutospacing="0" w:after="0" w:afterAutospacing="0" w:line="360" w:lineRule="auto"/>
        <w:ind w:firstLine="480" w:firstLineChars="200"/>
        <w:jc w:val="both"/>
        <w:rPr>
          <w:rFonts w:hint="eastAsia"/>
          <w:szCs w:val="24"/>
        </w:rPr>
      </w:pPr>
      <w:r>
        <w:rPr>
          <w:rFonts w:hint="eastAsia"/>
          <w:szCs w:val="24"/>
        </w:rPr>
        <w:t>4、本项目特定资格要求：</w:t>
      </w:r>
    </w:p>
    <w:p w14:paraId="05AE072E">
      <w:pPr>
        <w:pStyle w:val="45"/>
        <w:shd w:val="clear" w:color="auto" w:fill="FFFFFF"/>
        <w:spacing w:before="0" w:beforeAutospacing="0" w:after="0" w:afterAutospacing="0" w:line="360" w:lineRule="auto"/>
        <w:ind w:firstLine="480" w:firstLineChars="200"/>
        <w:jc w:val="both"/>
        <w:rPr>
          <w:rFonts w:hint="eastAsia"/>
          <w:szCs w:val="24"/>
        </w:rPr>
      </w:pPr>
      <w:r>
        <w:rPr>
          <w:rFonts w:hint="eastAsia"/>
          <w:szCs w:val="24"/>
        </w:rPr>
        <w:t>（1）投标供应商须提供三辆新能源车的行驶证；</w:t>
      </w:r>
    </w:p>
    <w:p w14:paraId="4B796E1D">
      <w:pPr>
        <w:pStyle w:val="45"/>
        <w:shd w:val="clear" w:color="auto" w:fill="FFFFFF"/>
        <w:spacing w:before="0" w:beforeAutospacing="0" w:after="0" w:afterAutospacing="0" w:line="360" w:lineRule="auto"/>
        <w:ind w:firstLine="480" w:firstLineChars="200"/>
        <w:jc w:val="both"/>
        <w:rPr>
          <w:rFonts w:hint="eastAsia"/>
          <w:szCs w:val="24"/>
        </w:rPr>
      </w:pPr>
      <w:r>
        <w:rPr>
          <w:rFonts w:hint="eastAsia"/>
          <w:szCs w:val="24"/>
        </w:rPr>
        <w:t>（2）投标供应商自2021月1月1日以来承担过一个类似项目业绩；（提供合同扫描件，时间以合同签订时间为准）</w:t>
      </w:r>
    </w:p>
    <w:p w14:paraId="3DFCFCE4">
      <w:pPr>
        <w:pStyle w:val="2"/>
        <w:spacing w:after="0" w:line="360" w:lineRule="auto"/>
        <w:ind w:left="0" w:leftChars="0" w:firstLine="489"/>
        <w:rPr>
          <w:rFonts w:hint="eastAsia" w:ascii="宋体" w:hAnsi="宋体" w:cs="宋体"/>
          <w:b/>
          <w:bCs/>
          <w:sz w:val="24"/>
        </w:rPr>
      </w:pPr>
      <w:r>
        <w:rPr>
          <w:rFonts w:hint="eastAsia" w:ascii="宋体" w:hAnsi="宋体" w:cs="宋体"/>
          <w:b/>
          <w:bCs/>
          <w:sz w:val="24"/>
        </w:rPr>
        <w:t>三、获取采购文件</w:t>
      </w:r>
      <w:bookmarkEnd w:id="7"/>
      <w:bookmarkEnd w:id="8"/>
      <w:bookmarkEnd w:id="9"/>
    </w:p>
    <w:p w14:paraId="1F62B376">
      <w:pPr>
        <w:pStyle w:val="2"/>
        <w:spacing w:after="0" w:line="360" w:lineRule="auto"/>
        <w:ind w:left="0" w:leftChars="0" w:firstLine="480"/>
        <w:rPr>
          <w:rFonts w:hint="eastAsia" w:ascii="宋体" w:hAnsi="宋体" w:cs="宋体"/>
          <w:sz w:val="24"/>
        </w:rPr>
      </w:pPr>
      <w:r>
        <w:rPr>
          <w:rFonts w:hint="eastAsia" w:ascii="宋体" w:hAnsi="宋体" w:cs="宋体"/>
          <w:sz w:val="24"/>
        </w:rPr>
        <w:t>时间：2024年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日至2024年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3</w:t>
      </w:r>
      <w:r>
        <w:rPr>
          <w:rFonts w:hint="eastAsia" w:ascii="宋体" w:hAnsi="宋体" w:cs="宋体"/>
          <w:sz w:val="24"/>
        </w:rPr>
        <w:t>0分</w:t>
      </w:r>
    </w:p>
    <w:p w14:paraId="17425F82">
      <w:pPr>
        <w:pStyle w:val="2"/>
        <w:spacing w:after="0" w:line="360" w:lineRule="auto"/>
        <w:ind w:left="0" w:leftChars="0" w:firstLine="480"/>
        <w:rPr>
          <w:rFonts w:hint="eastAsia" w:ascii="宋体" w:hAnsi="宋体" w:cs="宋体"/>
          <w:sz w:val="24"/>
        </w:rPr>
      </w:pPr>
      <w:r>
        <w:rPr>
          <w:rFonts w:hint="eastAsia" w:ascii="宋体" w:hAnsi="宋体" w:cs="宋体"/>
          <w:sz w:val="24"/>
        </w:rPr>
        <w:t>地点：公共资源交易平台（网址见采购文件→项目投标方）的项目投标方业务系统进行网上报名</w:t>
      </w:r>
    </w:p>
    <w:p w14:paraId="6E484D82">
      <w:pPr>
        <w:pStyle w:val="2"/>
        <w:spacing w:after="0" w:line="360" w:lineRule="auto"/>
        <w:ind w:left="0" w:leftChars="0" w:firstLine="480"/>
        <w:rPr>
          <w:rFonts w:hint="eastAsia" w:ascii="宋体" w:hAnsi="宋体" w:cs="宋体"/>
          <w:sz w:val="24"/>
        </w:rPr>
      </w:pPr>
      <w:r>
        <w:rPr>
          <w:rFonts w:hint="eastAsia" w:ascii="宋体" w:hAnsi="宋体" w:cs="宋体"/>
          <w:sz w:val="24"/>
        </w:rPr>
        <w:t>方式：由各投标人在公共资源交易平台（网址见采购文件→项目投标方）自行下载。</w:t>
      </w:r>
    </w:p>
    <w:p w14:paraId="0E271B40">
      <w:pPr>
        <w:pStyle w:val="2"/>
        <w:spacing w:after="0" w:line="360" w:lineRule="auto"/>
        <w:ind w:left="0" w:leftChars="0" w:firstLine="489"/>
        <w:rPr>
          <w:rFonts w:hint="eastAsia" w:ascii="宋体" w:hAnsi="宋体" w:cs="宋体"/>
          <w:b/>
          <w:kern w:val="0"/>
          <w:sz w:val="24"/>
        </w:rPr>
      </w:pPr>
      <w:bookmarkStart w:id="10" w:name="_Toc12622"/>
      <w:bookmarkStart w:id="11" w:name="_Toc31555"/>
      <w:bookmarkStart w:id="12" w:name="_Toc6182"/>
      <w:r>
        <w:rPr>
          <w:rFonts w:hint="eastAsia" w:ascii="宋体" w:hAnsi="宋体" w:cs="宋体"/>
          <w:b/>
          <w:kern w:val="0"/>
          <w:sz w:val="24"/>
        </w:rPr>
        <w:t>四、响应文件提交</w:t>
      </w:r>
      <w:bookmarkEnd w:id="10"/>
      <w:bookmarkEnd w:id="11"/>
      <w:bookmarkEnd w:id="12"/>
    </w:p>
    <w:p w14:paraId="35C96D64">
      <w:pPr>
        <w:pStyle w:val="2"/>
        <w:spacing w:after="0" w:line="360" w:lineRule="auto"/>
        <w:ind w:left="0" w:leftChars="0" w:firstLine="480"/>
        <w:rPr>
          <w:rFonts w:hint="eastAsia" w:ascii="宋体" w:hAnsi="宋体" w:cs="宋体"/>
          <w:sz w:val="24"/>
        </w:rPr>
      </w:pPr>
      <w:r>
        <w:rPr>
          <w:rFonts w:hint="eastAsia" w:ascii="宋体" w:hAnsi="宋体" w:cs="宋体"/>
          <w:sz w:val="24"/>
        </w:rPr>
        <w:t>截止时间：2024年10月23日上午9时30分（北京时间）</w:t>
      </w:r>
    </w:p>
    <w:p w14:paraId="6FFC5E82">
      <w:pPr>
        <w:pStyle w:val="2"/>
        <w:spacing w:after="0" w:line="360" w:lineRule="auto"/>
        <w:ind w:left="0" w:leftChars="0" w:firstLine="480"/>
        <w:rPr>
          <w:rFonts w:hint="eastAsia" w:ascii="宋体" w:hAnsi="宋体" w:cs="宋体"/>
          <w:sz w:val="24"/>
        </w:rPr>
      </w:pPr>
      <w:r>
        <w:rPr>
          <w:rFonts w:hint="eastAsia" w:ascii="宋体" w:hAnsi="宋体" w:cs="宋体"/>
          <w:sz w:val="24"/>
        </w:rPr>
        <w:t xml:space="preserve">地点：投标人按照采购文件要求将投标文件上传至公共资源交易平台。 </w:t>
      </w:r>
    </w:p>
    <w:p w14:paraId="490E8256">
      <w:pPr>
        <w:pStyle w:val="2"/>
        <w:spacing w:after="0" w:line="360" w:lineRule="auto"/>
        <w:ind w:left="0" w:leftChars="0" w:firstLine="489"/>
        <w:rPr>
          <w:rFonts w:hint="eastAsia" w:ascii="宋体" w:hAnsi="宋体" w:cs="宋体"/>
          <w:b/>
          <w:kern w:val="0"/>
          <w:sz w:val="24"/>
        </w:rPr>
      </w:pPr>
      <w:bookmarkStart w:id="13" w:name="_Toc12391"/>
      <w:bookmarkStart w:id="14" w:name="_Toc335123859"/>
      <w:bookmarkStart w:id="15" w:name="_Toc29159"/>
      <w:bookmarkStart w:id="16" w:name="_Toc11515"/>
      <w:r>
        <w:rPr>
          <w:rFonts w:hint="eastAsia" w:ascii="宋体" w:hAnsi="宋体" w:cs="宋体"/>
          <w:b/>
          <w:kern w:val="0"/>
          <w:sz w:val="24"/>
        </w:rPr>
        <w:t>五、开启</w:t>
      </w:r>
    </w:p>
    <w:p w14:paraId="069E39C8">
      <w:pPr>
        <w:pStyle w:val="2"/>
        <w:spacing w:after="0" w:line="360" w:lineRule="auto"/>
        <w:ind w:left="0" w:leftChars="0" w:firstLine="489"/>
        <w:rPr>
          <w:rFonts w:hint="eastAsia" w:ascii="宋体" w:hAnsi="宋体" w:cs="宋体"/>
          <w:b/>
          <w:kern w:val="0"/>
          <w:sz w:val="24"/>
        </w:rPr>
      </w:pPr>
      <w:r>
        <w:rPr>
          <w:rFonts w:hint="eastAsia" w:ascii="宋体" w:hAnsi="宋体" w:cs="宋体"/>
          <w:b/>
          <w:kern w:val="0"/>
          <w:sz w:val="24"/>
        </w:rPr>
        <w:t>时间：</w:t>
      </w:r>
      <w:r>
        <w:rPr>
          <w:rFonts w:hint="eastAsia" w:ascii="宋体" w:hAnsi="宋体" w:cs="宋体"/>
          <w:sz w:val="24"/>
        </w:rPr>
        <w:t>2024年10月23日上午9时30分</w:t>
      </w:r>
      <w:r>
        <w:rPr>
          <w:rFonts w:hint="eastAsia" w:ascii="宋体" w:hAnsi="宋体" w:cs="宋体"/>
          <w:b/>
          <w:kern w:val="0"/>
          <w:sz w:val="24"/>
        </w:rPr>
        <w:t>（北京时间）</w:t>
      </w:r>
    </w:p>
    <w:p w14:paraId="4753DE8B">
      <w:pPr>
        <w:pStyle w:val="2"/>
        <w:spacing w:after="0" w:line="360" w:lineRule="auto"/>
        <w:ind w:left="0" w:leftChars="0" w:firstLine="489"/>
        <w:rPr>
          <w:rFonts w:hint="eastAsia" w:ascii="宋体" w:hAnsi="宋体" w:cs="宋体"/>
          <w:b/>
          <w:kern w:val="0"/>
          <w:sz w:val="24"/>
        </w:rPr>
      </w:pPr>
      <w:r>
        <w:rPr>
          <w:rFonts w:hint="eastAsia" w:ascii="宋体" w:hAnsi="宋体" w:cs="宋体"/>
          <w:b/>
          <w:kern w:val="0"/>
          <w:sz w:val="24"/>
        </w:rPr>
        <w:t>地点：网上开评标系统。</w:t>
      </w:r>
    </w:p>
    <w:p w14:paraId="035156AC">
      <w:pPr>
        <w:pStyle w:val="2"/>
        <w:spacing w:after="0" w:line="360" w:lineRule="auto"/>
        <w:ind w:left="0" w:leftChars="0" w:firstLine="489"/>
        <w:rPr>
          <w:rFonts w:hint="eastAsia" w:ascii="宋体" w:hAnsi="宋体" w:cs="宋体"/>
          <w:b/>
          <w:kern w:val="0"/>
          <w:sz w:val="24"/>
        </w:rPr>
      </w:pPr>
      <w:r>
        <w:rPr>
          <w:rFonts w:hint="eastAsia" w:ascii="宋体" w:hAnsi="宋体" w:cs="宋体"/>
          <w:b/>
          <w:kern w:val="0"/>
          <w:sz w:val="24"/>
        </w:rPr>
        <w:t>六、公告期限</w:t>
      </w:r>
    </w:p>
    <w:p w14:paraId="4CA2C7F6">
      <w:pPr>
        <w:widowControl/>
        <w:shd w:val="clear" w:color="auto" w:fill="FFFFFF"/>
        <w:spacing w:line="360" w:lineRule="auto"/>
        <w:ind w:firstLine="508" w:firstLineChars="200"/>
        <w:rPr>
          <w:rFonts w:hint="eastAsia" w:ascii="宋体" w:hAnsi="宋体" w:cs="宋体"/>
          <w:spacing w:val="7"/>
          <w:kern w:val="0"/>
          <w:sz w:val="24"/>
          <w:szCs w:val="24"/>
          <w:shd w:val="clear" w:color="auto" w:fill="FFFFFF"/>
        </w:rPr>
      </w:pPr>
      <w:r>
        <w:rPr>
          <w:rFonts w:hint="eastAsia" w:ascii="宋体" w:hAnsi="宋体" w:cs="宋体"/>
          <w:spacing w:val="7"/>
          <w:kern w:val="0"/>
          <w:sz w:val="24"/>
          <w:szCs w:val="24"/>
          <w:shd w:val="clear" w:color="auto" w:fill="FFFFFF"/>
          <w:lang w:bidi="ar"/>
        </w:rPr>
        <w:t>自本公告发布之日起3个工作日。</w:t>
      </w:r>
    </w:p>
    <w:p w14:paraId="343DAE89">
      <w:pPr>
        <w:pStyle w:val="2"/>
        <w:spacing w:after="0" w:line="360" w:lineRule="auto"/>
        <w:ind w:left="0" w:leftChars="0" w:firstLine="489"/>
        <w:rPr>
          <w:rFonts w:hint="eastAsia" w:ascii="宋体" w:hAnsi="宋体" w:cs="宋体"/>
          <w:b/>
          <w:kern w:val="0"/>
          <w:sz w:val="24"/>
        </w:rPr>
      </w:pPr>
      <w:r>
        <w:rPr>
          <w:rFonts w:hint="eastAsia" w:ascii="宋体" w:hAnsi="宋体" w:cs="宋体"/>
          <w:b/>
          <w:kern w:val="0"/>
          <w:sz w:val="24"/>
        </w:rPr>
        <w:t>七、其他补充事宜</w:t>
      </w:r>
    </w:p>
    <w:bookmarkEnd w:id="13"/>
    <w:bookmarkEnd w:id="14"/>
    <w:bookmarkEnd w:id="15"/>
    <w:bookmarkEnd w:id="16"/>
    <w:p w14:paraId="22D5F409">
      <w:pPr>
        <w:spacing w:line="360" w:lineRule="auto"/>
        <w:ind w:firstLine="480" w:firstLineChars="200"/>
        <w:jc w:val="left"/>
        <w:rPr>
          <w:rFonts w:hint="eastAsia" w:ascii="宋体" w:hAnsi="宋体" w:cs="宋体"/>
          <w:kern w:val="0"/>
          <w:sz w:val="24"/>
          <w:szCs w:val="24"/>
        </w:rPr>
      </w:pPr>
      <w:bookmarkStart w:id="17" w:name="_Toc26251"/>
      <w:bookmarkStart w:id="18" w:name="_Toc5039"/>
      <w:bookmarkStart w:id="19" w:name="_Toc44"/>
      <w:r>
        <w:rPr>
          <w:rFonts w:hint="eastAsia" w:ascii="宋体" w:hAnsi="宋体" w:cs="宋体"/>
          <w:kern w:val="0"/>
          <w:sz w:val="24"/>
          <w:szCs w:val="24"/>
        </w:rPr>
        <w:t>1.解密：投标人必须在开标截止时间后三十分钟内完成解密，如不能按时完成解密的，将退回其投标文件，不得再参加本项目的投标。（友情提醒：请各投标人在投标之前熟悉操作手册，及时安装好相关软件系统，并做好电脑环境检查，以免在投标时造成操作失误等现象无法投标 ）</w:t>
      </w:r>
    </w:p>
    <w:p w14:paraId="7D80B2B3">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2.本工程投标时不需要提供纸质投标文件。中标单位在确定中标后，必须提供叁份使用系统打印出来（并加盖红色公章）的完整的投标文件交招标代理（投标文件份数：正本壹份，副本贰份）。</w:t>
      </w:r>
    </w:p>
    <w:p w14:paraId="002E7E90">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本项目投标人的资格审查采用资格后审方式，采购人不组织投标人对现场的集中踏勘，请各投标人自行踏勘现场。凡有意参加投标者须登陆“公共资源交易平台-项目投标方”下载采购文件等，登陆地址“（网址见附件）”</w:t>
      </w:r>
    </w:p>
    <w:p w14:paraId="1D5DA6B7">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本项目采用不见面招投标，开标当日，投标人不必抵达开标现场，仅需在任意地点通过“公共资源交易平台-项目投标方”参加开标会议（不见面开标的系统网址见附件）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48D0C78A">
      <w:pPr>
        <w:snapToGrid w:val="0"/>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注：参与本项目投标的投标供应商如需办理CA加密锁和电子签章，详情请查阅如东县限额交易网-办事指南-《南通市公共资源交易中心信息化系统数字CA证书办理指南》。使用办理的CA锁直接登录海洲新程区镇限额平台（网址见附件→项目投标方）的项目投标方业务系统下载采购文件及相关资料。（具体操作流程详见《招投标系统操作手册（投标人）》）。</w:t>
      </w:r>
    </w:p>
    <w:p w14:paraId="73C2A887">
      <w:pPr>
        <w:snapToGrid w:val="0"/>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CA锁办理咨询电话：0513-81553618。</w:t>
      </w:r>
    </w:p>
    <w:p w14:paraId="165C0677">
      <w:pPr>
        <w:snapToGrid w:val="0"/>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如有技术问题，请联系海洲新程区镇限额平台技术服务联系电话：84800088。</w:t>
      </w:r>
    </w:p>
    <w:p w14:paraId="62C5F2D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八、对本次采购提出询问，请按以下方式联系。</w:t>
      </w:r>
      <w:bookmarkEnd w:id="17"/>
      <w:bookmarkEnd w:id="18"/>
      <w:bookmarkEnd w:id="19"/>
    </w:p>
    <w:p w14:paraId="413A73D2">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1、采购人信息</w:t>
      </w:r>
    </w:p>
    <w:p w14:paraId="4C3B28E9">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名 称：南通金瑞产城物业服务有限公司</w:t>
      </w:r>
    </w:p>
    <w:p w14:paraId="6CCCFA22">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地址：如东县洋口镇</w:t>
      </w:r>
    </w:p>
    <w:p w14:paraId="42A49BB0">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联系方式：15851327110</w:t>
      </w:r>
    </w:p>
    <w:p w14:paraId="2D84D833">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2、代理机构信息</w:t>
      </w:r>
    </w:p>
    <w:p w14:paraId="1E2F5FF6">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名 称：江苏骏通建设项目管理咨询有限公司</w:t>
      </w:r>
    </w:p>
    <w:p w14:paraId="351D821D">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地址：如东县掘港镇</w:t>
      </w:r>
    </w:p>
    <w:p w14:paraId="2ABC67D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 xml:space="preserve">联系人：许工     </w:t>
      </w:r>
    </w:p>
    <w:p w14:paraId="279ED544">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联系电话：18260537201</w:t>
      </w:r>
    </w:p>
    <w:p w14:paraId="77C4AFD0">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3、项目联系方式</w:t>
      </w:r>
    </w:p>
    <w:p w14:paraId="41365D08">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项目联系人：缪亮亮</w:t>
      </w:r>
    </w:p>
    <w:p w14:paraId="0C39B5C9">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联系方式：15851327110</w:t>
      </w:r>
    </w:p>
    <w:bookmarkEnd w:id="33"/>
    <w:p w14:paraId="661145EE">
      <w:pPr>
        <w:snapToGrid w:val="0"/>
        <w:spacing w:line="360" w:lineRule="auto"/>
        <w:ind w:firstLine="420" w:firstLineChars="200"/>
        <w:jc w:val="center"/>
        <w:rPr>
          <w:rFonts w:hint="eastAsia" w:ascii="宋体" w:hAnsi="宋体" w:cs="宋体"/>
          <w:sz w:val="30"/>
          <w:szCs w:val="30"/>
        </w:rPr>
      </w:pPr>
      <w:r>
        <w:rPr>
          <w:rFonts w:hint="eastAsia" w:ascii="宋体" w:hAnsi="宋体" w:cs="宋体"/>
        </w:rPr>
        <w:br w:type="page"/>
      </w:r>
      <w:bookmarkStart w:id="20" w:name="_Toc19620"/>
      <w:bookmarkStart w:id="21" w:name="_Toc28533"/>
      <w:bookmarkStart w:id="22" w:name="_Toc14070"/>
      <w:r>
        <w:rPr>
          <w:rFonts w:hint="eastAsia" w:ascii="宋体" w:hAnsi="宋体" w:cs="宋体"/>
          <w:b/>
          <w:bCs/>
          <w:sz w:val="30"/>
          <w:szCs w:val="30"/>
        </w:rPr>
        <w:t>第二部分 采购项目要求</w:t>
      </w:r>
      <w:bookmarkEnd w:id="20"/>
      <w:bookmarkEnd w:id="21"/>
      <w:bookmarkEnd w:id="22"/>
    </w:p>
    <w:p w14:paraId="76DE0BF1">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一、项目服务范围：三辆新能源车租赁。</w:t>
      </w:r>
    </w:p>
    <w:p w14:paraId="241B888C">
      <w:pPr>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二、车型：</w:t>
      </w:r>
    </w:p>
    <w:p w14:paraId="14FE1137">
      <w:pPr>
        <w:pStyle w:val="2"/>
        <w:spacing w:after="0" w:line="360" w:lineRule="auto"/>
        <w:ind w:left="0" w:leftChars="0" w:firstLine="489"/>
        <w:rPr>
          <w:rFonts w:hint="eastAsia" w:ascii="宋体" w:hAnsi="宋体" w:cs="宋体"/>
          <w:b/>
          <w:sz w:val="24"/>
        </w:rPr>
      </w:pPr>
      <w:r>
        <w:rPr>
          <w:rFonts w:hint="eastAsia" w:ascii="宋体" w:hAnsi="宋体" w:cs="宋体"/>
          <w:b/>
          <w:sz w:val="24"/>
        </w:rPr>
        <w:t>车辆要求：能源类型:纯电续航:&gt;300公里；公里数:≤80000公里；车辆年限:≤6年；充电方式:快充及慢充；车型:四门五座，轿车或SUV。</w:t>
      </w:r>
    </w:p>
    <w:p w14:paraId="0CAED4BB">
      <w:pPr>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三、服务期：一年。</w:t>
      </w:r>
    </w:p>
    <w:p w14:paraId="1F4E8919">
      <w:pPr>
        <w:spacing w:line="360" w:lineRule="auto"/>
        <w:ind w:firstLine="482" w:firstLineChars="200"/>
        <w:rPr>
          <w:rFonts w:hint="eastAsia" w:ascii="宋体" w:hAnsi="宋体" w:cs="宋体"/>
          <w:b/>
          <w:sz w:val="24"/>
          <w:szCs w:val="24"/>
        </w:rPr>
      </w:pPr>
      <w:r>
        <w:rPr>
          <w:rFonts w:hint="eastAsia" w:ascii="宋体" w:hAnsi="宋体" w:cs="宋体"/>
          <w:b/>
          <w:sz w:val="24"/>
          <w:szCs w:val="24"/>
        </w:rPr>
        <w:t>四、付款方式：项目租赁费由出租方凭增值税专用发票向采购方申请，每3个月支付一次（先付后用）。</w:t>
      </w:r>
    </w:p>
    <w:p w14:paraId="41D3F3E7">
      <w:pPr>
        <w:widowControl/>
        <w:spacing w:line="360" w:lineRule="auto"/>
        <w:ind w:firstLine="482" w:firstLineChars="200"/>
        <w:rPr>
          <w:rFonts w:hint="eastAsia" w:ascii="宋体" w:hAnsi="宋体" w:cs="宋体"/>
          <w:b/>
          <w:sz w:val="24"/>
          <w:szCs w:val="24"/>
        </w:rPr>
      </w:pPr>
      <w:bookmarkStart w:id="23" w:name="_Toc21990"/>
      <w:bookmarkStart w:id="24" w:name="_Toc4981"/>
      <w:bookmarkStart w:id="25" w:name="_Toc32704"/>
    </w:p>
    <w:p w14:paraId="3FFD8280">
      <w:pPr>
        <w:widowControl/>
        <w:spacing w:line="360" w:lineRule="auto"/>
        <w:ind w:firstLine="482" w:firstLineChars="200"/>
        <w:rPr>
          <w:rFonts w:hint="eastAsia" w:ascii="宋体" w:hAnsi="宋体" w:cs="宋体"/>
          <w:b/>
          <w:sz w:val="24"/>
          <w:szCs w:val="24"/>
        </w:rPr>
      </w:pPr>
    </w:p>
    <w:p w14:paraId="126B1DF9">
      <w:pPr>
        <w:widowControl/>
        <w:spacing w:line="360" w:lineRule="auto"/>
        <w:ind w:firstLine="482" w:firstLineChars="200"/>
        <w:rPr>
          <w:rFonts w:hint="eastAsia" w:ascii="宋体" w:hAnsi="宋体" w:cs="宋体"/>
          <w:b/>
          <w:sz w:val="24"/>
          <w:szCs w:val="24"/>
        </w:rPr>
      </w:pPr>
    </w:p>
    <w:p w14:paraId="41229331">
      <w:pPr>
        <w:widowControl/>
        <w:spacing w:line="360" w:lineRule="auto"/>
        <w:ind w:firstLine="482" w:firstLineChars="200"/>
        <w:rPr>
          <w:rFonts w:hint="eastAsia" w:ascii="宋体" w:hAnsi="宋体" w:cs="宋体"/>
          <w:b/>
          <w:sz w:val="24"/>
          <w:szCs w:val="24"/>
        </w:rPr>
      </w:pPr>
    </w:p>
    <w:p w14:paraId="77977463">
      <w:pPr>
        <w:widowControl/>
        <w:spacing w:line="360" w:lineRule="auto"/>
        <w:ind w:firstLine="482" w:firstLineChars="200"/>
        <w:rPr>
          <w:rFonts w:hint="eastAsia" w:ascii="宋体" w:hAnsi="宋体" w:cs="宋体"/>
          <w:b/>
          <w:sz w:val="24"/>
          <w:szCs w:val="24"/>
        </w:rPr>
      </w:pPr>
    </w:p>
    <w:p w14:paraId="47DCC887">
      <w:pPr>
        <w:widowControl/>
        <w:spacing w:line="360" w:lineRule="auto"/>
        <w:ind w:firstLine="482" w:firstLineChars="200"/>
        <w:rPr>
          <w:rFonts w:hint="eastAsia" w:ascii="宋体" w:hAnsi="宋体" w:cs="宋体"/>
          <w:b/>
          <w:sz w:val="24"/>
          <w:szCs w:val="24"/>
        </w:rPr>
      </w:pPr>
    </w:p>
    <w:p w14:paraId="1294DF20">
      <w:pPr>
        <w:widowControl/>
        <w:spacing w:line="360" w:lineRule="auto"/>
        <w:ind w:firstLine="482" w:firstLineChars="200"/>
        <w:rPr>
          <w:rFonts w:hint="eastAsia" w:ascii="宋体" w:hAnsi="宋体" w:cs="宋体"/>
          <w:b/>
          <w:sz w:val="24"/>
          <w:szCs w:val="24"/>
        </w:rPr>
      </w:pPr>
    </w:p>
    <w:p w14:paraId="3FE97E04">
      <w:pPr>
        <w:widowControl/>
        <w:spacing w:line="360" w:lineRule="auto"/>
        <w:ind w:firstLine="482" w:firstLineChars="200"/>
        <w:rPr>
          <w:rFonts w:hint="eastAsia" w:ascii="宋体" w:hAnsi="宋体" w:cs="宋体"/>
          <w:b/>
          <w:sz w:val="24"/>
          <w:szCs w:val="24"/>
        </w:rPr>
      </w:pPr>
    </w:p>
    <w:p w14:paraId="33EE4401">
      <w:pPr>
        <w:widowControl/>
        <w:spacing w:line="360" w:lineRule="auto"/>
        <w:ind w:firstLine="482" w:firstLineChars="200"/>
        <w:rPr>
          <w:rFonts w:hint="eastAsia" w:ascii="宋体" w:hAnsi="宋体" w:cs="宋体"/>
          <w:b/>
          <w:sz w:val="24"/>
          <w:szCs w:val="24"/>
        </w:rPr>
      </w:pPr>
    </w:p>
    <w:p w14:paraId="50747806">
      <w:pPr>
        <w:widowControl/>
        <w:spacing w:line="360" w:lineRule="auto"/>
        <w:ind w:firstLine="482" w:firstLineChars="200"/>
        <w:rPr>
          <w:rFonts w:hint="eastAsia" w:ascii="宋体" w:hAnsi="宋体" w:cs="宋体"/>
          <w:b/>
          <w:sz w:val="24"/>
          <w:szCs w:val="24"/>
        </w:rPr>
      </w:pPr>
    </w:p>
    <w:p w14:paraId="120D6FB8">
      <w:pPr>
        <w:widowControl/>
        <w:spacing w:line="360" w:lineRule="auto"/>
        <w:ind w:firstLine="482" w:firstLineChars="200"/>
        <w:rPr>
          <w:rFonts w:hint="eastAsia" w:ascii="宋体" w:hAnsi="宋体" w:cs="宋体"/>
          <w:b/>
          <w:sz w:val="24"/>
          <w:szCs w:val="24"/>
        </w:rPr>
      </w:pPr>
    </w:p>
    <w:p w14:paraId="5E40B4BB">
      <w:pPr>
        <w:widowControl/>
        <w:spacing w:line="360" w:lineRule="auto"/>
        <w:ind w:firstLine="482" w:firstLineChars="200"/>
        <w:rPr>
          <w:rFonts w:hint="eastAsia" w:ascii="宋体" w:hAnsi="宋体" w:cs="宋体"/>
          <w:b/>
          <w:sz w:val="24"/>
          <w:szCs w:val="24"/>
        </w:rPr>
      </w:pPr>
    </w:p>
    <w:p w14:paraId="434943F7">
      <w:pPr>
        <w:widowControl/>
        <w:spacing w:line="360" w:lineRule="auto"/>
        <w:ind w:firstLine="482" w:firstLineChars="200"/>
        <w:rPr>
          <w:rFonts w:hint="eastAsia" w:ascii="宋体" w:hAnsi="宋体" w:cs="宋体"/>
          <w:b/>
          <w:sz w:val="24"/>
          <w:szCs w:val="24"/>
        </w:rPr>
      </w:pPr>
    </w:p>
    <w:p w14:paraId="7162161C">
      <w:pPr>
        <w:widowControl/>
        <w:spacing w:line="360" w:lineRule="auto"/>
        <w:ind w:firstLine="482" w:firstLineChars="200"/>
        <w:rPr>
          <w:rFonts w:hint="eastAsia" w:ascii="宋体" w:hAnsi="宋体" w:cs="宋体"/>
          <w:b/>
          <w:sz w:val="24"/>
          <w:szCs w:val="24"/>
        </w:rPr>
      </w:pPr>
    </w:p>
    <w:p w14:paraId="00E3E60A">
      <w:pPr>
        <w:widowControl/>
        <w:spacing w:line="360" w:lineRule="auto"/>
        <w:ind w:firstLine="482" w:firstLineChars="200"/>
        <w:rPr>
          <w:rFonts w:hint="eastAsia" w:ascii="宋体" w:hAnsi="宋体" w:cs="宋体"/>
          <w:b/>
          <w:sz w:val="24"/>
          <w:szCs w:val="24"/>
        </w:rPr>
      </w:pPr>
    </w:p>
    <w:p w14:paraId="49224B56">
      <w:pPr>
        <w:widowControl/>
        <w:spacing w:line="360" w:lineRule="auto"/>
        <w:ind w:firstLine="482" w:firstLineChars="200"/>
        <w:rPr>
          <w:rFonts w:hint="eastAsia" w:ascii="宋体" w:hAnsi="宋体" w:cs="宋体"/>
          <w:b/>
          <w:sz w:val="24"/>
          <w:szCs w:val="24"/>
        </w:rPr>
      </w:pPr>
    </w:p>
    <w:p w14:paraId="1111AFB0">
      <w:pPr>
        <w:widowControl/>
        <w:spacing w:line="360" w:lineRule="auto"/>
        <w:ind w:firstLine="482" w:firstLineChars="200"/>
        <w:rPr>
          <w:rFonts w:hint="eastAsia" w:ascii="宋体" w:hAnsi="宋体" w:cs="宋体"/>
          <w:b/>
          <w:sz w:val="24"/>
          <w:szCs w:val="24"/>
        </w:rPr>
      </w:pPr>
    </w:p>
    <w:p w14:paraId="284D2455">
      <w:pPr>
        <w:widowControl/>
        <w:spacing w:line="360" w:lineRule="auto"/>
        <w:ind w:firstLine="482" w:firstLineChars="200"/>
        <w:rPr>
          <w:rFonts w:hint="eastAsia" w:ascii="宋体" w:hAnsi="宋体" w:cs="宋体"/>
          <w:b/>
          <w:sz w:val="24"/>
          <w:szCs w:val="24"/>
        </w:rPr>
      </w:pPr>
    </w:p>
    <w:p w14:paraId="5EB883CE">
      <w:pPr>
        <w:widowControl/>
        <w:spacing w:line="360" w:lineRule="auto"/>
        <w:ind w:firstLine="482" w:firstLineChars="200"/>
        <w:rPr>
          <w:rFonts w:hint="eastAsia" w:ascii="宋体" w:hAnsi="宋体" w:cs="宋体"/>
          <w:b/>
          <w:sz w:val="24"/>
          <w:szCs w:val="24"/>
        </w:rPr>
      </w:pPr>
    </w:p>
    <w:p w14:paraId="72F0A0AA">
      <w:pPr>
        <w:widowControl/>
        <w:spacing w:line="360" w:lineRule="auto"/>
        <w:ind w:firstLine="482" w:firstLineChars="200"/>
        <w:rPr>
          <w:rFonts w:hint="eastAsia" w:ascii="宋体" w:hAnsi="宋体" w:cs="宋体"/>
          <w:b/>
          <w:sz w:val="24"/>
          <w:szCs w:val="24"/>
        </w:rPr>
      </w:pPr>
    </w:p>
    <w:p w14:paraId="06DF1732">
      <w:pPr>
        <w:widowControl/>
        <w:spacing w:line="360" w:lineRule="auto"/>
        <w:ind w:firstLine="482" w:firstLineChars="200"/>
        <w:rPr>
          <w:rFonts w:hint="eastAsia" w:ascii="宋体" w:hAnsi="宋体" w:cs="宋体"/>
          <w:b/>
          <w:sz w:val="24"/>
          <w:szCs w:val="24"/>
        </w:rPr>
      </w:pPr>
    </w:p>
    <w:p w14:paraId="661C1263">
      <w:pPr>
        <w:widowControl/>
        <w:spacing w:line="360" w:lineRule="auto"/>
        <w:rPr>
          <w:rFonts w:hint="eastAsia" w:ascii="宋体" w:hAnsi="宋体" w:cs="宋体"/>
          <w:b/>
          <w:sz w:val="24"/>
          <w:szCs w:val="24"/>
        </w:rPr>
      </w:pPr>
    </w:p>
    <w:p w14:paraId="37712923">
      <w:pPr>
        <w:widowControl/>
        <w:spacing w:line="360" w:lineRule="auto"/>
        <w:rPr>
          <w:rFonts w:hint="eastAsia" w:ascii="宋体" w:hAnsi="宋体" w:cs="宋体"/>
          <w:b/>
          <w:bCs/>
          <w:sz w:val="30"/>
          <w:szCs w:val="30"/>
        </w:rPr>
      </w:pPr>
      <w:r>
        <w:rPr>
          <w:rFonts w:hint="eastAsia" w:ascii="宋体" w:hAnsi="宋体" w:cs="宋体"/>
          <w:b/>
          <w:sz w:val="24"/>
          <w:szCs w:val="24"/>
        </w:rPr>
        <w:t xml:space="preserve">                         </w:t>
      </w:r>
      <w:r>
        <w:rPr>
          <w:rFonts w:hint="eastAsia" w:ascii="宋体" w:hAnsi="宋体" w:cs="宋体"/>
          <w:b/>
          <w:bCs/>
          <w:kern w:val="0"/>
          <w:sz w:val="30"/>
          <w:szCs w:val="30"/>
        </w:rPr>
        <w:t>第三部分   投标须知</w:t>
      </w:r>
      <w:bookmarkEnd w:id="23"/>
      <w:bookmarkEnd w:id="24"/>
      <w:bookmarkEnd w:id="25"/>
    </w:p>
    <w:p w14:paraId="687502D0">
      <w:pPr>
        <w:spacing w:line="360" w:lineRule="auto"/>
        <w:ind w:firstLine="354" w:firstLineChars="147"/>
        <w:outlineLvl w:val="1"/>
        <w:rPr>
          <w:rFonts w:hint="eastAsia" w:ascii="宋体" w:hAnsi="宋体" w:cs="宋体"/>
          <w:b/>
          <w:sz w:val="24"/>
          <w:szCs w:val="24"/>
        </w:rPr>
      </w:pPr>
      <w:r>
        <w:rPr>
          <w:rFonts w:hint="eastAsia" w:ascii="宋体" w:hAnsi="宋体" w:cs="宋体"/>
          <w:b/>
          <w:sz w:val="24"/>
          <w:szCs w:val="24"/>
        </w:rPr>
        <w:t>一 .说明</w:t>
      </w:r>
    </w:p>
    <w:p w14:paraId="4E7AD0EA">
      <w:pPr>
        <w:spacing w:line="360" w:lineRule="auto"/>
        <w:ind w:firstLine="424" w:firstLineChars="177"/>
        <w:rPr>
          <w:rFonts w:hint="eastAsia" w:ascii="宋体" w:hAnsi="宋体" w:cs="宋体"/>
          <w:sz w:val="24"/>
          <w:szCs w:val="24"/>
        </w:rPr>
      </w:pPr>
      <w:r>
        <w:rPr>
          <w:rFonts w:hint="eastAsia" w:ascii="宋体" w:hAnsi="宋体" w:cs="宋体"/>
          <w:sz w:val="24"/>
          <w:szCs w:val="24"/>
        </w:rPr>
        <w:t>1.本采购文件中所称的“采购人”为南通金瑞产城物业服务有限公司，“投标人”为本项目的供应商，“询价小组”为本项目评标组织，“成交供应商”为本项目的中标人。</w:t>
      </w:r>
    </w:p>
    <w:p w14:paraId="529B5963">
      <w:pPr>
        <w:spacing w:line="360" w:lineRule="auto"/>
        <w:ind w:firstLine="424" w:firstLineChars="177"/>
        <w:rPr>
          <w:rFonts w:hint="eastAsia" w:ascii="宋体" w:hAnsi="宋体" w:cs="宋体"/>
          <w:spacing w:val="20"/>
          <w:sz w:val="24"/>
          <w:szCs w:val="24"/>
        </w:rPr>
      </w:pPr>
      <w:r>
        <w:rPr>
          <w:rFonts w:hint="eastAsia" w:ascii="宋体" w:hAnsi="宋体" w:cs="宋体"/>
          <w:sz w:val="24"/>
          <w:szCs w:val="24"/>
        </w:rPr>
        <w:t>2.本采购文件仅适用于本次询价采购，解释权归采购人所有。</w:t>
      </w:r>
    </w:p>
    <w:p w14:paraId="7F9D6A8A">
      <w:pPr>
        <w:spacing w:line="360" w:lineRule="auto"/>
        <w:ind w:firstLine="425" w:firstLineChars="152"/>
        <w:rPr>
          <w:rFonts w:hint="eastAsia" w:ascii="宋体" w:hAnsi="宋体" w:cs="宋体"/>
          <w:sz w:val="24"/>
          <w:szCs w:val="24"/>
        </w:rPr>
      </w:pPr>
      <w:r>
        <w:rPr>
          <w:rFonts w:hint="eastAsia" w:ascii="宋体" w:hAnsi="宋体" w:cs="宋体"/>
          <w:spacing w:val="20"/>
          <w:sz w:val="24"/>
          <w:szCs w:val="24"/>
        </w:rPr>
        <w:t>3.</w:t>
      </w:r>
      <w:r>
        <w:rPr>
          <w:rFonts w:hint="eastAsia" w:ascii="宋体" w:hAnsi="宋体" w:cs="宋体"/>
          <w:sz w:val="24"/>
          <w:szCs w:val="24"/>
        </w:rPr>
        <w:t>投标人不得在成交后将成交项目转包（或分包）给其它企业或自然人。</w:t>
      </w:r>
    </w:p>
    <w:p w14:paraId="7B6C8BA4">
      <w:pPr>
        <w:spacing w:line="360" w:lineRule="auto"/>
        <w:ind w:firstLine="424" w:firstLineChars="177"/>
        <w:rPr>
          <w:rFonts w:hint="eastAsia" w:ascii="宋体" w:hAnsi="宋体" w:cs="宋体"/>
          <w:sz w:val="24"/>
          <w:szCs w:val="24"/>
        </w:rPr>
      </w:pPr>
      <w:r>
        <w:rPr>
          <w:rFonts w:hint="eastAsia" w:ascii="宋体" w:hAnsi="宋体" w:cs="宋体"/>
          <w:sz w:val="24"/>
          <w:szCs w:val="24"/>
        </w:rPr>
        <w:t>4. 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14:paraId="47AF6758">
      <w:pPr>
        <w:spacing w:line="360" w:lineRule="auto"/>
        <w:ind w:firstLine="424" w:firstLineChars="177"/>
        <w:rPr>
          <w:rFonts w:hint="eastAsia" w:ascii="宋体" w:hAnsi="宋体" w:cs="宋体"/>
          <w:sz w:val="24"/>
          <w:szCs w:val="24"/>
        </w:rPr>
      </w:pPr>
      <w:r>
        <w:rPr>
          <w:rFonts w:hint="eastAsia" w:ascii="宋体" w:hAnsi="宋体" w:cs="宋体"/>
          <w:sz w:val="24"/>
          <w:szCs w:val="24"/>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招标文件的澄清，或未按照澄清后的招标文件编制投标文件，由此造成的后果由投标人自行承担。</w:t>
      </w:r>
    </w:p>
    <w:p w14:paraId="74C1AB4D">
      <w:pPr>
        <w:spacing w:line="360" w:lineRule="auto"/>
        <w:ind w:firstLine="424" w:firstLineChars="177"/>
        <w:rPr>
          <w:rFonts w:hint="eastAsia" w:ascii="宋体" w:hAnsi="宋体" w:cs="宋体"/>
          <w:sz w:val="24"/>
          <w:szCs w:val="24"/>
        </w:rPr>
      </w:pPr>
      <w:r>
        <w:rPr>
          <w:rFonts w:hint="eastAsia" w:ascii="宋体" w:hAnsi="宋体" w:cs="宋体"/>
          <w:sz w:val="24"/>
          <w:szCs w:val="24"/>
        </w:rPr>
        <w:t>6. 开标程序：</w:t>
      </w:r>
    </w:p>
    <w:p w14:paraId="7A50C63F">
      <w:pPr>
        <w:spacing w:line="360" w:lineRule="auto"/>
        <w:ind w:firstLine="424" w:firstLineChars="177"/>
        <w:rPr>
          <w:rFonts w:hint="eastAsia" w:ascii="宋体" w:hAnsi="宋体" w:cs="宋体"/>
          <w:sz w:val="24"/>
          <w:szCs w:val="24"/>
        </w:rPr>
      </w:pPr>
      <w:r>
        <w:rPr>
          <w:rFonts w:hint="eastAsia" w:ascii="宋体" w:hAnsi="宋体" w:cs="宋体"/>
          <w:sz w:val="24"/>
          <w:szCs w:val="24"/>
        </w:rPr>
        <w:t>(1）公布投标人名称；</w:t>
      </w:r>
    </w:p>
    <w:p w14:paraId="344BBAD6">
      <w:pPr>
        <w:spacing w:line="360" w:lineRule="auto"/>
        <w:ind w:firstLine="424" w:firstLineChars="177"/>
        <w:rPr>
          <w:rFonts w:hint="eastAsia" w:ascii="宋体" w:hAnsi="宋体" w:cs="宋体"/>
          <w:sz w:val="24"/>
          <w:szCs w:val="24"/>
        </w:rPr>
      </w:pPr>
      <w:r>
        <w:rPr>
          <w:rFonts w:hint="eastAsia" w:ascii="宋体" w:hAnsi="宋体" w:cs="宋体"/>
          <w:sz w:val="24"/>
          <w:szCs w:val="24"/>
        </w:rPr>
        <w:t>(2）投标人解密其投标文件；</w:t>
      </w:r>
    </w:p>
    <w:p w14:paraId="7FC23DC9">
      <w:pPr>
        <w:spacing w:line="360" w:lineRule="auto"/>
        <w:ind w:firstLine="424" w:firstLineChars="177"/>
        <w:rPr>
          <w:rFonts w:hint="eastAsia" w:ascii="宋体" w:hAnsi="宋体" w:cs="宋体"/>
          <w:sz w:val="24"/>
          <w:szCs w:val="24"/>
        </w:rPr>
      </w:pPr>
      <w:r>
        <w:rPr>
          <w:rFonts w:hint="eastAsia" w:ascii="宋体" w:hAnsi="宋体" w:cs="宋体"/>
          <w:sz w:val="24"/>
          <w:szCs w:val="24"/>
        </w:rPr>
        <w:t>(3）采购人（采购代理机构）解密并导入投标文件；</w:t>
      </w:r>
    </w:p>
    <w:p w14:paraId="16B263E0">
      <w:pPr>
        <w:spacing w:line="360" w:lineRule="auto"/>
        <w:ind w:firstLine="424" w:firstLineChars="177"/>
        <w:rPr>
          <w:rFonts w:hint="eastAsia" w:ascii="宋体" w:hAnsi="宋体" w:cs="宋体"/>
          <w:sz w:val="24"/>
          <w:szCs w:val="24"/>
        </w:rPr>
      </w:pPr>
      <w:r>
        <w:rPr>
          <w:rFonts w:hint="eastAsia" w:ascii="宋体" w:hAnsi="宋体" w:cs="宋体"/>
          <w:sz w:val="24"/>
          <w:szCs w:val="24"/>
        </w:rPr>
        <w:t>(4）开标结束。</w:t>
      </w:r>
    </w:p>
    <w:p w14:paraId="3C093925">
      <w:pPr>
        <w:spacing w:line="360" w:lineRule="auto"/>
        <w:ind w:firstLine="424" w:firstLineChars="177"/>
        <w:rPr>
          <w:rFonts w:hint="eastAsia" w:ascii="宋体" w:hAnsi="宋体" w:cs="宋体"/>
          <w:sz w:val="24"/>
          <w:szCs w:val="24"/>
        </w:rPr>
      </w:pPr>
      <w:r>
        <w:rPr>
          <w:rFonts w:hint="eastAsia" w:ascii="宋体" w:hAnsi="宋体" w:cs="宋体"/>
          <w:sz w:val="24"/>
          <w:szCs w:val="24"/>
        </w:rPr>
        <w:t>7.解密时间：同投标截止时间（投标人解密限定在开标截止时间后三十分钟内完成。）</w:t>
      </w:r>
    </w:p>
    <w:p w14:paraId="704203A9">
      <w:pPr>
        <w:spacing w:line="360" w:lineRule="auto"/>
        <w:ind w:firstLine="424" w:firstLineChars="177"/>
        <w:rPr>
          <w:rFonts w:hint="eastAsia" w:ascii="宋体" w:hAnsi="宋体" w:cs="宋体"/>
          <w:sz w:val="24"/>
          <w:szCs w:val="24"/>
        </w:rPr>
      </w:pPr>
      <w:r>
        <w:rPr>
          <w:rFonts w:hint="eastAsia" w:ascii="宋体" w:hAnsi="宋体" w:cs="宋体"/>
          <w:sz w:val="24"/>
          <w:szCs w:val="24"/>
        </w:rPr>
        <w:t>8.评标委员会的组建：评标委员会构成：3人。</w:t>
      </w:r>
    </w:p>
    <w:p w14:paraId="6938FB47">
      <w:pPr>
        <w:spacing w:line="360" w:lineRule="auto"/>
        <w:ind w:firstLine="424" w:firstLineChars="177"/>
        <w:rPr>
          <w:rFonts w:hint="eastAsia" w:ascii="宋体" w:hAnsi="宋体" w:cs="宋体"/>
          <w:sz w:val="24"/>
          <w:szCs w:val="24"/>
        </w:rPr>
      </w:pPr>
      <w:r>
        <w:rPr>
          <w:rFonts w:hint="eastAsia" w:ascii="宋体" w:hAnsi="宋体" w:cs="宋体"/>
          <w:sz w:val="24"/>
          <w:szCs w:val="24"/>
        </w:rPr>
        <w:t>9.异议提出的时间：公示期内。</w:t>
      </w:r>
    </w:p>
    <w:p w14:paraId="2C0030BA">
      <w:pPr>
        <w:spacing w:line="360" w:lineRule="auto"/>
        <w:ind w:firstLine="357" w:firstLineChars="148"/>
        <w:outlineLvl w:val="1"/>
        <w:rPr>
          <w:rFonts w:hint="eastAsia" w:ascii="宋体" w:hAnsi="宋体" w:cs="宋体"/>
          <w:sz w:val="24"/>
          <w:szCs w:val="24"/>
        </w:rPr>
      </w:pPr>
      <w:r>
        <w:rPr>
          <w:rFonts w:hint="eastAsia" w:ascii="宋体" w:hAnsi="宋体" w:cs="宋体"/>
          <w:b/>
          <w:sz w:val="24"/>
          <w:szCs w:val="24"/>
        </w:rPr>
        <w:t>二.投标人资格要求</w:t>
      </w:r>
    </w:p>
    <w:p w14:paraId="3E7552E5">
      <w:pPr>
        <w:spacing w:line="360" w:lineRule="auto"/>
        <w:ind w:firstLine="350" w:firstLineChars="146"/>
        <w:rPr>
          <w:rFonts w:hint="eastAsia" w:ascii="宋体" w:hAnsi="宋体" w:cs="宋体"/>
          <w:sz w:val="24"/>
          <w:szCs w:val="24"/>
        </w:rPr>
      </w:pPr>
      <w:r>
        <w:rPr>
          <w:rFonts w:hint="eastAsia" w:ascii="宋体" w:hAnsi="宋体" w:cs="宋体"/>
          <w:sz w:val="24"/>
          <w:szCs w:val="24"/>
        </w:rPr>
        <w:t>投标人必须同时符合以下条件：</w:t>
      </w:r>
      <w:r>
        <w:rPr>
          <w:rFonts w:hint="eastAsia" w:ascii="宋体" w:hAnsi="宋体" w:cs="宋体"/>
          <w:kern w:val="0"/>
          <w:sz w:val="24"/>
          <w:szCs w:val="24"/>
        </w:rPr>
        <w:t>见本项目采购公告。</w:t>
      </w:r>
    </w:p>
    <w:p w14:paraId="6CD431BE">
      <w:pPr>
        <w:spacing w:line="360" w:lineRule="auto"/>
        <w:ind w:firstLine="352" w:firstLineChars="146"/>
        <w:outlineLvl w:val="1"/>
        <w:rPr>
          <w:rFonts w:hint="eastAsia" w:ascii="宋体" w:hAnsi="宋体" w:cs="宋体"/>
          <w:sz w:val="24"/>
          <w:szCs w:val="24"/>
        </w:rPr>
      </w:pPr>
      <w:r>
        <w:rPr>
          <w:rFonts w:hint="eastAsia" w:ascii="宋体" w:hAnsi="宋体" w:cs="宋体"/>
          <w:b/>
          <w:sz w:val="24"/>
          <w:szCs w:val="24"/>
        </w:rPr>
        <w:t>三.询价采购程序及成交原则</w:t>
      </w:r>
    </w:p>
    <w:p w14:paraId="266E3482">
      <w:pPr>
        <w:spacing w:line="360" w:lineRule="auto"/>
        <w:ind w:firstLine="360" w:firstLineChars="150"/>
        <w:rPr>
          <w:rFonts w:hint="eastAsia" w:ascii="宋体" w:hAnsi="宋体" w:cs="宋体"/>
          <w:sz w:val="24"/>
          <w:szCs w:val="24"/>
        </w:rPr>
      </w:pPr>
      <w:r>
        <w:rPr>
          <w:rFonts w:hint="eastAsia" w:ascii="宋体" w:hAnsi="宋体" w:cs="宋体"/>
          <w:sz w:val="24"/>
          <w:szCs w:val="24"/>
        </w:rPr>
        <w:t>1.投标人法定代表人或法定代表授权委托人在投标截止时间前到指定地点递交投标文件，参加本项目的投标报价。</w:t>
      </w:r>
    </w:p>
    <w:p w14:paraId="1DFF64BD">
      <w:pPr>
        <w:spacing w:line="360" w:lineRule="auto"/>
        <w:ind w:firstLine="360" w:firstLineChars="150"/>
        <w:rPr>
          <w:rFonts w:hint="eastAsia" w:ascii="宋体" w:hAnsi="宋体" w:cs="宋体"/>
          <w:sz w:val="24"/>
          <w:szCs w:val="24"/>
        </w:rPr>
      </w:pPr>
      <w:r>
        <w:rPr>
          <w:rFonts w:hint="eastAsia" w:ascii="宋体" w:hAnsi="宋体" w:cs="宋体"/>
          <w:sz w:val="24"/>
          <w:szCs w:val="24"/>
        </w:rPr>
        <w:t>2.询价小组根据采购文件要求对投标人进行资格性审查，审查主要内容包括：</w:t>
      </w:r>
    </w:p>
    <w:p w14:paraId="54819BE5">
      <w:pPr>
        <w:spacing w:line="360" w:lineRule="auto"/>
        <w:ind w:firstLine="424" w:firstLineChars="177"/>
        <w:rPr>
          <w:rFonts w:hint="eastAsia" w:ascii="宋体" w:hAnsi="宋体" w:cs="宋体"/>
          <w:sz w:val="24"/>
          <w:szCs w:val="24"/>
        </w:rPr>
      </w:pPr>
      <w:r>
        <w:rPr>
          <w:rFonts w:hint="eastAsia" w:ascii="宋体" w:hAnsi="宋体" w:cs="宋体"/>
          <w:sz w:val="24"/>
          <w:szCs w:val="24"/>
        </w:rPr>
        <w:t>（1）投标人及有关证明资料的完整性、真实性。资格性审查未通过的投标人作无效投标处理。</w:t>
      </w:r>
    </w:p>
    <w:p w14:paraId="1C64DEA1">
      <w:pPr>
        <w:spacing w:line="360" w:lineRule="auto"/>
        <w:ind w:firstLine="480" w:firstLineChars="200"/>
        <w:rPr>
          <w:rFonts w:hint="eastAsia" w:ascii="宋体" w:hAnsi="宋体" w:cs="宋体"/>
          <w:sz w:val="24"/>
          <w:szCs w:val="24"/>
        </w:rPr>
      </w:pPr>
      <w:r>
        <w:rPr>
          <w:rFonts w:hint="eastAsia" w:ascii="宋体" w:hAnsi="宋体" w:cs="宋体"/>
          <w:sz w:val="24"/>
          <w:szCs w:val="24"/>
        </w:rPr>
        <w:t>3.询价小组对投标人进行符合性审查，审查主要内容包括：</w:t>
      </w:r>
    </w:p>
    <w:p w14:paraId="3163E469">
      <w:pPr>
        <w:spacing w:line="360" w:lineRule="auto"/>
        <w:ind w:firstLine="424" w:firstLineChars="177"/>
        <w:rPr>
          <w:rFonts w:hint="eastAsia" w:ascii="宋体" w:hAnsi="宋体" w:cs="宋体"/>
          <w:sz w:val="24"/>
          <w:szCs w:val="24"/>
        </w:rPr>
      </w:pPr>
      <w:r>
        <w:rPr>
          <w:rFonts w:hint="eastAsia" w:ascii="宋体" w:hAnsi="宋体" w:cs="宋体"/>
          <w:sz w:val="24"/>
          <w:szCs w:val="24"/>
        </w:rPr>
        <w:t>（1）投标文件的有效性和完整性；</w:t>
      </w:r>
    </w:p>
    <w:p w14:paraId="3EF8DBB9">
      <w:pPr>
        <w:spacing w:line="360" w:lineRule="auto"/>
        <w:ind w:firstLine="424" w:firstLineChars="177"/>
        <w:rPr>
          <w:rFonts w:hint="eastAsia" w:ascii="宋体" w:hAnsi="宋体" w:cs="宋体"/>
          <w:sz w:val="24"/>
          <w:szCs w:val="24"/>
        </w:rPr>
      </w:pPr>
      <w:r>
        <w:rPr>
          <w:rFonts w:hint="eastAsia" w:ascii="宋体" w:hAnsi="宋体" w:cs="宋体"/>
          <w:sz w:val="24"/>
          <w:szCs w:val="24"/>
        </w:rPr>
        <w:t>（2）投标人和投标文件是否对采购文件作出实质性响应。符合性审查未通过的投标人作无效投标处理。</w:t>
      </w:r>
    </w:p>
    <w:p w14:paraId="67293F5A">
      <w:pPr>
        <w:spacing w:line="360" w:lineRule="auto"/>
        <w:ind w:firstLine="480" w:firstLineChars="200"/>
        <w:rPr>
          <w:rFonts w:hint="eastAsia" w:ascii="宋体" w:hAnsi="宋体" w:cs="宋体"/>
          <w:sz w:val="24"/>
          <w:szCs w:val="24"/>
        </w:rPr>
      </w:pPr>
      <w:r>
        <w:rPr>
          <w:rFonts w:hint="eastAsia" w:ascii="宋体" w:hAnsi="宋体" w:cs="宋体"/>
          <w:sz w:val="24"/>
          <w:szCs w:val="24"/>
        </w:rPr>
        <w:t>4.询价小组宣布合格投标人名单。合格投标人对投标项目作出的报价为有效投标报价。</w:t>
      </w:r>
    </w:p>
    <w:p w14:paraId="320E419F">
      <w:pPr>
        <w:spacing w:line="480" w:lineRule="exact"/>
        <w:ind w:firstLine="482" w:firstLineChars="200"/>
        <w:rPr>
          <w:rFonts w:hint="eastAsia" w:ascii="宋体" w:hAnsi="宋体" w:cs="宋体"/>
          <w:b/>
          <w:sz w:val="24"/>
        </w:rPr>
      </w:pPr>
      <w:r>
        <w:rPr>
          <w:rFonts w:hint="eastAsia" w:ascii="宋体" w:hAnsi="宋体" w:cs="宋体"/>
          <w:b/>
          <w:sz w:val="24"/>
          <w:szCs w:val="24"/>
        </w:rPr>
        <w:t>5</w:t>
      </w:r>
      <w:r>
        <w:rPr>
          <w:rFonts w:hint="eastAsia" w:ascii="宋体" w:hAnsi="宋体" w:cs="宋体"/>
          <w:b/>
          <w:sz w:val="24"/>
        </w:rPr>
        <w:t>. 询价小组根据</w:t>
      </w:r>
      <w:r>
        <w:rPr>
          <w:rFonts w:hint="eastAsia" w:ascii="宋体" w:hAnsi="宋体" w:cs="宋体"/>
          <w:b/>
          <w:bCs/>
          <w:sz w:val="24"/>
          <w:szCs w:val="24"/>
        </w:rPr>
        <w:t>质量和服务均能满足采购文件实质性响应要求且报价最低</w:t>
      </w:r>
      <w:r>
        <w:rPr>
          <w:rFonts w:hint="eastAsia" w:ascii="宋体" w:hAnsi="宋体" w:cs="宋体"/>
          <w:b/>
          <w:sz w:val="24"/>
        </w:rPr>
        <w:t>的原则从合格投标人中确定成交供应商（投标人应在投标文件中一次性报出不得更改的价格）</w:t>
      </w:r>
      <w:r>
        <w:rPr>
          <w:rFonts w:hint="eastAsia" w:ascii="宋体" w:hAnsi="宋体" w:cs="宋体"/>
          <w:sz w:val="24"/>
        </w:rPr>
        <w:t>。</w:t>
      </w:r>
    </w:p>
    <w:p w14:paraId="37AC709A">
      <w:pPr>
        <w:spacing w:line="480" w:lineRule="exact"/>
        <w:ind w:firstLine="480" w:firstLineChars="200"/>
        <w:rPr>
          <w:rFonts w:hint="eastAsia" w:ascii="宋体" w:hAnsi="宋体" w:cs="宋体"/>
          <w:sz w:val="24"/>
          <w:szCs w:val="24"/>
        </w:rPr>
      </w:pPr>
      <w:r>
        <w:rPr>
          <w:rFonts w:hint="eastAsia" w:ascii="宋体" w:hAnsi="宋体" w:cs="宋体"/>
          <w:sz w:val="24"/>
          <w:szCs w:val="24"/>
        </w:rPr>
        <w:t>如出现最低报价相同的情况，则依次比较技术响应情况、质保、交货时间确定成交供应商；如果出现最低报价、技术响应、质保、交货时间等均相同的情况，将组织最低报价的供应商进行再次报价，再次报价必须小于前次报价，直至确定最终的成交供应商。</w:t>
      </w:r>
    </w:p>
    <w:p w14:paraId="6597068B">
      <w:pPr>
        <w:spacing w:line="480" w:lineRule="exact"/>
        <w:ind w:firstLine="480" w:firstLineChars="200"/>
        <w:rPr>
          <w:rFonts w:hint="eastAsia" w:ascii="宋体" w:hAnsi="宋体" w:cs="宋体"/>
          <w:sz w:val="24"/>
          <w:szCs w:val="24"/>
        </w:rPr>
      </w:pPr>
      <w:r>
        <w:rPr>
          <w:rFonts w:hint="eastAsia" w:ascii="宋体" w:hAnsi="宋体" w:cs="宋体"/>
          <w:sz w:val="24"/>
          <w:szCs w:val="24"/>
        </w:rPr>
        <w:t>6.成交供应商经公示无异议后，采购人向成交供应商签发《中标通知书》。</w:t>
      </w:r>
    </w:p>
    <w:p w14:paraId="510D6C73">
      <w:pPr>
        <w:spacing w:line="480" w:lineRule="exact"/>
        <w:ind w:firstLine="480" w:firstLineChars="200"/>
        <w:rPr>
          <w:rFonts w:hint="eastAsia" w:ascii="宋体" w:hAnsi="宋体" w:cs="宋体"/>
          <w:sz w:val="24"/>
          <w:szCs w:val="24"/>
        </w:rPr>
      </w:pPr>
      <w:r>
        <w:rPr>
          <w:rFonts w:hint="eastAsia" w:ascii="宋体" w:hAnsi="宋体" w:cs="宋体"/>
          <w:sz w:val="24"/>
          <w:szCs w:val="24"/>
        </w:rPr>
        <w:t>7.成交供应商按照《中标通知书》的规定与采购人签订采购合同，采购合同报如东县洋口镇公共资源交易中心见证后生效。</w:t>
      </w:r>
    </w:p>
    <w:p w14:paraId="5663BFBD">
      <w:pPr>
        <w:spacing w:line="360" w:lineRule="auto"/>
        <w:ind w:firstLine="357" w:firstLineChars="148"/>
        <w:outlineLvl w:val="1"/>
        <w:rPr>
          <w:rFonts w:hint="eastAsia" w:ascii="宋体" w:hAnsi="宋体" w:cs="宋体"/>
          <w:b/>
          <w:sz w:val="24"/>
        </w:rPr>
      </w:pPr>
      <w:r>
        <w:rPr>
          <w:rFonts w:hint="eastAsia" w:ascii="宋体" w:hAnsi="宋体" w:cs="宋体"/>
          <w:b/>
          <w:sz w:val="24"/>
        </w:rPr>
        <w:t>四.无效投标及废标情形</w:t>
      </w:r>
    </w:p>
    <w:p w14:paraId="2B2F3E7A">
      <w:pPr>
        <w:spacing w:line="360" w:lineRule="auto"/>
        <w:ind w:firstLine="480" w:firstLineChars="200"/>
        <w:rPr>
          <w:rFonts w:hint="eastAsia" w:ascii="宋体" w:hAnsi="宋体" w:cs="宋体"/>
          <w:sz w:val="24"/>
        </w:rPr>
      </w:pPr>
      <w:r>
        <w:rPr>
          <w:rFonts w:hint="eastAsia" w:ascii="宋体" w:hAnsi="宋体" w:cs="宋体"/>
          <w:sz w:val="24"/>
        </w:rPr>
        <w:t>1.符合下列情形之一者，投标人投标无效：</w:t>
      </w:r>
    </w:p>
    <w:p w14:paraId="01BCCE33">
      <w:pPr>
        <w:spacing w:line="360" w:lineRule="auto"/>
        <w:ind w:firstLine="480" w:firstLineChars="200"/>
        <w:rPr>
          <w:rFonts w:hint="eastAsia" w:ascii="宋体" w:hAnsi="宋体" w:cs="宋体"/>
          <w:sz w:val="24"/>
        </w:rPr>
      </w:pPr>
      <w:r>
        <w:rPr>
          <w:rFonts w:hint="eastAsia" w:ascii="宋体" w:hAnsi="宋体" w:cs="宋体"/>
          <w:sz w:val="24"/>
        </w:rPr>
        <w:t xml:space="preserve"> （1）投标人未按本采购文件要求提供投标文件，或投标文件未按要求密封、标记的；</w:t>
      </w:r>
    </w:p>
    <w:p w14:paraId="223B185E">
      <w:pPr>
        <w:spacing w:line="360" w:lineRule="auto"/>
        <w:ind w:firstLine="480" w:firstLineChars="200"/>
        <w:rPr>
          <w:rFonts w:hint="eastAsia" w:ascii="宋体" w:hAnsi="宋体" w:cs="宋体"/>
          <w:sz w:val="24"/>
        </w:rPr>
      </w:pPr>
      <w:r>
        <w:rPr>
          <w:rFonts w:hint="eastAsia" w:ascii="宋体" w:hAnsi="宋体" w:cs="宋体"/>
          <w:sz w:val="24"/>
        </w:rPr>
        <w:t>（2）投标人资格证明文件不符合本采购文件要求的；</w:t>
      </w:r>
    </w:p>
    <w:p w14:paraId="78090FA8">
      <w:pPr>
        <w:spacing w:line="360" w:lineRule="auto"/>
        <w:ind w:firstLine="480" w:firstLineChars="200"/>
        <w:rPr>
          <w:rFonts w:hint="eastAsia" w:ascii="宋体" w:hAnsi="宋体" w:cs="宋体"/>
          <w:sz w:val="24"/>
        </w:rPr>
      </w:pPr>
      <w:r>
        <w:rPr>
          <w:rFonts w:hint="eastAsia" w:ascii="宋体" w:hAnsi="宋体" w:cs="宋体"/>
          <w:sz w:val="24"/>
        </w:rPr>
        <w:t>（3）投标文件未按本采购文件规定的格式制作的；</w:t>
      </w:r>
    </w:p>
    <w:p w14:paraId="1D4965CE">
      <w:pPr>
        <w:spacing w:line="360" w:lineRule="auto"/>
        <w:ind w:firstLine="480" w:firstLineChars="200"/>
        <w:rPr>
          <w:rFonts w:hint="eastAsia" w:ascii="宋体" w:hAnsi="宋体" w:cs="宋体"/>
          <w:sz w:val="24"/>
        </w:rPr>
      </w:pPr>
      <w:r>
        <w:rPr>
          <w:rFonts w:hint="eastAsia" w:ascii="宋体" w:hAnsi="宋体" w:cs="宋体"/>
          <w:sz w:val="24"/>
        </w:rPr>
        <w:t>（4）投标文件未按本采购文件要求盖章及签署的；</w:t>
      </w:r>
    </w:p>
    <w:p w14:paraId="1E95704E">
      <w:pPr>
        <w:spacing w:line="360" w:lineRule="auto"/>
        <w:ind w:firstLine="480" w:firstLineChars="200"/>
        <w:rPr>
          <w:rFonts w:hint="eastAsia" w:ascii="宋体" w:hAnsi="宋体" w:cs="宋体"/>
          <w:sz w:val="24"/>
        </w:rPr>
      </w:pPr>
      <w:r>
        <w:rPr>
          <w:rFonts w:hint="eastAsia" w:ascii="宋体" w:hAnsi="宋体" w:cs="宋体"/>
          <w:sz w:val="24"/>
        </w:rPr>
        <w:t>（5）投标人提供虚假、伪造、过期资料的；</w:t>
      </w:r>
    </w:p>
    <w:p w14:paraId="3B40919F">
      <w:pPr>
        <w:spacing w:line="360" w:lineRule="auto"/>
        <w:ind w:firstLine="480" w:firstLineChars="200"/>
        <w:rPr>
          <w:rFonts w:hint="eastAsia" w:ascii="宋体" w:hAnsi="宋体" w:cs="宋体"/>
          <w:sz w:val="24"/>
        </w:rPr>
      </w:pPr>
      <w:r>
        <w:rPr>
          <w:rFonts w:hint="eastAsia" w:ascii="宋体" w:hAnsi="宋体" w:cs="宋体"/>
          <w:sz w:val="24"/>
        </w:rPr>
        <w:t>（6）报价资料漏项、字迹模糊，无法辩认的；</w:t>
      </w:r>
    </w:p>
    <w:p w14:paraId="534EE132">
      <w:pPr>
        <w:widowControl/>
        <w:spacing w:line="360" w:lineRule="auto"/>
        <w:ind w:firstLine="480" w:firstLineChars="200"/>
        <w:jc w:val="left"/>
        <w:rPr>
          <w:rFonts w:hint="eastAsia" w:ascii="宋体" w:hAnsi="宋体" w:cs="宋体"/>
          <w:sz w:val="24"/>
        </w:rPr>
      </w:pPr>
      <w:r>
        <w:rPr>
          <w:rFonts w:hint="eastAsia" w:ascii="宋体" w:hAnsi="宋体" w:cs="宋体"/>
          <w:sz w:val="24"/>
        </w:rPr>
        <w:t>（7）投标文件提出了不能满足本采购文件要求或采购人不能接受的工程验收、计量、价款结算支付办法；</w:t>
      </w:r>
    </w:p>
    <w:p w14:paraId="6EAA5C8E">
      <w:pPr>
        <w:spacing w:line="360" w:lineRule="auto"/>
        <w:ind w:firstLine="480" w:firstLineChars="200"/>
        <w:rPr>
          <w:rFonts w:hint="eastAsia" w:ascii="宋体" w:hAnsi="宋体" w:cs="宋体"/>
          <w:sz w:val="24"/>
        </w:rPr>
      </w:pPr>
      <w:r>
        <w:rPr>
          <w:rFonts w:hint="eastAsia" w:ascii="宋体" w:hAnsi="宋体" w:cs="宋体"/>
          <w:sz w:val="24"/>
        </w:rPr>
        <w:t>（8）报价资料中有两个或两个以上报价的；</w:t>
      </w:r>
    </w:p>
    <w:p w14:paraId="7D060E8B">
      <w:pPr>
        <w:spacing w:line="360" w:lineRule="auto"/>
        <w:ind w:firstLine="480" w:firstLineChars="200"/>
        <w:rPr>
          <w:rFonts w:hint="eastAsia" w:ascii="宋体" w:hAnsi="宋体" w:cs="宋体"/>
          <w:sz w:val="24"/>
        </w:rPr>
      </w:pPr>
      <w:r>
        <w:rPr>
          <w:rFonts w:hint="eastAsia" w:ascii="宋体" w:hAnsi="宋体" w:cs="宋体"/>
          <w:sz w:val="24"/>
        </w:rPr>
        <w:t>（9）投标人未按本采购文件要求携带相关投标资料的备查原件到投标现场的；</w:t>
      </w:r>
    </w:p>
    <w:p w14:paraId="323790B3">
      <w:pPr>
        <w:spacing w:line="360" w:lineRule="auto"/>
        <w:ind w:firstLine="480" w:firstLineChars="200"/>
        <w:rPr>
          <w:rFonts w:hint="eastAsia" w:ascii="宋体" w:hAnsi="宋体" w:cs="宋体"/>
          <w:sz w:val="24"/>
        </w:rPr>
      </w:pPr>
      <w:r>
        <w:rPr>
          <w:rFonts w:hint="eastAsia" w:ascii="宋体" w:hAnsi="宋体" w:cs="宋体"/>
          <w:sz w:val="24"/>
        </w:rPr>
        <w:t>（10）投标文件未对采购文件作出实质性响应的；</w:t>
      </w:r>
    </w:p>
    <w:p w14:paraId="1C86CD52">
      <w:pPr>
        <w:spacing w:line="360" w:lineRule="auto"/>
        <w:ind w:firstLine="480" w:firstLineChars="200"/>
        <w:rPr>
          <w:rFonts w:hint="eastAsia" w:ascii="宋体" w:hAnsi="宋体" w:cs="宋体"/>
          <w:sz w:val="24"/>
        </w:rPr>
      </w:pPr>
      <w:r>
        <w:rPr>
          <w:rFonts w:hint="eastAsia" w:ascii="宋体" w:hAnsi="宋体" w:cs="宋体"/>
          <w:sz w:val="24"/>
        </w:rPr>
        <w:t>（11）投标文件违反法律、法规要求，或本采购文件中另有规定为无效投标情形的；</w:t>
      </w:r>
    </w:p>
    <w:p w14:paraId="5313622E">
      <w:pPr>
        <w:spacing w:line="360" w:lineRule="auto"/>
        <w:ind w:firstLine="480" w:firstLineChars="200"/>
        <w:rPr>
          <w:rFonts w:hint="eastAsia" w:ascii="宋体" w:hAnsi="宋体" w:cs="宋体"/>
          <w:sz w:val="24"/>
        </w:rPr>
      </w:pPr>
      <w:r>
        <w:rPr>
          <w:rFonts w:hint="eastAsia" w:ascii="宋体" w:hAnsi="宋体" w:cs="宋体"/>
          <w:sz w:val="24"/>
        </w:rPr>
        <w:t>（12）不同投标人委托同一自然人进行投标的；</w:t>
      </w:r>
    </w:p>
    <w:p w14:paraId="7595582E">
      <w:pPr>
        <w:spacing w:line="360" w:lineRule="auto"/>
        <w:ind w:firstLine="480" w:firstLineChars="200"/>
        <w:rPr>
          <w:rFonts w:hint="eastAsia" w:ascii="宋体" w:hAnsi="宋体" w:cs="宋体"/>
          <w:b/>
          <w:kern w:val="0"/>
          <w:sz w:val="24"/>
        </w:rPr>
      </w:pPr>
      <w:r>
        <w:rPr>
          <w:rFonts w:hint="eastAsia" w:ascii="宋体" w:hAnsi="宋体" w:cs="宋体"/>
          <w:sz w:val="24"/>
        </w:rPr>
        <w:t>（13）</w:t>
      </w:r>
      <w:r>
        <w:rPr>
          <w:rFonts w:hint="eastAsia" w:ascii="宋体" w:hAnsi="宋体" w:cs="宋体"/>
          <w:b/>
          <w:bCs/>
          <w:sz w:val="24"/>
          <w:szCs w:val="24"/>
        </w:rPr>
        <w:t xml:space="preserve">投标报价高于（含等于）采购人设定的预算金额的（本项目预算价为7,5万元/年）；   </w:t>
      </w:r>
    </w:p>
    <w:p w14:paraId="618A0561">
      <w:pPr>
        <w:spacing w:line="360" w:lineRule="auto"/>
        <w:ind w:firstLine="480" w:firstLineChars="200"/>
        <w:rPr>
          <w:rFonts w:hint="eastAsia" w:ascii="宋体" w:hAnsi="宋体" w:cs="宋体"/>
          <w:sz w:val="24"/>
        </w:rPr>
      </w:pPr>
      <w:r>
        <w:rPr>
          <w:rFonts w:hint="eastAsia" w:ascii="宋体" w:hAnsi="宋体" w:cs="宋体"/>
          <w:sz w:val="24"/>
        </w:rPr>
        <w:t>（14）投标文件资料不全或内容偏离本采购文件规定，询价小组认为未对采购文件作出实质性响应的；</w:t>
      </w:r>
    </w:p>
    <w:p w14:paraId="15FF648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（15）投标人未在</w:t>
      </w:r>
      <w:r>
        <w:rPr>
          <w:rFonts w:hint="eastAsia" w:ascii="宋体" w:hAnsi="宋体" w:cs="宋体"/>
          <w:bCs/>
          <w:sz w:val="25"/>
          <w:szCs w:val="25"/>
        </w:rPr>
        <w:t>公共资源交易平台（</w:t>
      </w:r>
      <w:r>
        <w:rPr>
          <w:rFonts w:hint="eastAsia" w:ascii="宋体" w:hAnsi="宋体" w:cs="宋体"/>
          <w:sz w:val="24"/>
        </w:rPr>
        <w:t>网址为 http://221.229.221.172:9092/main</w:t>
      </w:r>
      <w:r>
        <w:rPr>
          <w:rFonts w:hint="eastAsia" w:ascii="宋体" w:hAnsi="宋体" w:cs="宋体"/>
          <w:bCs/>
          <w:sz w:val="25"/>
          <w:szCs w:val="25"/>
        </w:rPr>
        <w:t>→项目投标方）的项目投标方业务系统进行网上报名（即下载本项目采购文件及相关招标资料）</w:t>
      </w:r>
      <w:r>
        <w:rPr>
          <w:rFonts w:hint="eastAsia" w:ascii="宋体" w:hAnsi="宋体" w:cs="宋体"/>
          <w:bCs/>
          <w:sz w:val="24"/>
          <w:szCs w:val="24"/>
        </w:rPr>
        <w:t xml:space="preserve"> </w:t>
      </w:r>
    </w:p>
    <w:p w14:paraId="36BD780A">
      <w:pPr>
        <w:spacing w:line="360" w:lineRule="auto"/>
        <w:ind w:firstLine="480" w:firstLineChars="200"/>
        <w:rPr>
          <w:rFonts w:hint="eastAsia" w:ascii="宋体" w:hAnsi="宋体" w:cs="宋体"/>
          <w:bCs/>
          <w:sz w:val="25"/>
          <w:szCs w:val="25"/>
        </w:rPr>
      </w:pPr>
      <w:r>
        <w:rPr>
          <w:rFonts w:hint="eastAsia" w:ascii="宋体" w:hAnsi="宋体" w:cs="宋体"/>
          <w:bCs/>
          <w:sz w:val="24"/>
          <w:szCs w:val="24"/>
        </w:rPr>
        <w:t>（16）</w:t>
      </w:r>
      <w:r>
        <w:rPr>
          <w:rFonts w:hint="eastAsia" w:ascii="宋体" w:hAnsi="宋体" w:cs="宋体"/>
          <w:bCs/>
          <w:sz w:val="25"/>
          <w:szCs w:val="25"/>
        </w:rPr>
        <w:t>未按采购文件要求提供电子投标文件，或者投标文件未能解密且按照采购文件明确的投标文件解密失败的补救方案补救不成功的；</w:t>
      </w:r>
    </w:p>
    <w:p w14:paraId="58941DDB">
      <w:pPr>
        <w:spacing w:line="360" w:lineRule="auto"/>
        <w:ind w:firstLine="480" w:firstLineChars="200"/>
        <w:textAlignment w:val="baseline"/>
        <w:rPr>
          <w:rFonts w:hint="eastAsia" w:ascii="宋体" w:hAnsi="宋体" w:cs="宋体"/>
          <w:sz w:val="24"/>
        </w:rPr>
      </w:pPr>
      <w:r>
        <w:rPr>
          <w:rFonts w:hint="eastAsia" w:ascii="宋体" w:hAnsi="宋体" w:cs="宋体"/>
          <w:sz w:val="24"/>
        </w:rPr>
        <w:t>2.符合下列情形之一者，本采购项目废标：</w:t>
      </w:r>
    </w:p>
    <w:p w14:paraId="5159724C">
      <w:pPr>
        <w:spacing w:line="360" w:lineRule="auto"/>
        <w:ind w:firstLine="480" w:firstLineChars="200"/>
        <w:rPr>
          <w:rFonts w:hint="eastAsia" w:ascii="宋体" w:hAnsi="宋体" w:cs="宋体"/>
          <w:sz w:val="24"/>
        </w:rPr>
      </w:pPr>
      <w:r>
        <w:rPr>
          <w:rFonts w:hint="eastAsia" w:ascii="宋体" w:hAnsi="宋体" w:cs="宋体"/>
          <w:sz w:val="24"/>
        </w:rPr>
        <w:t>（1）经询价小组资格性和符合性审查，合格投标人不足三家的；</w:t>
      </w:r>
    </w:p>
    <w:p w14:paraId="585D7105">
      <w:pPr>
        <w:spacing w:line="360" w:lineRule="auto"/>
        <w:ind w:firstLine="480" w:firstLineChars="200"/>
        <w:rPr>
          <w:rFonts w:hint="eastAsia" w:ascii="宋体" w:hAnsi="宋体" w:cs="宋体"/>
          <w:sz w:val="24"/>
        </w:rPr>
      </w:pPr>
      <w:r>
        <w:rPr>
          <w:rFonts w:hint="eastAsia" w:ascii="宋体" w:hAnsi="宋体" w:cs="宋体"/>
          <w:sz w:val="24"/>
        </w:rPr>
        <w:t>（2）所有合格投标人的报价均超过采购单位采购预算价的；</w:t>
      </w:r>
    </w:p>
    <w:p w14:paraId="519CD5EE">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（3）</w:t>
      </w:r>
      <w:r>
        <w:rPr>
          <w:rFonts w:hint="eastAsia" w:ascii="宋体" w:hAnsi="宋体" w:cs="宋体"/>
          <w:kern w:val="0"/>
          <w:sz w:val="24"/>
        </w:rPr>
        <w:t>出现影响采购公正的违法、违规行为的；</w:t>
      </w:r>
    </w:p>
    <w:p w14:paraId="1C49A2B0">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（4）</w:t>
      </w:r>
      <w:r>
        <w:rPr>
          <w:rFonts w:hint="eastAsia" w:ascii="宋体" w:hAnsi="宋体" w:cs="宋体"/>
          <w:kern w:val="0"/>
          <w:sz w:val="24"/>
        </w:rPr>
        <w:t>因重大变故，采购任务取消的。</w:t>
      </w:r>
    </w:p>
    <w:p w14:paraId="45E59818">
      <w:pPr>
        <w:spacing w:line="360" w:lineRule="auto"/>
        <w:ind w:firstLine="357" w:firstLineChars="148"/>
        <w:outlineLvl w:val="1"/>
        <w:rPr>
          <w:rFonts w:hint="eastAsia" w:ascii="宋体" w:hAnsi="宋体" w:cs="宋体"/>
          <w:b/>
          <w:sz w:val="24"/>
        </w:rPr>
      </w:pPr>
      <w:r>
        <w:rPr>
          <w:rFonts w:hint="eastAsia" w:ascii="宋体" w:hAnsi="宋体" w:cs="宋体"/>
          <w:b/>
          <w:sz w:val="24"/>
        </w:rPr>
        <w:t>五.报价要求</w:t>
      </w:r>
    </w:p>
    <w:p w14:paraId="40BA3191">
      <w:pPr>
        <w:spacing w:line="360" w:lineRule="auto"/>
        <w:ind w:firstLine="480" w:firstLineChars="200"/>
        <w:rPr>
          <w:rFonts w:hint="eastAsia" w:ascii="宋体" w:hAnsi="宋体" w:cs="宋体"/>
          <w:sz w:val="24"/>
        </w:rPr>
      </w:pPr>
      <w:r>
        <w:rPr>
          <w:rFonts w:hint="eastAsia" w:ascii="宋体" w:hAnsi="宋体" w:cs="宋体"/>
          <w:sz w:val="24"/>
        </w:rPr>
        <w:t>1.投标人法定代表人或法定代表授权委托人必须按时到指定地点提交投标文件。投标人法定代表授权委托人在询价过程中签署的文件、资料均作为投标文件的组成部分，具有法律效力。</w:t>
      </w:r>
    </w:p>
    <w:p w14:paraId="15D062B8">
      <w:pPr>
        <w:spacing w:line="360" w:lineRule="auto"/>
        <w:ind w:firstLine="480" w:firstLineChars="200"/>
        <w:rPr>
          <w:rFonts w:hint="eastAsia" w:ascii="宋体" w:hAnsi="宋体" w:cs="宋体"/>
          <w:sz w:val="24"/>
        </w:rPr>
      </w:pPr>
      <w:r>
        <w:rPr>
          <w:rFonts w:hint="eastAsia" w:ascii="宋体" w:hAnsi="宋体" w:cs="宋体"/>
          <w:sz w:val="24"/>
        </w:rPr>
        <w:t>2.投标文件和投标人法定代表人或法定代表授权委托人签署的文件、资料的有效期为45个日历日。</w:t>
      </w:r>
    </w:p>
    <w:p w14:paraId="62CDC309">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b/>
          <w:sz w:val="24"/>
        </w:rPr>
        <w:t>投标报价包括投标分项报价表的全部内容，且为最终报价。</w:t>
      </w:r>
    </w:p>
    <w:p w14:paraId="2935CE35">
      <w:pPr>
        <w:spacing w:line="360" w:lineRule="auto"/>
        <w:ind w:firstLine="480" w:firstLineChars="200"/>
        <w:rPr>
          <w:rFonts w:hint="eastAsia" w:ascii="宋体" w:hAnsi="宋体" w:cs="宋体"/>
          <w:sz w:val="24"/>
        </w:rPr>
      </w:pPr>
      <w:r>
        <w:rPr>
          <w:rFonts w:hint="eastAsia" w:ascii="宋体" w:hAnsi="宋体" w:cs="宋体"/>
          <w:sz w:val="24"/>
        </w:rPr>
        <w:t>4.本项目为一个完整标的，询价小组不接受有选择性、不完整或不正确的报价。</w:t>
      </w:r>
    </w:p>
    <w:p w14:paraId="43D13D83">
      <w:pPr>
        <w:spacing w:line="360" w:lineRule="auto"/>
        <w:ind w:firstLine="480" w:firstLineChars="200"/>
        <w:rPr>
          <w:rFonts w:hint="eastAsia" w:ascii="宋体" w:hAnsi="宋体" w:cs="宋体"/>
          <w:b/>
          <w:bCs/>
          <w:sz w:val="24"/>
          <w:szCs w:val="24"/>
        </w:rPr>
      </w:pPr>
      <w:r>
        <w:rPr>
          <w:rFonts w:hint="eastAsia" w:ascii="宋体" w:hAnsi="宋体" w:cs="宋体"/>
          <w:sz w:val="24"/>
        </w:rPr>
        <w:t>5.</w:t>
      </w:r>
      <w:r>
        <w:rPr>
          <w:rFonts w:hint="eastAsia" w:ascii="宋体" w:hAnsi="宋体" w:cs="宋体"/>
          <w:b/>
          <w:bCs/>
          <w:sz w:val="24"/>
          <w:szCs w:val="24"/>
        </w:rPr>
        <w:t>本项目采用收费标准折扣率的报价方式。投标报价采用总承包方式，包括日常保养费、维修费、燃油费、年审费、随车驾驶员工资劳务费、保险、相关税金等完成本项目要求的一切费用。同时，报价也应包含合同履行过程中可能发生的一切风险。</w:t>
      </w:r>
    </w:p>
    <w:p w14:paraId="7A9AE5C3">
      <w:pPr>
        <w:spacing w:line="360" w:lineRule="auto"/>
        <w:ind w:firstLine="480" w:firstLineChars="200"/>
        <w:rPr>
          <w:rFonts w:hint="eastAsia" w:ascii="宋体" w:hAnsi="宋体" w:cs="宋体"/>
          <w:sz w:val="24"/>
        </w:rPr>
      </w:pPr>
      <w:r>
        <w:rPr>
          <w:rFonts w:hint="eastAsia" w:ascii="宋体" w:hAnsi="宋体" w:cs="宋体"/>
          <w:sz w:val="24"/>
        </w:rPr>
        <w:t>6.报价应书写端正、字迹清楚、不得涂改（涂改无效）。询价小组有权将未按规定填写的报价单视为无效报价单。</w:t>
      </w:r>
    </w:p>
    <w:p w14:paraId="52039A7C">
      <w:pPr>
        <w:spacing w:line="360" w:lineRule="auto"/>
        <w:ind w:firstLine="480" w:firstLineChars="200"/>
        <w:rPr>
          <w:rFonts w:hint="eastAsia" w:ascii="宋体" w:hAnsi="宋体" w:cs="宋体"/>
          <w:sz w:val="24"/>
        </w:rPr>
      </w:pPr>
      <w:r>
        <w:rPr>
          <w:rFonts w:hint="eastAsia" w:ascii="宋体" w:hAnsi="宋体" w:cs="宋体"/>
          <w:sz w:val="24"/>
        </w:rPr>
        <w:t>7.询价小组可以允许修正投标文件中不构成重大偏离的、微小的、非正规的、不一致的或不规则的地方。</w:t>
      </w:r>
    </w:p>
    <w:p w14:paraId="0C00D67E">
      <w:pPr>
        <w:spacing w:line="360" w:lineRule="auto"/>
        <w:ind w:firstLine="480" w:firstLineChars="200"/>
        <w:rPr>
          <w:rFonts w:hint="eastAsia" w:ascii="宋体" w:hAnsi="宋体" w:cs="宋体"/>
          <w:sz w:val="24"/>
        </w:rPr>
      </w:pPr>
      <w:r>
        <w:rPr>
          <w:rFonts w:hint="eastAsia" w:ascii="宋体" w:hAnsi="宋体" w:cs="宋体"/>
          <w:sz w:val="24"/>
        </w:rPr>
        <w:t>8.为有助于对投标文件的审查、评价和比较，询价小组有权要求供应商对其投标文件进行澄清。参加询价的供应商应当以书面形式进行确认。</w:t>
      </w:r>
    </w:p>
    <w:p w14:paraId="150B3406">
      <w:pPr>
        <w:spacing w:line="360" w:lineRule="auto"/>
        <w:ind w:firstLine="480" w:firstLineChars="200"/>
        <w:rPr>
          <w:rFonts w:hint="eastAsia" w:ascii="宋体" w:hAnsi="宋体" w:cs="宋体"/>
          <w:sz w:val="24"/>
        </w:rPr>
      </w:pPr>
      <w:r>
        <w:rPr>
          <w:rFonts w:hint="eastAsia" w:ascii="宋体" w:hAnsi="宋体" w:cs="宋体"/>
          <w:sz w:val="24"/>
        </w:rPr>
        <w:t>9.如询价小组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询价小组有权取消其成交资格，按顺序由总报价次低的供应商递补，以此类推。</w:t>
      </w:r>
    </w:p>
    <w:p w14:paraId="6DC863AB">
      <w:pPr>
        <w:spacing w:line="360" w:lineRule="auto"/>
        <w:ind w:firstLine="482" w:firstLineChars="200"/>
        <w:rPr>
          <w:rFonts w:hint="eastAsia" w:ascii="宋体" w:hAnsi="宋体" w:cs="宋体"/>
          <w:b/>
          <w:sz w:val="24"/>
        </w:rPr>
      </w:pPr>
      <w:r>
        <w:rPr>
          <w:rFonts w:hint="eastAsia" w:ascii="宋体" w:hAnsi="宋体" w:cs="宋体"/>
          <w:b/>
          <w:sz w:val="24"/>
        </w:rPr>
        <w:t>六.投标要求</w:t>
      </w:r>
    </w:p>
    <w:p w14:paraId="7B95545D">
      <w:pPr>
        <w:spacing w:line="360" w:lineRule="auto"/>
        <w:ind w:firstLine="480" w:firstLineChars="200"/>
        <w:rPr>
          <w:rFonts w:hint="eastAsia" w:ascii="宋体" w:hAnsi="宋体" w:cs="宋体"/>
          <w:sz w:val="24"/>
        </w:rPr>
      </w:pPr>
      <w:r>
        <w:rPr>
          <w:rFonts w:hint="eastAsia" w:ascii="宋体" w:hAnsi="宋体" w:cs="宋体"/>
          <w:sz w:val="24"/>
        </w:rPr>
        <w:t>1.投标文件：投标人必须按照本采购文件要求制作投标文件，投标文件内容见“第四部分  投标文件格式”。</w:t>
      </w:r>
    </w:p>
    <w:p w14:paraId="452617D3">
      <w:pPr>
        <w:spacing w:line="360" w:lineRule="auto"/>
        <w:ind w:firstLine="480" w:firstLineChars="200"/>
        <w:rPr>
          <w:rFonts w:hint="eastAsia" w:ascii="宋体" w:hAnsi="宋体" w:cs="宋体"/>
          <w:sz w:val="24"/>
        </w:rPr>
      </w:pPr>
      <w:r>
        <w:rPr>
          <w:rFonts w:hint="eastAsia" w:ascii="宋体" w:hAnsi="宋体" w:cs="宋体"/>
          <w:sz w:val="24"/>
          <w:szCs w:val="22"/>
        </w:rPr>
        <w:t>2.投标文件</w:t>
      </w:r>
      <w:r>
        <w:rPr>
          <w:rFonts w:hint="eastAsia" w:ascii="宋体" w:hAnsi="宋体" w:cs="宋体"/>
          <w:sz w:val="24"/>
        </w:rPr>
        <w:t>必须由投标人法定代表人或法定代表授权委托人递交。</w:t>
      </w:r>
    </w:p>
    <w:p w14:paraId="18C7E6A1">
      <w:pPr>
        <w:spacing w:line="360" w:lineRule="auto"/>
        <w:ind w:firstLine="482" w:firstLineChars="200"/>
        <w:rPr>
          <w:rFonts w:hint="eastAsia" w:ascii="宋体" w:hAnsi="宋体" w:cs="宋体"/>
          <w:b/>
          <w:sz w:val="24"/>
        </w:rPr>
      </w:pPr>
      <w:r>
        <w:rPr>
          <w:rFonts w:hint="eastAsia" w:ascii="宋体" w:hAnsi="宋体" w:cs="宋体"/>
          <w:b/>
          <w:sz w:val="24"/>
        </w:rPr>
        <w:t>七.其它说明</w:t>
      </w:r>
    </w:p>
    <w:p w14:paraId="7C9DB304">
      <w:pPr>
        <w:spacing w:line="360" w:lineRule="auto"/>
        <w:ind w:firstLine="480" w:firstLineChars="200"/>
        <w:rPr>
          <w:rFonts w:hint="eastAsia" w:ascii="宋体" w:hAnsi="宋体" w:cs="宋体"/>
          <w:b/>
          <w:sz w:val="24"/>
        </w:rPr>
      </w:pPr>
      <w:r>
        <w:rPr>
          <w:rFonts w:hint="eastAsia" w:ascii="宋体" w:hAnsi="宋体" w:cs="宋体"/>
          <w:sz w:val="24"/>
        </w:rPr>
        <w:t>1.无论本次询价采购的过程和结果如何，投标人自行承担所有与本次采购有关的全部费用。</w:t>
      </w:r>
    </w:p>
    <w:p w14:paraId="7F210A0D">
      <w:pPr>
        <w:spacing w:line="360" w:lineRule="auto"/>
        <w:ind w:firstLine="480" w:firstLineChars="200"/>
        <w:rPr>
          <w:rFonts w:hint="eastAsia" w:ascii="宋体" w:hAnsi="宋体" w:cs="宋体"/>
          <w:sz w:val="24"/>
          <w:szCs w:val="22"/>
        </w:rPr>
      </w:pPr>
      <w:r>
        <w:rPr>
          <w:rFonts w:hint="eastAsia" w:ascii="宋体" w:hAnsi="宋体" w:cs="宋体"/>
          <w:sz w:val="24"/>
          <w:szCs w:val="22"/>
        </w:rPr>
        <w:t>2、评审结束后，成交供应商名单将在 “如东县限额交易网”进行公示，公示时间为1个工作日。中标结果质疑期满后，采购人将向中标供应商发出中标通知书。中标通知书将是合同的一个组成部分。对采购人和中标供应商均具有法律效力。中标通知书发出后，中标供应商放弃中标项目的，应当依法承担法律责任。</w:t>
      </w:r>
    </w:p>
    <w:p w14:paraId="67A65D60">
      <w:pPr>
        <w:spacing w:line="360" w:lineRule="auto"/>
        <w:ind w:firstLine="480" w:firstLineChars="200"/>
        <w:rPr>
          <w:rFonts w:ascii="宋体" w:hAnsi="宋体" w:cs="宋体"/>
          <w:sz w:val="24"/>
          <w:szCs w:val="22"/>
        </w:rPr>
      </w:pPr>
      <w:r>
        <w:rPr>
          <w:rFonts w:hint="eastAsia" w:ascii="宋体" w:hAnsi="宋体" w:cs="宋体"/>
          <w:sz w:val="24"/>
          <w:szCs w:val="22"/>
        </w:rPr>
        <w:t>3、履约保证金：免收。</w:t>
      </w:r>
    </w:p>
    <w:p w14:paraId="63A1956A">
      <w:pPr>
        <w:spacing w:line="360" w:lineRule="auto"/>
        <w:ind w:firstLine="480" w:firstLineChars="200"/>
        <w:rPr>
          <w:rFonts w:hint="eastAsia" w:ascii="宋体" w:hAnsi="宋体" w:cs="宋体"/>
          <w:sz w:val="24"/>
          <w:szCs w:val="22"/>
        </w:rPr>
      </w:pPr>
      <w:r>
        <w:rPr>
          <w:rFonts w:hint="eastAsia" w:ascii="宋体" w:hAnsi="宋体" w:cs="宋体"/>
          <w:sz w:val="24"/>
          <w:szCs w:val="22"/>
        </w:rPr>
        <w:t>4、成交供应商必须按中标通知书规定的时间、地点,按照招标文件确定的事项签订政府采购合同，且不得迟于中标通知书发出之日起三十日，否则由此给采购人造成损失的，成交供应商还应承担赔偿责任。</w:t>
      </w:r>
    </w:p>
    <w:p w14:paraId="07F015D9">
      <w:pPr>
        <w:spacing w:line="360" w:lineRule="auto"/>
        <w:ind w:firstLine="480" w:firstLineChars="200"/>
        <w:rPr>
          <w:rFonts w:hint="eastAsia" w:ascii="宋体" w:hAnsi="宋体" w:cs="宋体"/>
          <w:sz w:val="24"/>
          <w:szCs w:val="22"/>
        </w:rPr>
      </w:pPr>
      <w:r>
        <w:rPr>
          <w:rFonts w:hint="eastAsia" w:ascii="宋体" w:hAnsi="宋体" w:cs="宋体"/>
          <w:sz w:val="24"/>
          <w:szCs w:val="22"/>
        </w:rPr>
        <w:t>5</w:t>
      </w:r>
      <w:r>
        <w:rPr>
          <w:rFonts w:hint="eastAsia" w:ascii="宋体" w:hAnsi="宋体" w:cs="宋体"/>
          <w:sz w:val="24"/>
          <w:szCs w:val="22"/>
          <w:lang w:val="zh-CN"/>
        </w:rPr>
        <w:t>、投标人如对本招标文件</w:t>
      </w:r>
      <w:r>
        <w:rPr>
          <w:rFonts w:hint="eastAsia" w:ascii="宋体" w:hAnsi="宋体" w:cs="宋体"/>
          <w:sz w:val="24"/>
          <w:szCs w:val="22"/>
        </w:rPr>
        <w:t>中的需求有疑问或不明之处，可与采购人联系，采购人对项目需求有解释权。</w:t>
      </w:r>
    </w:p>
    <w:p w14:paraId="11809221">
      <w:pPr>
        <w:spacing w:line="360" w:lineRule="auto"/>
        <w:ind w:firstLine="480" w:firstLineChars="200"/>
        <w:rPr>
          <w:rFonts w:hint="eastAsia" w:ascii="宋体" w:hAnsi="宋体" w:cs="宋体"/>
          <w:sz w:val="24"/>
          <w:szCs w:val="22"/>
          <w:lang w:val="zh-CN"/>
        </w:rPr>
      </w:pPr>
      <w:r>
        <w:rPr>
          <w:rFonts w:hint="eastAsia" w:ascii="宋体" w:hAnsi="宋体" w:cs="宋体"/>
          <w:sz w:val="24"/>
          <w:szCs w:val="22"/>
        </w:rPr>
        <w:t>6、</w:t>
      </w:r>
      <w:r>
        <w:rPr>
          <w:rFonts w:hint="eastAsia" w:ascii="宋体" w:hAnsi="宋体" w:cs="宋体"/>
          <w:sz w:val="24"/>
          <w:szCs w:val="22"/>
          <w:lang w:val="zh-CN"/>
        </w:rPr>
        <w:t>投标人或中标人有下列情形之一的，按本采购文件及《中华人民共和国政府采购法法》等相关法律法规给予处罚：①在招标过程中，投标人有违法违规行为的；②投标人在投标有效期内撤回投标的；③中标人放弃中标资格的；④中标人不按规定签定合同的；⑤投标人或中标人有违反“投标诚信承诺书”承诺约定的⑥投标人或中标人有其他违反本采购文件及《中华人民共和国招标投标法》等相关法律法规的行为的。</w:t>
      </w:r>
    </w:p>
    <w:p w14:paraId="1F3B32F1">
      <w:pPr>
        <w:spacing w:line="360" w:lineRule="auto"/>
        <w:ind w:firstLine="480" w:firstLineChars="200"/>
        <w:rPr>
          <w:rFonts w:hint="eastAsia" w:ascii="宋体" w:hAnsi="宋体" w:cs="宋体"/>
          <w:sz w:val="24"/>
          <w:szCs w:val="22"/>
        </w:rPr>
        <w:sectPr>
          <w:headerReference r:id="rId5" w:type="first"/>
          <w:footerReference r:id="rId8" w:type="first"/>
          <w:headerReference r:id="rId3" w:type="default"/>
          <w:footerReference r:id="rId6" w:type="default"/>
          <w:headerReference r:id="rId4" w:type="even"/>
          <w:footerReference r:id="rId7" w:type="even"/>
          <w:pgSz w:w="11906" w:h="16838"/>
          <w:pgMar w:top="850" w:right="1274" w:bottom="850" w:left="1440" w:header="851" w:footer="992" w:gutter="0"/>
          <w:pgNumType w:start="0"/>
          <w:cols w:space="720" w:num="1"/>
          <w:titlePg/>
          <w:docGrid w:type="lines" w:linePitch="312" w:charSpace="0"/>
        </w:sectPr>
      </w:pPr>
      <w:r>
        <w:rPr>
          <w:rFonts w:hint="eastAsia" w:ascii="宋体" w:hAnsi="宋体" w:cs="宋体"/>
          <w:sz w:val="24"/>
          <w:szCs w:val="22"/>
        </w:rPr>
        <w:t>7、采购方不解释落标原因，不退还投标文件。</w:t>
      </w:r>
    </w:p>
    <w:p w14:paraId="7856E310">
      <w:pPr>
        <w:spacing w:line="430" w:lineRule="exact"/>
        <w:ind w:firstLine="3000" w:firstLineChars="996"/>
        <w:outlineLvl w:val="0"/>
        <w:rPr>
          <w:rFonts w:hint="eastAsia" w:ascii="宋体" w:hAnsi="宋体" w:cs="宋体"/>
          <w:b/>
          <w:bCs/>
          <w:kern w:val="0"/>
          <w:sz w:val="30"/>
          <w:szCs w:val="30"/>
        </w:rPr>
      </w:pPr>
      <w:bookmarkStart w:id="26" w:name="_Toc8861"/>
      <w:bookmarkStart w:id="27" w:name="_Toc17584"/>
      <w:bookmarkStart w:id="28" w:name="_Toc20071"/>
      <w:r>
        <w:rPr>
          <w:rFonts w:hint="eastAsia" w:ascii="宋体" w:hAnsi="宋体" w:cs="宋体"/>
          <w:b/>
          <w:bCs/>
          <w:kern w:val="0"/>
          <w:sz w:val="30"/>
          <w:szCs w:val="30"/>
        </w:rPr>
        <w:t>第四部分   投标文件格式</w:t>
      </w:r>
      <w:bookmarkEnd w:id="26"/>
      <w:bookmarkEnd w:id="27"/>
      <w:bookmarkEnd w:id="28"/>
    </w:p>
    <w:p w14:paraId="0362B94B">
      <w:pPr>
        <w:spacing w:line="440" w:lineRule="exact"/>
        <w:ind w:left="540"/>
        <w:rPr>
          <w:rFonts w:hint="eastAsia" w:ascii="宋体" w:hAnsi="宋体" w:cs="宋体"/>
          <w:b/>
          <w:sz w:val="24"/>
        </w:rPr>
      </w:pPr>
      <w:r>
        <w:rPr>
          <w:rFonts w:hint="eastAsia" w:ascii="宋体" w:hAnsi="宋体" w:cs="宋体"/>
          <w:b/>
          <w:sz w:val="24"/>
        </w:rPr>
        <w:t>一.投标文件的数量、制作及密封</w:t>
      </w:r>
    </w:p>
    <w:p w14:paraId="05D065B7">
      <w:pPr>
        <w:adjustRightInd w:val="0"/>
        <w:snapToGrid w:val="0"/>
        <w:spacing w:line="420" w:lineRule="exact"/>
        <w:ind w:firstLine="480" w:firstLineChars="200"/>
        <w:jc w:val="left"/>
        <w:rPr>
          <w:rFonts w:hint="eastAsia" w:ascii="宋体" w:hAnsi="宋体" w:cs="宋体"/>
          <w:bCs/>
          <w:sz w:val="24"/>
          <w:szCs w:val="24"/>
        </w:rPr>
      </w:pPr>
      <w:r>
        <w:rPr>
          <w:rFonts w:hint="eastAsia" w:ascii="宋体" w:hAnsi="宋体" w:cs="宋体"/>
          <w:bCs/>
          <w:sz w:val="24"/>
          <w:szCs w:val="24"/>
        </w:rPr>
        <w:t>1.投标文件分为资审文件和经济标文件两个部分。</w:t>
      </w:r>
    </w:p>
    <w:p w14:paraId="3575B8B2">
      <w:pPr>
        <w:adjustRightInd w:val="0"/>
        <w:snapToGrid w:val="0"/>
        <w:spacing w:line="420" w:lineRule="exact"/>
        <w:ind w:firstLine="480" w:firstLineChars="200"/>
        <w:jc w:val="left"/>
        <w:rPr>
          <w:rFonts w:hint="eastAsia" w:ascii="宋体" w:hAnsi="宋体" w:cs="宋体"/>
          <w:bCs/>
          <w:sz w:val="24"/>
          <w:szCs w:val="24"/>
        </w:rPr>
      </w:pPr>
      <w:r>
        <w:rPr>
          <w:rFonts w:hint="eastAsia" w:ascii="宋体" w:hAnsi="宋体" w:cs="宋体"/>
          <w:bCs/>
          <w:sz w:val="24"/>
          <w:szCs w:val="24"/>
        </w:rPr>
        <w:t>2.各投标单位须按采购文件要求将“资审文件”的组成文件上传至“资审文件”内，按采购文件要求将“经济标文件”的组成文件上传至“经济标文件”内。（所有页面均须加盖公章）</w:t>
      </w:r>
    </w:p>
    <w:p w14:paraId="205A6AEA">
      <w:pPr>
        <w:spacing w:line="440" w:lineRule="exact"/>
        <w:ind w:firstLine="602" w:firstLineChars="250"/>
        <w:rPr>
          <w:rFonts w:hint="eastAsia" w:ascii="宋体" w:hAnsi="宋体" w:cs="宋体"/>
          <w:sz w:val="24"/>
        </w:rPr>
      </w:pPr>
      <w:r>
        <w:rPr>
          <w:rFonts w:hint="eastAsia" w:ascii="宋体" w:hAnsi="宋体" w:cs="宋体"/>
          <w:b/>
          <w:sz w:val="24"/>
        </w:rPr>
        <w:t>3.</w:t>
      </w:r>
      <w:r>
        <w:rPr>
          <w:rFonts w:hint="eastAsia" w:ascii="宋体" w:hAnsi="宋体" w:cs="宋体"/>
          <w:sz w:val="24"/>
        </w:rPr>
        <w:t>投标文件内容</w:t>
      </w:r>
    </w:p>
    <w:p w14:paraId="37E313C2">
      <w:pPr>
        <w:spacing w:line="440" w:lineRule="exact"/>
        <w:ind w:firstLine="480" w:firstLineChars="200"/>
        <w:rPr>
          <w:rFonts w:hint="eastAsia" w:ascii="宋体" w:hAnsi="宋体" w:cs="宋体"/>
          <w:b/>
          <w:bCs/>
          <w:sz w:val="24"/>
        </w:rPr>
      </w:pPr>
      <w:r>
        <w:rPr>
          <w:rFonts w:hint="eastAsia" w:ascii="宋体" w:hAnsi="宋体" w:cs="宋体"/>
          <w:sz w:val="24"/>
        </w:rPr>
        <w:t>投标文件（A</w:t>
      </w:r>
      <w:r>
        <w:rPr>
          <w:rFonts w:hint="eastAsia" w:ascii="宋体" w:hAnsi="宋体" w:cs="宋体"/>
          <w:bCs/>
          <w:sz w:val="24"/>
          <w:szCs w:val="24"/>
        </w:rPr>
        <w:t>资审文件</w:t>
      </w:r>
      <w:r>
        <w:rPr>
          <w:rFonts w:hint="eastAsia" w:ascii="宋体" w:hAnsi="宋体" w:cs="宋体"/>
          <w:sz w:val="24"/>
        </w:rPr>
        <w:t>和B经济标部分）必须按照以下格式制作，商务标部分须按照序号进行装订。</w:t>
      </w:r>
      <w:r>
        <w:rPr>
          <w:rFonts w:hint="eastAsia" w:ascii="宋体" w:hAnsi="宋体" w:cs="宋体"/>
          <w:b/>
          <w:sz w:val="24"/>
        </w:rPr>
        <w:t>以下</w:t>
      </w:r>
      <w:r>
        <w:rPr>
          <w:rFonts w:hint="eastAsia" w:ascii="宋体" w:hAnsi="宋体" w:cs="宋体"/>
          <w:b/>
          <w:bCs/>
          <w:sz w:val="24"/>
        </w:rPr>
        <w:t>带</w:t>
      </w:r>
      <w:r>
        <w:rPr>
          <w:rFonts w:hint="eastAsia" w:ascii="宋体" w:hAnsi="宋体" w:cs="宋体"/>
          <w:b/>
          <w:sz w:val="24"/>
        </w:rPr>
        <w:t>*内容</w:t>
      </w:r>
      <w:r>
        <w:rPr>
          <w:rFonts w:hint="eastAsia" w:ascii="宋体" w:hAnsi="宋体" w:cs="宋体"/>
          <w:b/>
          <w:bCs/>
          <w:sz w:val="24"/>
        </w:rPr>
        <w:t>必须全部提供，并加盖投标人红色实物公章或红色签章。</w:t>
      </w:r>
    </w:p>
    <w:p w14:paraId="3166244D">
      <w:pPr>
        <w:spacing w:line="440" w:lineRule="exact"/>
        <w:ind w:firstLine="595" w:firstLineChars="247"/>
        <w:rPr>
          <w:rFonts w:hint="eastAsia" w:ascii="宋体" w:hAnsi="宋体" w:cs="宋体"/>
          <w:b/>
          <w:bCs/>
          <w:sz w:val="24"/>
        </w:rPr>
      </w:pPr>
      <w:r>
        <w:rPr>
          <w:rFonts w:hint="eastAsia" w:ascii="宋体" w:hAnsi="宋体" w:cs="宋体"/>
          <w:b/>
          <w:bCs/>
          <w:sz w:val="24"/>
        </w:rPr>
        <w:t>A、</w:t>
      </w:r>
      <w:r>
        <w:rPr>
          <w:rFonts w:hint="eastAsia" w:ascii="宋体" w:hAnsi="宋体" w:cs="宋体"/>
          <w:bCs/>
          <w:sz w:val="24"/>
          <w:szCs w:val="24"/>
        </w:rPr>
        <w:t>资审文件</w:t>
      </w:r>
      <w:r>
        <w:rPr>
          <w:rFonts w:hint="eastAsia" w:ascii="宋体" w:hAnsi="宋体" w:cs="宋体"/>
          <w:b/>
          <w:bCs/>
          <w:sz w:val="24"/>
        </w:rPr>
        <w:t>：</w:t>
      </w:r>
    </w:p>
    <w:p w14:paraId="53F7458C">
      <w:pPr>
        <w:adjustRightInd w:val="0"/>
        <w:snapToGrid w:val="0"/>
        <w:spacing w:line="440" w:lineRule="exact"/>
        <w:ind w:firstLine="600" w:firstLineChars="250"/>
        <w:rPr>
          <w:rFonts w:hint="eastAsia" w:ascii="宋体" w:hAnsi="宋体" w:cs="宋体"/>
          <w:bCs/>
          <w:sz w:val="24"/>
        </w:rPr>
      </w:pPr>
      <w:r>
        <w:rPr>
          <w:rFonts w:hint="eastAsia" w:ascii="宋体" w:hAnsi="宋体" w:cs="宋体"/>
          <w:sz w:val="24"/>
        </w:rPr>
        <w:t>*1.法定代表人身份证明书（格式见附件一）、法定代表人第二代身份证</w:t>
      </w:r>
      <w:r>
        <w:rPr>
          <w:rFonts w:hint="eastAsia" w:ascii="宋体" w:hAnsi="宋体" w:cs="宋体"/>
          <w:bCs/>
          <w:kern w:val="0"/>
          <w:sz w:val="24"/>
        </w:rPr>
        <w:t>扫描件</w:t>
      </w:r>
      <w:r>
        <w:rPr>
          <w:rFonts w:hint="eastAsia" w:ascii="宋体" w:hAnsi="宋体" w:cs="宋体"/>
          <w:sz w:val="24"/>
        </w:rPr>
        <w:t>；</w:t>
      </w:r>
    </w:p>
    <w:p w14:paraId="639504F8">
      <w:pPr>
        <w:adjustRightInd w:val="0"/>
        <w:snapToGrid w:val="0"/>
        <w:spacing w:line="440" w:lineRule="exact"/>
        <w:ind w:firstLine="600" w:firstLineChars="250"/>
        <w:rPr>
          <w:rFonts w:hint="eastAsia" w:ascii="宋体" w:hAnsi="宋体" w:cs="宋体"/>
          <w:sz w:val="24"/>
        </w:rPr>
      </w:pPr>
      <w:r>
        <w:rPr>
          <w:rFonts w:hint="eastAsia" w:ascii="宋体" w:hAnsi="宋体" w:cs="宋体"/>
          <w:sz w:val="24"/>
        </w:rPr>
        <w:t>*2.法定代表人授权委托书（格式见附件二、法定代表人本人来投标的不需要提供）、授权委托人（即经办人）第二代身份证扫描件；</w:t>
      </w:r>
    </w:p>
    <w:p w14:paraId="0C26C134">
      <w:pPr>
        <w:adjustRightInd w:val="0"/>
        <w:snapToGrid w:val="0"/>
        <w:spacing w:line="440" w:lineRule="exact"/>
        <w:ind w:firstLine="600" w:firstLineChars="250"/>
        <w:rPr>
          <w:rFonts w:hint="eastAsia" w:ascii="宋体" w:hAnsi="宋体" w:cs="宋体"/>
          <w:sz w:val="24"/>
        </w:rPr>
      </w:pPr>
      <w:r>
        <w:rPr>
          <w:rFonts w:hint="eastAsia" w:ascii="宋体" w:hAnsi="宋体" w:cs="宋体"/>
          <w:sz w:val="24"/>
        </w:rPr>
        <w:t>*3.</w:t>
      </w:r>
      <w:r>
        <w:rPr>
          <w:rFonts w:hint="eastAsia" w:ascii="宋体" w:hAnsi="宋体" w:cs="宋体"/>
          <w:kern w:val="0"/>
          <w:sz w:val="24"/>
        </w:rPr>
        <w:t>营业执照副本扫描件；</w:t>
      </w:r>
    </w:p>
    <w:p w14:paraId="128225C8">
      <w:pPr>
        <w:adjustRightInd w:val="0"/>
        <w:snapToGrid w:val="0"/>
        <w:spacing w:line="440" w:lineRule="exact"/>
        <w:ind w:firstLine="600" w:firstLineChars="250"/>
        <w:rPr>
          <w:rFonts w:hint="eastAsia" w:ascii="宋体" w:hAnsi="宋体" w:cs="宋体"/>
          <w:bCs/>
          <w:sz w:val="24"/>
        </w:rPr>
      </w:pPr>
      <w:r>
        <w:rPr>
          <w:rFonts w:hint="eastAsia" w:ascii="宋体" w:hAnsi="宋体" w:cs="宋体"/>
          <w:bCs/>
          <w:sz w:val="24"/>
        </w:rPr>
        <w:t>*</w:t>
      </w:r>
      <w:r>
        <w:rPr>
          <w:rFonts w:hint="eastAsia" w:ascii="宋体" w:hAnsi="宋体" w:cs="宋体"/>
          <w:bCs/>
          <w:kern w:val="0"/>
          <w:sz w:val="24"/>
        </w:rPr>
        <w:t>4</w:t>
      </w:r>
      <w:r>
        <w:rPr>
          <w:rFonts w:hint="eastAsia" w:ascii="宋体" w:hAnsi="宋体" w:cs="宋体"/>
          <w:bCs/>
          <w:sz w:val="24"/>
        </w:rPr>
        <w:t>.公共资源交易投标信用承诺书；（格式见附件三）</w:t>
      </w:r>
    </w:p>
    <w:p w14:paraId="70906D61">
      <w:pPr>
        <w:adjustRightInd w:val="0"/>
        <w:snapToGrid w:val="0"/>
        <w:spacing w:line="440" w:lineRule="exact"/>
        <w:ind w:firstLine="602" w:firstLineChars="250"/>
        <w:rPr>
          <w:rFonts w:hint="eastAsia" w:ascii="宋体" w:hAnsi="宋体" w:cs="宋体"/>
          <w:bCs/>
          <w:sz w:val="24"/>
          <w:szCs w:val="24"/>
        </w:rPr>
      </w:pPr>
      <w:r>
        <w:rPr>
          <w:rFonts w:hint="eastAsia" w:ascii="宋体" w:hAnsi="宋体" w:cs="宋体"/>
          <w:b/>
          <w:sz w:val="24"/>
          <w:szCs w:val="24"/>
        </w:rPr>
        <w:t>*</w:t>
      </w:r>
      <w:r>
        <w:rPr>
          <w:rFonts w:hint="eastAsia" w:ascii="宋体" w:hAnsi="宋体" w:cs="宋体"/>
          <w:bCs/>
          <w:sz w:val="24"/>
          <w:szCs w:val="24"/>
        </w:rPr>
        <w:t>5.投标人符合《政府采购法》第二十二条规定条件的声明函；（格式见附件四）</w:t>
      </w:r>
    </w:p>
    <w:p w14:paraId="2EB46D12">
      <w:pPr>
        <w:adjustRightInd w:val="0"/>
        <w:snapToGrid w:val="0"/>
        <w:spacing w:line="440" w:lineRule="exact"/>
        <w:ind w:firstLine="600" w:firstLineChars="250"/>
        <w:rPr>
          <w:rFonts w:hint="eastAsia" w:ascii="宋体" w:hAnsi="宋体" w:cs="宋体"/>
          <w:bCs/>
          <w:sz w:val="24"/>
        </w:rPr>
      </w:pPr>
      <w:r>
        <w:rPr>
          <w:rFonts w:hint="eastAsia" w:ascii="宋体" w:hAnsi="宋体" w:cs="宋体"/>
          <w:bCs/>
          <w:sz w:val="24"/>
        </w:rPr>
        <w:t>*6.</w:t>
      </w:r>
      <w:r>
        <w:rPr>
          <w:rFonts w:hint="eastAsia"/>
          <w:sz w:val="25"/>
          <w:szCs w:val="25"/>
        </w:rPr>
        <w:t>三辆新能源车的行驶证；</w:t>
      </w:r>
    </w:p>
    <w:p w14:paraId="74806FC6">
      <w:pPr>
        <w:adjustRightInd w:val="0"/>
        <w:snapToGrid w:val="0"/>
        <w:spacing w:line="440" w:lineRule="exact"/>
        <w:ind w:firstLine="600" w:firstLineChars="250"/>
        <w:rPr>
          <w:rFonts w:hint="eastAsia" w:ascii="宋体" w:hAnsi="宋体" w:cs="宋体"/>
          <w:spacing w:val="7"/>
          <w:kern w:val="0"/>
          <w:sz w:val="24"/>
          <w:szCs w:val="24"/>
          <w:shd w:val="clear" w:color="auto" w:fill="FFFFFF"/>
          <w:lang w:bidi="ar"/>
        </w:rPr>
      </w:pPr>
      <w:r>
        <w:rPr>
          <w:rFonts w:hint="eastAsia" w:ascii="宋体" w:hAnsi="宋体" w:cs="宋体"/>
          <w:bCs/>
          <w:sz w:val="24"/>
        </w:rPr>
        <w:t>*7.</w:t>
      </w:r>
      <w:r>
        <w:rPr>
          <w:rFonts w:hint="eastAsia"/>
          <w:sz w:val="25"/>
          <w:szCs w:val="25"/>
        </w:rPr>
        <w:t>投标供应商自2021月1月1日以来承担过一个类似项目业绩；（提供合同扫描件，时间以合同签订时间为准）</w:t>
      </w:r>
    </w:p>
    <w:p w14:paraId="2E3ACFC0">
      <w:pPr>
        <w:adjustRightInd w:val="0"/>
        <w:snapToGrid w:val="0"/>
        <w:spacing w:line="440" w:lineRule="exact"/>
        <w:ind w:firstLine="600" w:firstLineChars="250"/>
        <w:rPr>
          <w:rFonts w:hint="eastAsia" w:ascii="宋体" w:hAnsi="宋体" w:cs="宋体"/>
          <w:b/>
          <w:sz w:val="24"/>
        </w:rPr>
      </w:pPr>
      <w:r>
        <w:rPr>
          <w:rFonts w:hint="eastAsia" w:ascii="宋体" w:hAnsi="宋体" w:cs="宋体"/>
          <w:bCs/>
          <w:sz w:val="24"/>
        </w:rPr>
        <w:t>*8.授权委托人的社保</w:t>
      </w:r>
      <w:r>
        <w:rPr>
          <w:rFonts w:hint="eastAsia" w:ascii="宋体" w:hAnsi="宋体" w:cs="宋体"/>
          <w:bCs/>
          <w:kern w:val="0"/>
          <w:sz w:val="24"/>
        </w:rPr>
        <w:t>部门出具的投标单位为其缴纳的2024年</w:t>
      </w:r>
      <w:r>
        <w:rPr>
          <w:rFonts w:hint="eastAsia" w:ascii="宋体" w:hAnsi="宋体" w:cs="宋体"/>
          <w:bCs/>
          <w:kern w:val="0"/>
          <w:sz w:val="24"/>
          <w:lang w:val="en-US" w:eastAsia="zh-CN"/>
        </w:rPr>
        <w:t>7</w:t>
      </w:r>
      <w:r>
        <w:rPr>
          <w:rFonts w:hint="eastAsia" w:ascii="宋体" w:hAnsi="宋体" w:cs="宋体"/>
          <w:bCs/>
          <w:kern w:val="0"/>
          <w:sz w:val="24"/>
        </w:rPr>
        <w:t>月至2024年</w:t>
      </w:r>
      <w:r>
        <w:rPr>
          <w:rFonts w:hint="eastAsia" w:ascii="宋体" w:hAnsi="宋体" w:cs="宋体"/>
          <w:bCs/>
          <w:kern w:val="0"/>
          <w:sz w:val="24"/>
          <w:lang w:val="en-US" w:eastAsia="zh-CN"/>
        </w:rPr>
        <w:t>9</w:t>
      </w:r>
      <w:r>
        <w:rPr>
          <w:rFonts w:hint="eastAsia" w:ascii="宋体" w:hAnsi="宋体" w:cs="宋体"/>
          <w:bCs/>
          <w:kern w:val="0"/>
          <w:sz w:val="24"/>
        </w:rPr>
        <w:t>月中至少一个月的养老保险缴费证明材料扫描件（如为退休人员,则须提供退休证和用人单位劳动合同；若为法人前来投标，此项无须提供）</w:t>
      </w:r>
    </w:p>
    <w:p w14:paraId="45B9B126">
      <w:pPr>
        <w:adjustRightInd w:val="0"/>
        <w:snapToGrid w:val="0"/>
        <w:spacing w:line="440" w:lineRule="exact"/>
        <w:ind w:firstLine="600" w:firstLineChars="250"/>
        <w:rPr>
          <w:rFonts w:hint="eastAsia" w:ascii="宋体" w:hAnsi="宋体" w:cs="宋体"/>
          <w:bCs/>
          <w:sz w:val="24"/>
        </w:rPr>
      </w:pPr>
      <w:r>
        <w:rPr>
          <w:rFonts w:hint="eastAsia" w:ascii="宋体" w:hAnsi="宋体" w:cs="宋体"/>
          <w:bCs/>
          <w:sz w:val="24"/>
        </w:rPr>
        <w:t>*9.参加政府采购活动前三年内在经营活动中没有重大违法记录的书面声明（格式见附件五）</w:t>
      </w:r>
    </w:p>
    <w:p w14:paraId="22935966">
      <w:pPr>
        <w:adjustRightInd w:val="0"/>
        <w:snapToGrid w:val="0"/>
        <w:spacing w:line="440" w:lineRule="exact"/>
        <w:ind w:firstLine="600" w:firstLineChars="250"/>
        <w:rPr>
          <w:rFonts w:hint="eastAsia" w:ascii="宋体" w:hAnsi="宋体" w:cs="宋体"/>
          <w:bCs/>
          <w:sz w:val="24"/>
        </w:rPr>
      </w:pPr>
      <w:r>
        <w:rPr>
          <w:rFonts w:hint="eastAsia" w:ascii="宋体" w:hAnsi="宋体" w:cs="宋体"/>
          <w:bCs/>
          <w:sz w:val="24"/>
        </w:rPr>
        <w:t>10.投标人认为有必要提供的其它资料。</w:t>
      </w:r>
    </w:p>
    <w:p w14:paraId="1AAF382B">
      <w:pPr>
        <w:spacing w:line="440" w:lineRule="exact"/>
        <w:ind w:firstLine="595" w:firstLineChars="247"/>
        <w:rPr>
          <w:rFonts w:hint="eastAsia" w:ascii="宋体" w:hAnsi="宋体" w:cs="宋体"/>
          <w:b/>
          <w:bCs/>
          <w:sz w:val="24"/>
        </w:rPr>
      </w:pPr>
      <w:r>
        <w:rPr>
          <w:rFonts w:hint="eastAsia" w:ascii="宋体" w:hAnsi="宋体" w:cs="宋体"/>
          <w:b/>
          <w:bCs/>
          <w:sz w:val="24"/>
        </w:rPr>
        <w:t>B、经济标部分：</w:t>
      </w:r>
    </w:p>
    <w:p w14:paraId="0D99082E">
      <w:pPr>
        <w:spacing w:line="440" w:lineRule="exact"/>
        <w:ind w:firstLine="710" w:firstLineChars="296"/>
        <w:rPr>
          <w:rFonts w:hint="eastAsia" w:ascii="宋体" w:hAnsi="宋体" w:cs="宋体"/>
          <w:sz w:val="24"/>
        </w:rPr>
      </w:pPr>
      <w:r>
        <w:rPr>
          <w:rFonts w:hint="eastAsia" w:ascii="宋体" w:hAnsi="宋体" w:cs="宋体"/>
          <w:kern w:val="0"/>
          <w:sz w:val="24"/>
        </w:rPr>
        <w:t>*1.投标</w:t>
      </w:r>
      <w:r>
        <w:rPr>
          <w:rFonts w:hint="eastAsia" w:ascii="宋体" w:hAnsi="宋体" w:cs="宋体"/>
          <w:sz w:val="24"/>
        </w:rPr>
        <w:t>函（格式见附件六）</w:t>
      </w:r>
    </w:p>
    <w:p w14:paraId="2C69A843">
      <w:pPr>
        <w:spacing w:line="440" w:lineRule="exact"/>
        <w:ind w:firstLine="602" w:firstLineChars="250"/>
        <w:rPr>
          <w:rFonts w:hint="eastAsia" w:ascii="宋体" w:hAnsi="宋体" w:cs="宋体"/>
          <w:b/>
          <w:bCs/>
          <w:sz w:val="24"/>
          <w:szCs w:val="22"/>
        </w:rPr>
      </w:pPr>
      <w:r>
        <w:rPr>
          <w:rFonts w:hint="eastAsia" w:ascii="宋体" w:hAnsi="宋体" w:cs="宋体"/>
          <w:b/>
          <w:bCs/>
          <w:sz w:val="24"/>
          <w:szCs w:val="22"/>
        </w:rPr>
        <w:t>注：1、投标文件参照投标文件格式中投标主要文件目录的顺序制作，并请编制目录。由于不按要求编排，编排混乱等导致投标文件被误读或查找不到，责任由投标人承担。</w:t>
      </w:r>
    </w:p>
    <w:p w14:paraId="354E3955">
      <w:pPr>
        <w:spacing w:line="360" w:lineRule="auto"/>
        <w:jc w:val="center"/>
        <w:outlineLvl w:val="0"/>
        <w:rPr>
          <w:rFonts w:hint="eastAsia" w:ascii="宋体" w:hAnsi="宋体" w:cs="宋体"/>
          <w:b/>
          <w:bCs/>
          <w:sz w:val="28"/>
          <w:szCs w:val="28"/>
        </w:rPr>
      </w:pPr>
      <w:r>
        <w:rPr>
          <w:rFonts w:hint="eastAsia" w:ascii="宋体" w:hAnsi="宋体" w:cs="宋体"/>
          <w:kern w:val="0"/>
          <w:sz w:val="25"/>
          <w:szCs w:val="25"/>
        </w:rPr>
        <w:br w:type="page"/>
      </w:r>
      <w:bookmarkStart w:id="29" w:name="_Toc529"/>
      <w:bookmarkStart w:id="30" w:name="_Toc24813"/>
      <w:bookmarkStart w:id="31" w:name="_Toc13371"/>
      <w:r>
        <w:rPr>
          <w:rFonts w:hint="eastAsia" w:ascii="宋体" w:hAnsi="宋体" w:cs="宋体"/>
          <w:b/>
          <w:bCs/>
          <w:kern w:val="0"/>
          <w:sz w:val="30"/>
          <w:szCs w:val="30"/>
        </w:rPr>
        <w:t>第五部分  附  件</w:t>
      </w:r>
      <w:bookmarkEnd w:id="29"/>
      <w:bookmarkEnd w:id="30"/>
      <w:bookmarkEnd w:id="31"/>
    </w:p>
    <w:p w14:paraId="1352B70E">
      <w:pPr>
        <w:spacing w:line="640" w:lineRule="exact"/>
        <w:ind w:firstLine="360" w:firstLineChars="150"/>
        <w:rPr>
          <w:rFonts w:hint="eastAsia" w:ascii="宋体" w:hAnsi="宋体" w:cs="宋体"/>
          <w:sz w:val="24"/>
        </w:rPr>
      </w:pPr>
    </w:p>
    <w:p w14:paraId="60EB87BA">
      <w:pPr>
        <w:adjustRightInd w:val="0"/>
        <w:snapToGrid w:val="0"/>
        <w:spacing w:line="700" w:lineRule="exact"/>
        <w:ind w:firstLine="360" w:firstLineChars="150"/>
        <w:rPr>
          <w:rFonts w:hint="eastAsia" w:ascii="宋体" w:hAnsi="宋体" w:cs="宋体"/>
          <w:sz w:val="24"/>
        </w:rPr>
      </w:pPr>
      <w:r>
        <w:rPr>
          <w:rFonts w:hint="eastAsia" w:ascii="宋体" w:hAnsi="宋体" w:cs="宋体"/>
          <w:sz w:val="24"/>
        </w:rPr>
        <w:t>附件一：法定代表人身份证明书；</w:t>
      </w:r>
    </w:p>
    <w:p w14:paraId="6C5B6632">
      <w:pPr>
        <w:adjustRightInd w:val="0"/>
        <w:snapToGrid w:val="0"/>
        <w:spacing w:line="700" w:lineRule="exact"/>
        <w:ind w:firstLine="360" w:firstLineChars="150"/>
        <w:rPr>
          <w:rFonts w:hint="eastAsia" w:ascii="宋体" w:hAnsi="宋体" w:cs="宋体"/>
          <w:sz w:val="24"/>
        </w:rPr>
      </w:pPr>
      <w:r>
        <w:rPr>
          <w:rFonts w:hint="eastAsia" w:ascii="宋体" w:hAnsi="宋体" w:cs="宋体"/>
          <w:sz w:val="24"/>
        </w:rPr>
        <w:t>附件二：法定代表人授权委托书；</w:t>
      </w:r>
    </w:p>
    <w:p w14:paraId="264EF2AF">
      <w:pPr>
        <w:adjustRightInd w:val="0"/>
        <w:snapToGrid w:val="0"/>
        <w:spacing w:line="700" w:lineRule="exact"/>
        <w:ind w:firstLine="360" w:firstLineChars="150"/>
        <w:rPr>
          <w:rFonts w:hint="eastAsia" w:ascii="宋体" w:hAnsi="宋体" w:cs="宋体"/>
          <w:sz w:val="24"/>
        </w:rPr>
      </w:pPr>
      <w:r>
        <w:rPr>
          <w:rFonts w:hint="eastAsia" w:ascii="宋体" w:hAnsi="宋体" w:cs="宋体"/>
          <w:sz w:val="24"/>
        </w:rPr>
        <w:t>附件三：公共资源交易投标信用承诺书；</w:t>
      </w:r>
    </w:p>
    <w:p w14:paraId="0EF6D927">
      <w:pPr>
        <w:adjustRightInd w:val="0"/>
        <w:snapToGrid w:val="0"/>
        <w:spacing w:line="700" w:lineRule="exact"/>
        <w:ind w:firstLine="360" w:firstLineChars="150"/>
        <w:rPr>
          <w:rFonts w:hint="eastAsia" w:ascii="宋体" w:hAnsi="宋体" w:cs="宋体"/>
          <w:bCs/>
          <w:sz w:val="24"/>
        </w:rPr>
      </w:pPr>
      <w:r>
        <w:rPr>
          <w:rFonts w:hint="eastAsia" w:ascii="宋体" w:hAnsi="宋体" w:cs="宋体"/>
          <w:bCs/>
          <w:sz w:val="24"/>
        </w:rPr>
        <w:t>附件四：投标人符合《政府采购法》第二十二条规定条件的声明函；</w:t>
      </w:r>
    </w:p>
    <w:p w14:paraId="7111C440">
      <w:pPr>
        <w:adjustRightInd w:val="0"/>
        <w:snapToGrid w:val="0"/>
        <w:spacing w:line="700" w:lineRule="exact"/>
        <w:ind w:firstLine="360" w:firstLineChars="150"/>
        <w:rPr>
          <w:rFonts w:hint="eastAsia" w:ascii="宋体" w:hAnsi="宋体" w:cs="宋体"/>
          <w:sz w:val="24"/>
        </w:rPr>
      </w:pPr>
      <w:r>
        <w:rPr>
          <w:rFonts w:hint="eastAsia" w:ascii="宋体" w:hAnsi="宋体" w:cs="宋体"/>
          <w:bCs/>
          <w:sz w:val="24"/>
        </w:rPr>
        <w:t>附件五：参加政府采购活动前三年内在经营活动中没有重大违法记录的书面声明；</w:t>
      </w:r>
    </w:p>
    <w:p w14:paraId="2AFA99D0">
      <w:pPr>
        <w:adjustRightInd w:val="0"/>
        <w:snapToGrid w:val="0"/>
        <w:spacing w:line="700" w:lineRule="exact"/>
        <w:ind w:firstLine="360" w:firstLineChars="150"/>
        <w:rPr>
          <w:rFonts w:hint="eastAsia" w:ascii="宋体" w:hAnsi="宋体" w:cs="宋体"/>
          <w:sz w:val="24"/>
        </w:rPr>
      </w:pPr>
      <w:r>
        <w:rPr>
          <w:rFonts w:hint="eastAsia" w:ascii="宋体" w:hAnsi="宋体" w:cs="宋体"/>
          <w:sz w:val="24"/>
        </w:rPr>
        <w:t>附件六：</w:t>
      </w:r>
      <w:r>
        <w:rPr>
          <w:rFonts w:hint="eastAsia" w:ascii="宋体" w:hAnsi="宋体" w:cs="宋体"/>
          <w:kern w:val="0"/>
          <w:sz w:val="24"/>
        </w:rPr>
        <w:t>投标</w:t>
      </w:r>
      <w:r>
        <w:rPr>
          <w:rFonts w:hint="eastAsia" w:ascii="宋体" w:hAnsi="宋体" w:cs="宋体"/>
          <w:sz w:val="24"/>
        </w:rPr>
        <w:t>函。</w:t>
      </w:r>
    </w:p>
    <w:p w14:paraId="2B4DDD9D">
      <w:pPr>
        <w:pStyle w:val="17"/>
        <w:spacing w:line="420" w:lineRule="exact"/>
        <w:jc w:val="both"/>
        <w:rPr>
          <w:rFonts w:hint="eastAsia"/>
        </w:rPr>
      </w:pPr>
    </w:p>
    <w:p w14:paraId="3E32C86A">
      <w:pPr>
        <w:pStyle w:val="17"/>
        <w:spacing w:line="225" w:lineRule="atLeast"/>
        <w:jc w:val="both"/>
        <w:rPr>
          <w:rFonts w:hint="eastAsia"/>
        </w:rPr>
      </w:pPr>
    </w:p>
    <w:p w14:paraId="4CAF8C5F">
      <w:pPr>
        <w:pStyle w:val="17"/>
        <w:spacing w:line="225" w:lineRule="atLeast"/>
        <w:jc w:val="both"/>
        <w:rPr>
          <w:rFonts w:hint="eastAsia"/>
        </w:rPr>
      </w:pPr>
    </w:p>
    <w:p w14:paraId="422A79DC">
      <w:pPr>
        <w:pStyle w:val="17"/>
        <w:spacing w:line="225" w:lineRule="atLeast"/>
        <w:jc w:val="both"/>
        <w:rPr>
          <w:rFonts w:hint="eastAsia"/>
        </w:rPr>
      </w:pPr>
    </w:p>
    <w:p w14:paraId="26992EE1">
      <w:pPr>
        <w:pStyle w:val="17"/>
        <w:spacing w:line="225" w:lineRule="atLeast"/>
        <w:jc w:val="both"/>
        <w:rPr>
          <w:rFonts w:hint="eastAsia"/>
        </w:rPr>
      </w:pPr>
    </w:p>
    <w:p w14:paraId="2FB9C97E">
      <w:pPr>
        <w:pStyle w:val="17"/>
        <w:spacing w:line="225" w:lineRule="atLeast"/>
        <w:jc w:val="both"/>
        <w:rPr>
          <w:rFonts w:hint="eastAsia"/>
        </w:rPr>
      </w:pPr>
    </w:p>
    <w:p w14:paraId="1AA57352">
      <w:pPr>
        <w:pStyle w:val="17"/>
        <w:spacing w:line="225" w:lineRule="atLeast"/>
        <w:jc w:val="both"/>
        <w:rPr>
          <w:rFonts w:hint="eastAsia"/>
        </w:rPr>
      </w:pPr>
    </w:p>
    <w:p w14:paraId="6AE53871">
      <w:pPr>
        <w:pStyle w:val="17"/>
        <w:spacing w:line="225" w:lineRule="atLeast"/>
        <w:jc w:val="both"/>
        <w:rPr>
          <w:rFonts w:hint="eastAsia"/>
        </w:rPr>
      </w:pPr>
    </w:p>
    <w:p w14:paraId="66C7BF54">
      <w:pPr>
        <w:pStyle w:val="17"/>
        <w:spacing w:line="225" w:lineRule="atLeast"/>
        <w:jc w:val="both"/>
        <w:rPr>
          <w:rFonts w:hint="eastAsia"/>
        </w:rPr>
      </w:pPr>
    </w:p>
    <w:p w14:paraId="2161A77F">
      <w:pPr>
        <w:pStyle w:val="17"/>
        <w:spacing w:line="225" w:lineRule="atLeast"/>
        <w:jc w:val="both"/>
        <w:rPr>
          <w:rFonts w:hint="eastAsia"/>
          <w:b/>
          <w:bCs/>
          <w:sz w:val="30"/>
          <w:szCs w:val="30"/>
        </w:rPr>
      </w:pPr>
      <w:r>
        <w:rPr>
          <w:rFonts w:hint="eastAsia"/>
          <w:b/>
          <w:bCs/>
          <w:sz w:val="30"/>
          <w:szCs w:val="30"/>
        </w:rPr>
        <w:br w:type="page"/>
      </w:r>
      <w:r>
        <w:rPr>
          <w:rFonts w:hint="eastAsia"/>
          <w:b/>
          <w:bCs/>
          <w:sz w:val="30"/>
          <w:szCs w:val="30"/>
        </w:rPr>
        <w:t>附件一：</w:t>
      </w:r>
    </w:p>
    <w:p w14:paraId="71D28920">
      <w:pPr>
        <w:pStyle w:val="47"/>
        <w:spacing w:line="420" w:lineRule="atLeast"/>
        <w:rPr>
          <w:rFonts w:hint="eastAsia" w:ascii="宋体" w:hAnsi="宋体" w:cs="宋体"/>
          <w:sz w:val="28"/>
          <w:szCs w:val="28"/>
        </w:rPr>
      </w:pPr>
      <w:r>
        <w:rPr>
          <w:rFonts w:hint="eastAsia" w:ascii="宋体" w:hAnsi="宋体" w:cs="宋体"/>
          <w:sz w:val="28"/>
          <w:szCs w:val="28"/>
        </w:rPr>
        <w:t>法定代表人身份证明书</w:t>
      </w:r>
    </w:p>
    <w:p w14:paraId="5A7D470C">
      <w:pPr>
        <w:pStyle w:val="6"/>
        <w:spacing w:line="420" w:lineRule="atLeast"/>
        <w:ind w:firstLine="0"/>
        <w:jc w:val="center"/>
        <w:rPr>
          <w:rFonts w:hint="eastAsia" w:ascii="宋体" w:hAnsi="宋体" w:cs="宋体"/>
          <w:sz w:val="28"/>
          <w:szCs w:val="28"/>
        </w:rPr>
      </w:pPr>
    </w:p>
    <w:p w14:paraId="3A0E0431">
      <w:pPr>
        <w:pStyle w:val="6"/>
        <w:spacing w:line="480" w:lineRule="auto"/>
        <w:ind w:firstLine="560" w:firstLineChars="200"/>
        <w:rPr>
          <w:rFonts w:hint="eastAsia"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p>
    <w:p w14:paraId="7565EEB9">
      <w:pPr>
        <w:pStyle w:val="6"/>
        <w:spacing w:line="480" w:lineRule="auto"/>
        <w:ind w:firstLine="560" w:firstLineChars="200"/>
        <w:rPr>
          <w:rFonts w:hint="eastAsia"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p>
    <w:p w14:paraId="65116708">
      <w:pPr>
        <w:pStyle w:val="6"/>
        <w:spacing w:line="480" w:lineRule="auto"/>
        <w:ind w:firstLine="560" w:firstLineChars="200"/>
        <w:rPr>
          <w:rFonts w:hint="eastAsia"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14:paraId="5B077FA1">
      <w:pPr>
        <w:pStyle w:val="6"/>
        <w:spacing w:line="480" w:lineRule="auto"/>
        <w:ind w:firstLine="560" w:firstLineChars="200"/>
        <w:rPr>
          <w:rFonts w:hint="eastAsia" w:ascii="宋体" w:hAnsi="宋体" w:cs="宋体"/>
          <w:sz w:val="28"/>
          <w:szCs w:val="28"/>
        </w:rPr>
      </w:pPr>
      <w:r>
        <w:rPr>
          <w:rFonts w:hint="eastAsia" w:ascii="宋体" w:hAnsi="宋体" w:cs="宋体"/>
          <w:sz w:val="28"/>
          <w:szCs w:val="28"/>
        </w:rPr>
        <w:t>成立时间：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8A0EFC3">
      <w:pPr>
        <w:pStyle w:val="6"/>
        <w:spacing w:line="480" w:lineRule="auto"/>
        <w:ind w:firstLine="560" w:firstLineChars="200"/>
        <w:rPr>
          <w:rFonts w:hint="eastAsia"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14:paraId="5428A55C">
      <w:pPr>
        <w:pStyle w:val="6"/>
        <w:spacing w:line="480" w:lineRule="auto"/>
        <w:ind w:firstLine="560" w:firstLineChars="200"/>
        <w:rPr>
          <w:rFonts w:hint="eastAsia" w:ascii="宋体" w:hAnsi="宋体" w:cs="宋体"/>
          <w:sz w:val="28"/>
          <w:szCs w:val="28"/>
        </w:rPr>
      </w:pPr>
      <w:r>
        <w:rPr>
          <w:rFonts w:hint="eastAsia" w:ascii="宋体" w:hAnsi="宋体" w:cs="宋体"/>
          <w:sz w:val="28"/>
          <w:szCs w:val="28"/>
        </w:rPr>
        <w:t>姓    名：</w:t>
      </w:r>
      <w:r>
        <w:rPr>
          <w:rFonts w:hint="eastAsia" w:ascii="宋体" w:hAnsi="宋体" w:cs="宋体"/>
          <w:sz w:val="28"/>
          <w:szCs w:val="28"/>
          <w:u w:val="single"/>
        </w:rPr>
        <w:t xml:space="preserve">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p>
    <w:p w14:paraId="0D44126F">
      <w:pPr>
        <w:pStyle w:val="6"/>
        <w:spacing w:line="480" w:lineRule="auto"/>
        <w:ind w:firstLine="560" w:firstLineChars="200"/>
        <w:rPr>
          <w:rFonts w:hint="eastAsia"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系：</w:t>
      </w:r>
      <w:r>
        <w:rPr>
          <w:rFonts w:hint="eastAsia" w:ascii="宋体" w:hAnsi="宋体" w:cs="宋体"/>
          <w:sz w:val="28"/>
          <w:szCs w:val="28"/>
          <w:u w:val="single"/>
        </w:rPr>
        <w:t xml:space="preserve">     (投标单位名称)           </w:t>
      </w:r>
    </w:p>
    <w:p w14:paraId="17E920A7">
      <w:pPr>
        <w:pStyle w:val="6"/>
        <w:spacing w:line="480" w:lineRule="auto"/>
        <w:ind w:firstLine="560" w:firstLineChars="20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的法定代表人。</w:t>
      </w:r>
    </w:p>
    <w:p w14:paraId="7E72E669">
      <w:pPr>
        <w:pStyle w:val="6"/>
        <w:spacing w:line="480" w:lineRule="auto"/>
        <w:ind w:firstLine="560" w:firstLineChars="200"/>
        <w:rPr>
          <w:rFonts w:hint="eastAsia" w:ascii="宋体" w:hAnsi="宋体" w:cs="宋体"/>
          <w:sz w:val="28"/>
          <w:szCs w:val="28"/>
        </w:rPr>
      </w:pPr>
    </w:p>
    <w:p w14:paraId="73D5B7F4">
      <w:pPr>
        <w:pStyle w:val="6"/>
        <w:spacing w:line="480" w:lineRule="auto"/>
        <w:ind w:firstLine="560" w:firstLineChars="200"/>
        <w:rPr>
          <w:rFonts w:hint="eastAsia" w:ascii="宋体" w:hAnsi="宋体" w:cs="宋体"/>
          <w:sz w:val="28"/>
          <w:szCs w:val="28"/>
        </w:rPr>
      </w:pPr>
      <w:r>
        <w:rPr>
          <w:rFonts w:hint="eastAsia" w:ascii="宋体" w:hAnsi="宋体" w:cs="宋体"/>
          <w:sz w:val="28"/>
          <w:szCs w:val="28"/>
        </w:rPr>
        <w:t>特此证明</w:t>
      </w:r>
    </w:p>
    <w:p w14:paraId="3E5CB641">
      <w:pPr>
        <w:pStyle w:val="6"/>
        <w:spacing w:line="480" w:lineRule="auto"/>
        <w:ind w:firstLine="480" w:firstLineChars="200"/>
        <w:rPr>
          <w:rFonts w:hint="eastAsia" w:ascii="宋体" w:hAnsi="宋体" w:cs="宋体"/>
          <w:sz w:val="28"/>
          <w:szCs w:val="28"/>
        </w:rPr>
      </w:pPr>
      <w:r>
        <w:rPr>
          <w:rFonts w:hint="eastAsia" w:ascii="宋体" w:hAnsi="宋体" w:cs="宋体"/>
        </w:rPr>
        <w:t>附：法定代表人第二代身份证扫描件；</w:t>
      </w:r>
    </w:p>
    <w:p w14:paraId="1BEF4396">
      <w:pPr>
        <w:pStyle w:val="6"/>
        <w:spacing w:line="480" w:lineRule="auto"/>
        <w:ind w:firstLine="4480" w:firstLineChars="1600"/>
        <w:rPr>
          <w:rFonts w:hint="eastAsia" w:ascii="宋体" w:hAnsi="宋体" w:cs="宋体"/>
          <w:sz w:val="28"/>
          <w:szCs w:val="28"/>
        </w:rPr>
      </w:pPr>
      <w:r>
        <w:rPr>
          <w:rFonts w:hint="eastAsia" w:ascii="宋体" w:hAnsi="宋体" w:cs="宋体"/>
          <w:sz w:val="28"/>
          <w:szCs w:val="28"/>
        </w:rPr>
        <w:t>投标单位(加盖公章)：</w:t>
      </w:r>
      <w:r>
        <w:rPr>
          <w:rFonts w:hint="eastAsia" w:ascii="宋体" w:hAnsi="宋体" w:cs="宋体"/>
          <w:sz w:val="28"/>
          <w:szCs w:val="28"/>
          <w:u w:val="single"/>
        </w:rPr>
        <w:t xml:space="preserve">                </w:t>
      </w:r>
    </w:p>
    <w:p w14:paraId="2B759F03">
      <w:pPr>
        <w:pStyle w:val="6"/>
        <w:spacing w:line="480" w:lineRule="auto"/>
        <w:ind w:firstLine="4480" w:firstLineChars="1600"/>
        <w:rPr>
          <w:rFonts w:hint="eastAsia" w:ascii="宋体" w:hAnsi="宋体" w:cs="宋体"/>
          <w:sz w:val="28"/>
          <w:szCs w:val="28"/>
        </w:rPr>
      </w:pPr>
    </w:p>
    <w:p w14:paraId="3A162F39">
      <w:pPr>
        <w:pStyle w:val="6"/>
        <w:spacing w:line="480" w:lineRule="auto"/>
        <w:ind w:firstLine="4480" w:firstLineChars="1600"/>
        <w:rPr>
          <w:rFonts w:hint="eastAsia" w:ascii="宋体" w:hAnsi="宋体" w:cs="宋体"/>
          <w:b/>
          <w:bCs/>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0E2E6576">
      <w:pPr>
        <w:pStyle w:val="17"/>
        <w:spacing w:line="225" w:lineRule="atLeast"/>
        <w:jc w:val="both"/>
        <w:rPr>
          <w:rFonts w:hint="eastAsia"/>
          <w:b/>
          <w:bCs/>
          <w:sz w:val="30"/>
          <w:szCs w:val="30"/>
        </w:rPr>
      </w:pPr>
    </w:p>
    <w:p w14:paraId="5E64703B">
      <w:pPr>
        <w:pStyle w:val="17"/>
        <w:spacing w:line="225" w:lineRule="atLeast"/>
        <w:jc w:val="both"/>
        <w:rPr>
          <w:rFonts w:hint="eastAsia"/>
          <w:b/>
          <w:bCs/>
          <w:sz w:val="30"/>
          <w:szCs w:val="30"/>
        </w:rPr>
      </w:pPr>
    </w:p>
    <w:p w14:paraId="58F1827C">
      <w:pPr>
        <w:pStyle w:val="17"/>
        <w:spacing w:line="225" w:lineRule="atLeast"/>
        <w:jc w:val="both"/>
        <w:rPr>
          <w:rFonts w:hint="eastAsia"/>
          <w:b/>
          <w:bCs/>
          <w:sz w:val="30"/>
          <w:szCs w:val="30"/>
        </w:rPr>
      </w:pPr>
    </w:p>
    <w:p w14:paraId="020B5DBF">
      <w:pPr>
        <w:pStyle w:val="17"/>
        <w:spacing w:line="225" w:lineRule="atLeast"/>
        <w:jc w:val="both"/>
        <w:rPr>
          <w:rFonts w:hint="eastAsia"/>
          <w:b/>
          <w:bCs/>
          <w:sz w:val="30"/>
          <w:szCs w:val="30"/>
        </w:rPr>
      </w:pPr>
      <w:r>
        <w:rPr>
          <w:rFonts w:hint="eastAsia"/>
          <w:b/>
          <w:bCs/>
          <w:sz w:val="30"/>
          <w:szCs w:val="30"/>
        </w:rPr>
        <w:br w:type="page"/>
      </w:r>
      <w:r>
        <w:rPr>
          <w:rFonts w:hint="eastAsia"/>
          <w:b/>
          <w:bCs/>
          <w:sz w:val="30"/>
          <w:szCs w:val="30"/>
        </w:rPr>
        <w:t>附件二：</w:t>
      </w:r>
    </w:p>
    <w:p w14:paraId="330B54D6">
      <w:pPr>
        <w:jc w:val="center"/>
        <w:rPr>
          <w:rFonts w:hint="eastAsia" w:ascii="宋体" w:hAnsi="宋体" w:cs="宋体"/>
          <w:b/>
          <w:bCs/>
          <w:sz w:val="30"/>
          <w:szCs w:val="30"/>
        </w:rPr>
      </w:pPr>
      <w:r>
        <w:rPr>
          <w:rFonts w:hint="eastAsia" w:ascii="宋体" w:hAnsi="宋体" w:cs="宋体"/>
          <w:b/>
          <w:bCs/>
          <w:sz w:val="30"/>
          <w:szCs w:val="30"/>
        </w:rPr>
        <w:t>法定代表人授权委托书</w:t>
      </w:r>
    </w:p>
    <w:p w14:paraId="5C4006B9">
      <w:pPr>
        <w:spacing w:line="500" w:lineRule="exact"/>
        <w:ind w:firstLine="560" w:firstLineChars="200"/>
        <w:rPr>
          <w:rFonts w:hint="eastAsia" w:ascii="宋体" w:hAnsi="宋体" w:cs="宋体"/>
          <w:sz w:val="28"/>
          <w:szCs w:val="28"/>
        </w:rPr>
      </w:pPr>
    </w:p>
    <w:p w14:paraId="6599364C">
      <w:pPr>
        <w:spacing w:line="540" w:lineRule="exact"/>
        <w:rPr>
          <w:rFonts w:hint="eastAsia" w:ascii="宋体" w:hAnsi="宋体" w:cs="宋体"/>
          <w:kern w:val="0"/>
          <w:sz w:val="24"/>
          <w:szCs w:val="24"/>
          <w:u w:val="single"/>
        </w:rPr>
      </w:pPr>
      <w:r>
        <w:rPr>
          <w:rFonts w:hint="eastAsia" w:ascii="宋体" w:hAnsi="宋体" w:cs="宋体"/>
          <w:kern w:val="0"/>
          <w:sz w:val="24"/>
          <w:szCs w:val="24"/>
          <w:u w:val="single"/>
        </w:rPr>
        <w:t>南通金瑞产城物业服务有限公司：</w:t>
      </w:r>
    </w:p>
    <w:p w14:paraId="10508C03">
      <w:pPr>
        <w:spacing w:line="540" w:lineRule="exact"/>
        <w:rPr>
          <w:rFonts w:hint="eastAsia" w:ascii="宋体" w:hAnsi="宋体" w:cs="宋体"/>
          <w:sz w:val="24"/>
          <w:szCs w:val="24"/>
        </w:rPr>
      </w:pPr>
      <w:r>
        <w:rPr>
          <w:rFonts w:hint="eastAsia" w:ascii="宋体" w:hAnsi="宋体" w:cs="宋体"/>
          <w:sz w:val="24"/>
          <w:szCs w:val="24"/>
        </w:rPr>
        <w:t xml:space="preserve">    本授权书声明：</w:t>
      </w:r>
    </w:p>
    <w:p w14:paraId="5581BE64">
      <w:pPr>
        <w:spacing w:line="540" w:lineRule="exact"/>
        <w:ind w:firstLine="480" w:firstLineChars="200"/>
        <w:rPr>
          <w:rFonts w:hint="eastAsia" w:ascii="宋体" w:hAnsi="宋体" w:cs="宋体"/>
          <w:sz w:val="24"/>
          <w:szCs w:val="24"/>
        </w:rPr>
      </w:pPr>
      <w:r>
        <w:rPr>
          <w:rFonts w:hint="eastAsia" w:ascii="宋体" w:hAnsi="宋体" w:cs="宋体"/>
          <w:sz w:val="24"/>
          <w:szCs w:val="24"/>
        </w:rPr>
        <w:t>我</w:t>
      </w:r>
      <w:r>
        <w:rPr>
          <w:rFonts w:hint="eastAsia" w:ascii="宋体" w:hAnsi="宋体" w:cs="宋体"/>
          <w:sz w:val="24"/>
          <w:szCs w:val="24"/>
          <w:u w:val="single"/>
        </w:rPr>
        <w:t xml:space="preserve">（姓名）             </w:t>
      </w:r>
      <w:r>
        <w:rPr>
          <w:rFonts w:hint="eastAsia" w:ascii="宋体" w:hAnsi="宋体" w:cs="宋体"/>
          <w:sz w:val="24"/>
          <w:szCs w:val="24"/>
        </w:rPr>
        <w:t>，系</w:t>
      </w:r>
      <w:r>
        <w:rPr>
          <w:rFonts w:hint="eastAsia" w:ascii="宋体" w:hAnsi="宋体" w:cs="宋体"/>
          <w:sz w:val="24"/>
          <w:szCs w:val="24"/>
          <w:u w:val="single"/>
        </w:rPr>
        <w:t xml:space="preserve">（投标人全称）                       </w:t>
      </w:r>
      <w:r>
        <w:rPr>
          <w:rFonts w:hint="eastAsia" w:ascii="宋体" w:hAnsi="宋体" w:cs="宋体"/>
          <w:sz w:val="24"/>
          <w:szCs w:val="24"/>
        </w:rPr>
        <w:t>的法定代表人，现授权</w:t>
      </w:r>
      <w:r>
        <w:rPr>
          <w:rFonts w:hint="eastAsia" w:ascii="宋体" w:hAnsi="宋体" w:cs="宋体"/>
          <w:sz w:val="24"/>
          <w:szCs w:val="24"/>
          <w:u w:val="single"/>
        </w:rPr>
        <w:t xml:space="preserve">（姓名）             </w:t>
      </w:r>
      <w:r>
        <w:rPr>
          <w:rFonts w:hint="eastAsia" w:ascii="宋体" w:hAnsi="宋体" w:cs="宋体"/>
          <w:sz w:val="24"/>
          <w:szCs w:val="24"/>
        </w:rPr>
        <w:t>为我公司的授权委托人，以我公司的名义参加</w:t>
      </w:r>
      <w:r>
        <w:rPr>
          <w:rFonts w:hint="eastAsia" w:ascii="宋体" w:hAnsi="宋体" w:cs="宋体"/>
          <w:sz w:val="24"/>
          <w:szCs w:val="24"/>
          <w:u w:val="single"/>
        </w:rPr>
        <w:t xml:space="preserve"> 南通金瑞产城物业服务有限公司市场经营用车租赁项目</w:t>
      </w:r>
      <w:r>
        <w:rPr>
          <w:rFonts w:hint="eastAsia" w:ascii="宋体" w:hAnsi="宋体" w:cs="宋体"/>
          <w:sz w:val="24"/>
          <w:szCs w:val="24"/>
        </w:rPr>
        <w:t>的</w:t>
      </w:r>
      <w:r>
        <w:rPr>
          <w:rFonts w:hint="eastAsia" w:ascii="宋体" w:hAnsi="宋体" w:cs="宋体"/>
          <w:bCs/>
          <w:sz w:val="24"/>
          <w:szCs w:val="24"/>
        </w:rPr>
        <w:t>投标</w:t>
      </w:r>
      <w:r>
        <w:rPr>
          <w:rFonts w:hint="eastAsia" w:ascii="宋体" w:hAnsi="宋体" w:cs="宋体"/>
          <w:sz w:val="24"/>
          <w:szCs w:val="24"/>
        </w:rPr>
        <w:t>，全权代表我公司处理本次招投标的一切事宜。</w:t>
      </w:r>
    </w:p>
    <w:p w14:paraId="0AFC7265">
      <w:pPr>
        <w:spacing w:line="540" w:lineRule="exact"/>
        <w:ind w:firstLine="480" w:firstLineChars="200"/>
        <w:rPr>
          <w:rFonts w:hint="eastAsia" w:ascii="宋体" w:hAnsi="宋体" w:cs="宋体"/>
          <w:sz w:val="24"/>
          <w:szCs w:val="24"/>
        </w:rPr>
      </w:pPr>
      <w:r>
        <w:rPr>
          <w:rFonts w:hint="eastAsia" w:ascii="宋体" w:hAnsi="宋体" w:cs="宋体"/>
          <w:sz w:val="24"/>
          <w:szCs w:val="24"/>
        </w:rPr>
        <w:t>授权委托人在本项目采购过程中所签署的一切文件、承诺和处理与之有关的一切事务，我均予以承认。</w:t>
      </w:r>
    </w:p>
    <w:p w14:paraId="1FF7EB8B">
      <w:pPr>
        <w:spacing w:line="540" w:lineRule="exact"/>
        <w:ind w:firstLine="480" w:firstLineChars="200"/>
        <w:rPr>
          <w:rFonts w:hint="eastAsia" w:ascii="宋体" w:hAnsi="宋体" w:cs="宋体"/>
          <w:sz w:val="24"/>
          <w:szCs w:val="24"/>
        </w:rPr>
      </w:pPr>
      <w:r>
        <w:rPr>
          <w:rFonts w:hint="eastAsia" w:ascii="宋体" w:hAnsi="宋体" w:cs="宋体"/>
          <w:sz w:val="24"/>
          <w:szCs w:val="24"/>
        </w:rPr>
        <w:t>授权委托人无转委权。</w:t>
      </w:r>
    </w:p>
    <w:p w14:paraId="76D7FD43">
      <w:pPr>
        <w:spacing w:line="540" w:lineRule="exact"/>
        <w:rPr>
          <w:rFonts w:hint="eastAsia" w:ascii="宋体" w:hAnsi="宋体" w:cs="宋体"/>
          <w:sz w:val="24"/>
          <w:szCs w:val="24"/>
        </w:rPr>
      </w:pPr>
    </w:p>
    <w:p w14:paraId="75DB11CE">
      <w:pPr>
        <w:spacing w:line="540" w:lineRule="exact"/>
        <w:rPr>
          <w:rFonts w:hint="eastAsia" w:ascii="宋体" w:hAnsi="宋体" w:cs="宋体"/>
          <w:sz w:val="24"/>
          <w:szCs w:val="24"/>
        </w:rPr>
      </w:pPr>
      <w:r>
        <w:rPr>
          <w:rFonts w:hint="eastAsia" w:ascii="宋体" w:hAnsi="宋体" w:cs="宋体"/>
          <w:sz w:val="24"/>
          <w:szCs w:val="24"/>
        </w:rPr>
        <w:t>授权委托人情况：</w:t>
      </w:r>
    </w:p>
    <w:p w14:paraId="77714025">
      <w:pPr>
        <w:spacing w:line="540" w:lineRule="exact"/>
        <w:rPr>
          <w:rFonts w:hint="eastAsia" w:ascii="宋体" w:hAnsi="宋体" w:cs="宋体"/>
          <w:sz w:val="24"/>
          <w:szCs w:val="24"/>
        </w:rPr>
      </w:pPr>
      <w:r>
        <w:rPr>
          <w:rFonts w:hint="eastAsia" w:ascii="宋体" w:hAnsi="宋体" w:cs="宋体"/>
          <w:sz w:val="24"/>
          <w:szCs w:val="24"/>
        </w:rPr>
        <w:t>姓名：                             职务：</w:t>
      </w:r>
    </w:p>
    <w:p w14:paraId="6A57396D">
      <w:pPr>
        <w:spacing w:line="540" w:lineRule="exact"/>
        <w:rPr>
          <w:rFonts w:hint="eastAsia" w:ascii="宋体" w:hAnsi="宋体" w:cs="宋体"/>
          <w:sz w:val="24"/>
          <w:szCs w:val="24"/>
        </w:rPr>
      </w:pPr>
      <w:r>
        <w:rPr>
          <w:rFonts w:hint="eastAsia" w:ascii="宋体" w:hAnsi="宋体" w:cs="宋体"/>
          <w:sz w:val="24"/>
          <w:szCs w:val="24"/>
        </w:rPr>
        <w:t>身份证号码：</w:t>
      </w:r>
    </w:p>
    <w:p w14:paraId="21335CCE">
      <w:pPr>
        <w:spacing w:line="540" w:lineRule="exact"/>
        <w:rPr>
          <w:rFonts w:hint="eastAsia" w:ascii="宋体" w:hAnsi="宋体" w:cs="宋体"/>
          <w:sz w:val="24"/>
          <w:szCs w:val="24"/>
        </w:rPr>
      </w:pPr>
      <w:r>
        <w:rPr>
          <w:rFonts w:hint="eastAsia" w:ascii="宋体" w:hAnsi="宋体" w:cs="宋体"/>
          <w:sz w:val="24"/>
          <w:szCs w:val="24"/>
        </w:rPr>
        <w:t>联系电话：                         传真：</w:t>
      </w:r>
    </w:p>
    <w:p w14:paraId="260F4492">
      <w:pPr>
        <w:pStyle w:val="6"/>
        <w:spacing w:line="480" w:lineRule="auto"/>
        <w:ind w:firstLine="0"/>
        <w:rPr>
          <w:rFonts w:hint="eastAsia" w:ascii="宋体" w:hAnsi="宋体" w:cs="宋体"/>
        </w:rPr>
      </w:pPr>
    </w:p>
    <w:p w14:paraId="44CC3323">
      <w:pPr>
        <w:pStyle w:val="6"/>
        <w:spacing w:line="480" w:lineRule="auto"/>
        <w:ind w:firstLine="0"/>
        <w:rPr>
          <w:rFonts w:hint="eastAsia" w:ascii="宋体" w:hAnsi="宋体" w:cs="宋体"/>
          <w:sz w:val="28"/>
          <w:szCs w:val="28"/>
        </w:rPr>
      </w:pPr>
      <w:r>
        <w:rPr>
          <w:rFonts w:hint="eastAsia" w:ascii="宋体" w:hAnsi="宋体" w:cs="宋体"/>
        </w:rPr>
        <w:t>附：授权委托人第二代身份证扫描件；</w:t>
      </w:r>
    </w:p>
    <w:p w14:paraId="52165AE1">
      <w:pPr>
        <w:spacing w:line="600" w:lineRule="exact"/>
        <w:rPr>
          <w:rFonts w:hint="eastAsia" w:ascii="宋体" w:hAnsi="宋体" w:cs="宋体"/>
          <w:sz w:val="24"/>
          <w:szCs w:val="24"/>
        </w:rPr>
      </w:pPr>
    </w:p>
    <w:p w14:paraId="66DC8052">
      <w:pPr>
        <w:spacing w:line="600" w:lineRule="exact"/>
        <w:rPr>
          <w:rFonts w:hint="eastAsia" w:ascii="宋体" w:hAnsi="宋体" w:cs="宋体"/>
          <w:sz w:val="24"/>
          <w:szCs w:val="24"/>
          <w:u w:val="single"/>
        </w:rPr>
      </w:pPr>
      <w:r>
        <w:rPr>
          <w:rFonts w:hint="eastAsia" w:ascii="宋体" w:hAnsi="宋体" w:cs="宋体"/>
          <w:sz w:val="24"/>
          <w:szCs w:val="24"/>
        </w:rPr>
        <w:t>单位名称（加盖公章）：</w:t>
      </w:r>
      <w:r>
        <w:rPr>
          <w:rFonts w:hint="eastAsia" w:ascii="宋体" w:hAnsi="宋体" w:cs="宋体"/>
          <w:sz w:val="24"/>
          <w:szCs w:val="24"/>
          <w:u w:val="single"/>
        </w:rPr>
        <w:t xml:space="preserve">                             </w:t>
      </w:r>
    </w:p>
    <w:p w14:paraId="1DFCAB69">
      <w:pPr>
        <w:spacing w:line="600" w:lineRule="exact"/>
        <w:rPr>
          <w:rFonts w:hint="eastAsia" w:ascii="宋体" w:hAnsi="宋体" w:cs="宋体"/>
          <w:sz w:val="24"/>
          <w:szCs w:val="24"/>
          <w:u w:val="single"/>
        </w:rPr>
      </w:pPr>
      <w:r>
        <w:rPr>
          <w:rFonts w:hint="eastAsia" w:ascii="宋体" w:hAnsi="宋体" w:cs="宋体"/>
          <w:sz w:val="24"/>
          <w:szCs w:val="24"/>
        </w:rPr>
        <w:t>法定代表人（签字或盖章）：</w:t>
      </w:r>
      <w:r>
        <w:rPr>
          <w:rFonts w:hint="eastAsia" w:ascii="宋体" w:hAnsi="宋体" w:cs="宋体"/>
          <w:sz w:val="24"/>
          <w:szCs w:val="24"/>
          <w:u w:val="single"/>
        </w:rPr>
        <w:t xml:space="preserve">                         </w:t>
      </w:r>
    </w:p>
    <w:p w14:paraId="41E694E4">
      <w:pPr>
        <w:spacing w:line="600" w:lineRule="exact"/>
        <w:ind w:left="4320" w:hanging="4320" w:hangingChars="1800"/>
        <w:rPr>
          <w:rFonts w:hint="eastAsia" w:ascii="宋体" w:hAnsi="宋体" w:cs="宋体"/>
          <w:sz w:val="24"/>
          <w:szCs w:val="24"/>
        </w:rPr>
      </w:pPr>
      <w:r>
        <w:rPr>
          <w:rFonts w:hint="eastAsia" w:ascii="宋体" w:hAnsi="宋体" w:cs="宋体"/>
          <w:sz w:val="24"/>
          <w:szCs w:val="24"/>
        </w:rPr>
        <w:t xml:space="preserve">                                   日期：    年   月  日</w:t>
      </w:r>
    </w:p>
    <w:p w14:paraId="0AC00CA9">
      <w:pPr>
        <w:spacing w:line="360" w:lineRule="auto"/>
        <w:rPr>
          <w:rFonts w:hint="eastAsia" w:ascii="宋体" w:hAnsi="宋体" w:cs="宋体"/>
          <w:b/>
          <w:bCs/>
          <w:kern w:val="0"/>
          <w:sz w:val="30"/>
          <w:szCs w:val="30"/>
        </w:rPr>
      </w:pPr>
    </w:p>
    <w:p w14:paraId="2F0F4E53">
      <w:pPr>
        <w:spacing w:line="360" w:lineRule="auto"/>
        <w:rPr>
          <w:rFonts w:hint="eastAsia" w:ascii="宋体" w:hAnsi="宋体" w:cs="宋体"/>
          <w:b/>
          <w:bCs/>
          <w:kern w:val="0"/>
          <w:sz w:val="30"/>
          <w:szCs w:val="30"/>
        </w:rPr>
      </w:pPr>
    </w:p>
    <w:p w14:paraId="07AC084A">
      <w:pPr>
        <w:spacing w:before="240" w:line="500" w:lineRule="exact"/>
        <w:rPr>
          <w:rFonts w:hint="eastAsia" w:ascii="宋体" w:hAnsi="宋体" w:cs="宋体"/>
          <w:b/>
          <w:bCs/>
          <w:sz w:val="30"/>
          <w:szCs w:val="30"/>
        </w:rPr>
      </w:pPr>
      <w:r>
        <w:rPr>
          <w:rFonts w:hint="eastAsia" w:ascii="宋体" w:hAnsi="宋体" w:cs="宋体"/>
          <w:b/>
          <w:bCs/>
          <w:sz w:val="30"/>
          <w:szCs w:val="30"/>
        </w:rPr>
        <w:br w:type="page"/>
      </w:r>
      <w:r>
        <w:rPr>
          <w:rFonts w:hint="eastAsia" w:ascii="宋体" w:hAnsi="宋体" w:cs="宋体"/>
          <w:b/>
          <w:bCs/>
          <w:sz w:val="30"/>
          <w:szCs w:val="30"/>
        </w:rPr>
        <w:t>附件三：</w:t>
      </w:r>
    </w:p>
    <w:p w14:paraId="4B2116F8">
      <w:pPr>
        <w:spacing w:before="240" w:line="500" w:lineRule="exact"/>
        <w:jc w:val="center"/>
        <w:rPr>
          <w:rFonts w:hint="eastAsia" w:ascii="宋体" w:hAnsi="宋体" w:cs="宋体"/>
          <w:b/>
          <w:bCs/>
          <w:sz w:val="28"/>
          <w:szCs w:val="28"/>
        </w:rPr>
      </w:pPr>
      <w:r>
        <w:rPr>
          <w:rFonts w:hint="eastAsia" w:ascii="宋体" w:hAnsi="宋体" w:cs="宋体"/>
          <w:b/>
          <w:bCs/>
          <w:sz w:val="28"/>
          <w:szCs w:val="28"/>
        </w:rPr>
        <w:t>公共资源交易投标信用承诺书</w:t>
      </w:r>
    </w:p>
    <w:p w14:paraId="58BB8D5C">
      <w:pPr>
        <w:spacing w:before="120" w:line="480" w:lineRule="exact"/>
        <w:ind w:firstLine="480" w:firstLineChars="200"/>
        <w:rPr>
          <w:rFonts w:hint="eastAsia" w:ascii="宋体" w:hAnsi="宋体" w:cs="宋体"/>
          <w:sz w:val="24"/>
          <w:szCs w:val="24"/>
        </w:rPr>
      </w:pPr>
      <w:r>
        <w:rPr>
          <w:rFonts w:hint="eastAsia" w:ascii="宋体" w:hAnsi="宋体" w:cs="宋体"/>
          <w:sz w:val="24"/>
          <w:szCs w:val="24"/>
        </w:rPr>
        <w:t>为营造公开、公平、公正的公共资源交易环境，树立诚信守法的投标人形象，本人代表本单位作出以下承诺：</w:t>
      </w:r>
    </w:p>
    <w:p w14:paraId="206BB770">
      <w:pPr>
        <w:spacing w:line="480" w:lineRule="exact"/>
        <w:ind w:firstLine="480" w:firstLineChars="200"/>
        <w:rPr>
          <w:rFonts w:hint="eastAsia" w:ascii="宋体" w:hAnsi="宋体" w:cs="宋体"/>
          <w:sz w:val="24"/>
          <w:szCs w:val="24"/>
        </w:rPr>
      </w:pPr>
      <w:r>
        <w:rPr>
          <w:rFonts w:hint="eastAsia" w:ascii="宋体" w:hAnsi="宋体" w:cs="宋体"/>
          <w:sz w:val="24"/>
          <w:szCs w:val="24"/>
        </w:rPr>
        <w:t>一、本单位对所提交的单位基本信息、单位负责人、项目负责人、技术负责人、从业资质和资格、业绩、财务状况、信誉等所有资料，均合法、真实、准确、有效，无任何伪造、修改、虚假成分；</w:t>
      </w:r>
    </w:p>
    <w:p w14:paraId="59C95D7E">
      <w:pPr>
        <w:spacing w:line="480" w:lineRule="exact"/>
        <w:ind w:firstLine="480" w:firstLineChars="200"/>
        <w:rPr>
          <w:rFonts w:hint="eastAsia" w:ascii="宋体" w:hAnsi="宋体" w:cs="宋体"/>
          <w:sz w:val="24"/>
          <w:szCs w:val="24"/>
        </w:rPr>
      </w:pPr>
      <w:r>
        <w:rPr>
          <w:rFonts w:hint="eastAsia" w:ascii="宋体" w:hAnsi="宋体" w:cs="宋体"/>
          <w:sz w:val="24"/>
          <w:szCs w:val="24"/>
        </w:rPr>
        <w:t>二、严格依照国家和省、市、县关于招标投标等方面的法律、法规、规章、规范性文件，参加公共资源交易招标投标活动；积极履行社会责任，促进廉政建设；</w:t>
      </w:r>
    </w:p>
    <w:p w14:paraId="18D9FC5C">
      <w:pPr>
        <w:spacing w:line="480" w:lineRule="exact"/>
        <w:ind w:firstLine="480" w:firstLineChars="200"/>
        <w:rPr>
          <w:rFonts w:hint="eastAsia" w:ascii="宋体" w:hAnsi="宋体" w:cs="宋体"/>
          <w:sz w:val="24"/>
          <w:szCs w:val="24"/>
        </w:rPr>
      </w:pPr>
      <w:r>
        <w:rPr>
          <w:rFonts w:hint="eastAsia" w:ascii="宋体" w:hAnsi="宋体" w:cs="宋体"/>
          <w:sz w:val="24"/>
          <w:szCs w:val="24"/>
        </w:rPr>
        <w:t>三、严格遵守即时信息公示规定，及时更新公共资源交易中心主体信息库中信息；</w:t>
      </w:r>
    </w:p>
    <w:p w14:paraId="14DF1BA8">
      <w:pPr>
        <w:spacing w:line="480" w:lineRule="exact"/>
        <w:ind w:firstLine="480" w:firstLineChars="200"/>
        <w:rPr>
          <w:rFonts w:hint="eastAsia" w:ascii="宋体" w:hAnsi="宋体" w:cs="宋体"/>
          <w:sz w:val="24"/>
          <w:szCs w:val="24"/>
        </w:rPr>
      </w:pPr>
      <w:r>
        <w:rPr>
          <w:rFonts w:hint="eastAsia" w:ascii="宋体" w:hAnsi="宋体" w:cs="宋体"/>
          <w:sz w:val="24"/>
          <w:szCs w:val="24"/>
        </w:rPr>
        <w:t>四、自我约束、自我管理，守合同、重信用，不参与围标串标、弄虚作假、骗取中标、干扰评标、违约毁约、恶意投诉等行为，主动维护公共资源交易招标投标的良好秩序；</w:t>
      </w:r>
    </w:p>
    <w:p w14:paraId="6E2C513C">
      <w:pPr>
        <w:spacing w:line="480" w:lineRule="exact"/>
        <w:ind w:firstLine="480" w:firstLineChars="200"/>
        <w:rPr>
          <w:rFonts w:hint="eastAsia" w:ascii="宋体" w:hAnsi="宋体" w:cs="宋体"/>
          <w:sz w:val="24"/>
          <w:szCs w:val="24"/>
        </w:rPr>
      </w:pPr>
      <w:r>
        <w:rPr>
          <w:rFonts w:hint="eastAsia" w:ascii="宋体" w:hAnsi="宋体" w:cs="宋体"/>
          <w:sz w:val="24"/>
          <w:szCs w:val="24"/>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322D89A1">
      <w:pPr>
        <w:spacing w:line="480" w:lineRule="exact"/>
        <w:ind w:firstLine="480" w:firstLineChars="200"/>
        <w:rPr>
          <w:rFonts w:hint="eastAsia" w:ascii="宋体" w:hAnsi="宋体" w:cs="宋体"/>
          <w:sz w:val="24"/>
          <w:szCs w:val="24"/>
        </w:rPr>
      </w:pPr>
      <w:r>
        <w:rPr>
          <w:rFonts w:hint="eastAsia" w:ascii="宋体" w:hAnsi="宋体" w:cs="宋体"/>
          <w:sz w:val="24"/>
          <w:szCs w:val="24"/>
        </w:rPr>
        <w:t>六、自觉接受政府部门、行业组织、社会公众、新闻舆论等监督；</w:t>
      </w:r>
    </w:p>
    <w:p w14:paraId="3E68AA1E">
      <w:pPr>
        <w:spacing w:line="480" w:lineRule="exact"/>
        <w:ind w:firstLine="480" w:firstLineChars="200"/>
        <w:rPr>
          <w:rFonts w:hint="eastAsia" w:ascii="宋体" w:hAnsi="宋体" w:cs="宋体"/>
          <w:sz w:val="24"/>
          <w:szCs w:val="24"/>
        </w:rPr>
      </w:pPr>
      <w:r>
        <w:rPr>
          <w:rFonts w:hint="eastAsia" w:ascii="宋体" w:hAnsi="宋体" w:cs="宋体"/>
          <w:sz w:val="24"/>
          <w:szCs w:val="24"/>
        </w:rPr>
        <w:t>七、上述承诺已向本单位员工作了宣传教育；</w:t>
      </w:r>
    </w:p>
    <w:p w14:paraId="61C121F0">
      <w:pPr>
        <w:spacing w:line="480" w:lineRule="exact"/>
        <w:ind w:firstLine="480" w:firstLineChars="200"/>
        <w:rPr>
          <w:rFonts w:hint="eastAsia" w:ascii="宋体" w:hAnsi="宋体" w:cs="宋体"/>
          <w:sz w:val="24"/>
          <w:szCs w:val="24"/>
        </w:rPr>
      </w:pPr>
      <w:r>
        <w:rPr>
          <w:rFonts w:hint="eastAsia" w:ascii="宋体" w:hAnsi="宋体" w:cs="宋体"/>
          <w:sz w:val="24"/>
          <w:szCs w:val="24"/>
        </w:rPr>
        <w:t>本单位同意将以上承诺事项上网公示。</w:t>
      </w:r>
    </w:p>
    <w:p w14:paraId="3027B5C8">
      <w:pPr>
        <w:spacing w:line="480" w:lineRule="exact"/>
        <w:ind w:firstLine="480" w:firstLineChars="200"/>
        <w:rPr>
          <w:rFonts w:hint="eastAsia" w:ascii="宋体" w:hAnsi="宋体" w:cs="宋体"/>
          <w:sz w:val="24"/>
          <w:szCs w:val="24"/>
        </w:rPr>
      </w:pPr>
    </w:p>
    <w:p w14:paraId="20CC51FB">
      <w:pPr>
        <w:spacing w:line="480" w:lineRule="exact"/>
        <w:ind w:firstLine="480" w:firstLineChars="200"/>
        <w:rPr>
          <w:rFonts w:hint="eastAsia" w:ascii="宋体" w:hAnsi="宋体" w:cs="宋体"/>
          <w:sz w:val="24"/>
          <w:szCs w:val="24"/>
        </w:rPr>
      </w:pPr>
      <w:r>
        <w:rPr>
          <w:rFonts w:hint="eastAsia" w:ascii="宋体" w:hAnsi="宋体" w:cs="宋体"/>
          <w:sz w:val="24"/>
          <w:szCs w:val="24"/>
        </w:rPr>
        <w:t>企业名称（盖章）          法定代表人签名：</w:t>
      </w:r>
    </w:p>
    <w:p w14:paraId="014AAE39">
      <w:pPr>
        <w:pStyle w:val="17"/>
        <w:spacing w:line="225" w:lineRule="atLeast"/>
        <w:jc w:val="both"/>
        <w:rPr>
          <w:rFonts w:hint="eastAsia"/>
          <w:b/>
          <w:szCs w:val="24"/>
        </w:rPr>
      </w:pPr>
      <w:r>
        <w:rPr>
          <w:rFonts w:hint="eastAsia"/>
          <w:szCs w:val="24"/>
        </w:rPr>
        <w:t>                    时间：  年  月  日</w:t>
      </w:r>
    </w:p>
    <w:p w14:paraId="63101A98">
      <w:pPr>
        <w:pStyle w:val="17"/>
        <w:spacing w:line="225" w:lineRule="atLeast"/>
        <w:jc w:val="both"/>
        <w:rPr>
          <w:rFonts w:hint="eastAsia"/>
          <w:b/>
          <w:bCs/>
          <w:sz w:val="30"/>
          <w:szCs w:val="30"/>
        </w:rPr>
      </w:pPr>
    </w:p>
    <w:p w14:paraId="6E37BC39">
      <w:pPr>
        <w:pStyle w:val="17"/>
        <w:spacing w:line="225" w:lineRule="atLeast"/>
        <w:jc w:val="both"/>
        <w:rPr>
          <w:rFonts w:hint="eastAsia"/>
          <w:b/>
          <w:bCs/>
          <w:sz w:val="30"/>
          <w:szCs w:val="30"/>
        </w:rPr>
        <w:sectPr>
          <w:headerReference r:id="rId10" w:type="first"/>
          <w:footerReference r:id="rId12" w:type="first"/>
          <w:headerReference r:id="rId9" w:type="default"/>
          <w:footerReference r:id="rId11" w:type="default"/>
          <w:pgSz w:w="11906" w:h="16838"/>
          <w:pgMar w:top="879" w:right="890" w:bottom="1015" w:left="879" w:header="851" w:footer="907" w:gutter="0"/>
          <w:cols w:space="720" w:num="1"/>
          <w:titlePg/>
          <w:docGrid w:linePitch="290" w:charSpace="0"/>
        </w:sectPr>
      </w:pPr>
    </w:p>
    <w:p w14:paraId="19BA9F27">
      <w:pPr>
        <w:pStyle w:val="17"/>
        <w:spacing w:line="225" w:lineRule="atLeast"/>
        <w:jc w:val="both"/>
        <w:rPr>
          <w:rFonts w:hint="eastAsia"/>
          <w:b/>
          <w:bCs/>
          <w:sz w:val="30"/>
          <w:szCs w:val="30"/>
        </w:rPr>
      </w:pPr>
      <w:r>
        <w:rPr>
          <w:rFonts w:hint="eastAsia"/>
          <w:b/>
          <w:bCs/>
          <w:sz w:val="30"/>
          <w:szCs w:val="30"/>
        </w:rPr>
        <w:t>附件四：</w:t>
      </w:r>
      <w:r>
        <w:rPr>
          <w:rFonts w:hint="eastAsia"/>
          <w:b/>
          <w:bCs/>
          <w:kern w:val="1"/>
          <w:sz w:val="32"/>
          <w:szCs w:val="32"/>
        </w:rPr>
        <w:t>投标人符合《政府采购法》第二十二条规定条件的声明函</w:t>
      </w:r>
    </w:p>
    <w:p w14:paraId="30187C11">
      <w:pPr>
        <w:spacing w:line="520" w:lineRule="exact"/>
        <w:ind w:firstLine="440" w:firstLineChars="200"/>
        <w:rPr>
          <w:rFonts w:hint="eastAsia" w:ascii="宋体" w:hAnsi="宋体" w:cs="宋体"/>
          <w:b/>
          <w:bCs/>
          <w:sz w:val="22"/>
          <w:szCs w:val="22"/>
        </w:rPr>
      </w:pPr>
      <w:r>
        <w:rPr>
          <w:rFonts w:hint="eastAsia" w:ascii="宋体" w:hAnsi="宋体" w:cs="宋体"/>
          <w:bCs/>
          <w:sz w:val="22"/>
          <w:szCs w:val="22"/>
        </w:rPr>
        <w:t>我单位参加</w:t>
      </w:r>
      <w:r>
        <w:rPr>
          <w:rFonts w:hint="eastAsia" w:ascii="宋体" w:hAnsi="宋体" w:cs="宋体"/>
          <w:bCs/>
          <w:sz w:val="22"/>
          <w:u w:val="single"/>
        </w:rPr>
        <w:t>________________ _</w:t>
      </w:r>
      <w:r>
        <w:rPr>
          <w:rFonts w:hint="eastAsia" w:ascii="宋体" w:hAnsi="宋体" w:cs="宋体"/>
          <w:bCs/>
          <w:sz w:val="22"/>
        </w:rPr>
        <w:t>（项目名称）投标活动，针对《中华人民共和国政府采购法》第二十二条规定做出如下声明：</w:t>
      </w:r>
    </w:p>
    <w:p w14:paraId="2B069A6F">
      <w:pPr>
        <w:spacing w:line="520" w:lineRule="exact"/>
        <w:ind w:firstLine="482"/>
        <w:rPr>
          <w:rFonts w:hint="eastAsia" w:ascii="宋体" w:hAnsi="宋体" w:cs="宋体"/>
          <w:sz w:val="22"/>
          <w:szCs w:val="22"/>
        </w:rPr>
      </w:pPr>
      <w:r>
        <w:rPr>
          <w:rFonts w:hint="eastAsia" w:ascii="宋体" w:hAnsi="宋体" w:cs="宋体"/>
          <w:bCs/>
          <w:sz w:val="22"/>
        </w:rPr>
        <w:t>1.我单位具有独立承担民事责任的能力；</w:t>
      </w:r>
    </w:p>
    <w:p w14:paraId="359AD56E">
      <w:pPr>
        <w:spacing w:line="520" w:lineRule="exact"/>
        <w:ind w:firstLine="482"/>
        <w:rPr>
          <w:rFonts w:hint="eastAsia" w:ascii="宋体" w:hAnsi="宋体" w:cs="宋体"/>
          <w:sz w:val="22"/>
          <w:szCs w:val="22"/>
        </w:rPr>
      </w:pPr>
      <w:r>
        <w:rPr>
          <w:rFonts w:hint="eastAsia" w:ascii="宋体" w:hAnsi="宋体" w:cs="宋体"/>
          <w:sz w:val="22"/>
          <w:szCs w:val="22"/>
        </w:rPr>
        <w:t>2.我单位具有良好的商业信誉和健全的财务会计制度；</w:t>
      </w:r>
    </w:p>
    <w:p w14:paraId="42786FB1">
      <w:pPr>
        <w:spacing w:line="520" w:lineRule="exact"/>
        <w:ind w:firstLine="482"/>
        <w:rPr>
          <w:rFonts w:hint="eastAsia" w:ascii="宋体" w:hAnsi="宋体" w:cs="宋体"/>
          <w:sz w:val="22"/>
          <w:szCs w:val="22"/>
        </w:rPr>
      </w:pPr>
      <w:r>
        <w:rPr>
          <w:rFonts w:hint="eastAsia" w:ascii="宋体" w:hAnsi="宋体" w:cs="宋体"/>
          <w:sz w:val="22"/>
          <w:szCs w:val="22"/>
        </w:rPr>
        <w:t>3.我单位具有履行合同所必需的设备和专业技术能力；</w:t>
      </w:r>
    </w:p>
    <w:p w14:paraId="1CF2EC8A">
      <w:pPr>
        <w:spacing w:line="520" w:lineRule="exact"/>
        <w:ind w:firstLine="482"/>
        <w:rPr>
          <w:rFonts w:hint="eastAsia" w:ascii="宋体" w:hAnsi="宋体" w:cs="宋体"/>
          <w:sz w:val="22"/>
          <w:szCs w:val="22"/>
        </w:rPr>
      </w:pPr>
      <w:r>
        <w:rPr>
          <w:rFonts w:hint="eastAsia" w:ascii="宋体" w:hAnsi="宋体" w:cs="宋体"/>
          <w:sz w:val="22"/>
          <w:szCs w:val="22"/>
        </w:rPr>
        <w:t>4.我单位有依法缴纳税收和社会保障资金的良好记录；</w:t>
      </w:r>
    </w:p>
    <w:p w14:paraId="5B67D72E">
      <w:pPr>
        <w:spacing w:line="520" w:lineRule="exact"/>
        <w:ind w:firstLine="482"/>
        <w:rPr>
          <w:rFonts w:hint="eastAsia" w:ascii="宋体" w:hAnsi="宋体" w:cs="宋体"/>
          <w:sz w:val="22"/>
          <w:szCs w:val="22"/>
        </w:rPr>
      </w:pPr>
      <w:r>
        <w:rPr>
          <w:rFonts w:hint="eastAsia" w:ascii="宋体" w:hAnsi="宋体" w:cs="宋体"/>
          <w:sz w:val="22"/>
          <w:szCs w:val="22"/>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38BBEB6">
      <w:pPr>
        <w:spacing w:line="520" w:lineRule="exact"/>
        <w:ind w:firstLine="482"/>
        <w:rPr>
          <w:rFonts w:hint="eastAsia" w:ascii="宋体" w:hAnsi="宋体" w:cs="宋体"/>
          <w:sz w:val="22"/>
          <w:szCs w:val="22"/>
        </w:rPr>
      </w:pPr>
      <w:r>
        <w:rPr>
          <w:rFonts w:hint="eastAsia" w:ascii="宋体" w:hAnsi="宋体" w:cs="宋体"/>
          <w:sz w:val="22"/>
          <w:szCs w:val="22"/>
        </w:rPr>
        <w:t>6.我单位满足法律、行政法规规定的其他条件。</w:t>
      </w:r>
    </w:p>
    <w:p w14:paraId="747FE3BB">
      <w:pPr>
        <w:spacing w:line="500" w:lineRule="exact"/>
        <w:ind w:firstLine="482"/>
        <w:rPr>
          <w:rFonts w:hint="eastAsia" w:ascii="宋体" w:hAnsi="宋体" w:cs="宋体"/>
          <w:sz w:val="22"/>
          <w:szCs w:val="22"/>
        </w:rPr>
      </w:pPr>
    </w:p>
    <w:p w14:paraId="138F340A">
      <w:pPr>
        <w:spacing w:line="500" w:lineRule="exact"/>
        <w:rPr>
          <w:rFonts w:hint="eastAsia" w:ascii="宋体" w:hAnsi="宋体" w:cs="宋体"/>
          <w:sz w:val="22"/>
          <w:szCs w:val="22"/>
        </w:rPr>
      </w:pPr>
    </w:p>
    <w:p w14:paraId="563474B7">
      <w:pPr>
        <w:spacing w:line="500" w:lineRule="exact"/>
        <w:rPr>
          <w:rFonts w:hint="eastAsia" w:ascii="宋体" w:hAnsi="宋体" w:cs="宋体"/>
          <w:bCs/>
          <w:sz w:val="22"/>
        </w:rPr>
      </w:pPr>
    </w:p>
    <w:p w14:paraId="20213482">
      <w:pPr>
        <w:spacing w:line="500" w:lineRule="exact"/>
        <w:rPr>
          <w:rFonts w:hint="eastAsia" w:ascii="宋体" w:hAnsi="宋体" w:cs="宋体"/>
          <w:bCs/>
          <w:sz w:val="22"/>
        </w:rPr>
      </w:pPr>
    </w:p>
    <w:p w14:paraId="1A1D1EF3">
      <w:pPr>
        <w:spacing w:line="500" w:lineRule="exact"/>
        <w:rPr>
          <w:rFonts w:hint="eastAsia" w:ascii="宋体" w:hAnsi="宋体" w:cs="宋体"/>
          <w:bCs/>
          <w:sz w:val="22"/>
        </w:rPr>
      </w:pPr>
    </w:p>
    <w:p w14:paraId="4BA2F578">
      <w:pPr>
        <w:spacing w:line="460" w:lineRule="exact"/>
        <w:jc w:val="center"/>
        <w:rPr>
          <w:rFonts w:hint="eastAsia" w:ascii="宋体" w:hAnsi="宋体" w:cs="宋体"/>
          <w:bCs/>
          <w:sz w:val="22"/>
        </w:rPr>
      </w:pPr>
      <w:r>
        <w:rPr>
          <w:rFonts w:hint="eastAsia" w:ascii="宋体" w:hAnsi="宋体" w:cs="宋体"/>
          <w:bCs/>
          <w:sz w:val="22"/>
        </w:rPr>
        <w:t xml:space="preserve">                                             承诺人名称（公章）：</w:t>
      </w:r>
    </w:p>
    <w:p w14:paraId="5DEADD14">
      <w:pPr>
        <w:spacing w:line="460" w:lineRule="exact"/>
        <w:jc w:val="right"/>
        <w:rPr>
          <w:rFonts w:hint="eastAsia" w:ascii="宋体" w:hAnsi="宋体" w:cs="宋体"/>
          <w:bCs/>
          <w:sz w:val="22"/>
        </w:rPr>
      </w:pPr>
    </w:p>
    <w:p w14:paraId="10CE016D">
      <w:pPr>
        <w:spacing w:line="460" w:lineRule="exact"/>
        <w:jc w:val="right"/>
        <w:rPr>
          <w:rFonts w:hint="eastAsia" w:ascii="宋体" w:hAnsi="宋体" w:cs="宋体"/>
          <w:bCs/>
          <w:sz w:val="24"/>
          <w:szCs w:val="21"/>
        </w:rPr>
      </w:pPr>
      <w:r>
        <w:rPr>
          <w:rFonts w:hint="eastAsia" w:ascii="宋体" w:hAnsi="宋体" w:cs="宋体"/>
          <w:bCs/>
          <w:sz w:val="22"/>
        </w:rPr>
        <w:t xml:space="preserve">                                 日期：   年   月   日</w:t>
      </w:r>
    </w:p>
    <w:p w14:paraId="3BA86ACB">
      <w:pPr>
        <w:pStyle w:val="17"/>
        <w:spacing w:line="225" w:lineRule="atLeast"/>
        <w:jc w:val="both"/>
        <w:rPr>
          <w:rFonts w:hint="eastAsia"/>
          <w:b/>
          <w:bCs/>
          <w:sz w:val="30"/>
          <w:szCs w:val="30"/>
        </w:rPr>
      </w:pPr>
    </w:p>
    <w:p w14:paraId="45283531">
      <w:pPr>
        <w:pStyle w:val="17"/>
        <w:spacing w:line="225" w:lineRule="atLeast"/>
        <w:jc w:val="both"/>
        <w:rPr>
          <w:rFonts w:hint="eastAsia"/>
          <w:b/>
          <w:bCs/>
          <w:sz w:val="30"/>
          <w:szCs w:val="30"/>
        </w:rPr>
      </w:pPr>
      <w:r>
        <w:rPr>
          <w:rFonts w:hint="eastAsia"/>
          <w:b/>
          <w:kern w:val="2"/>
          <w:sz w:val="32"/>
          <w:szCs w:val="32"/>
        </w:rPr>
        <w:br w:type="page"/>
      </w:r>
      <w:r>
        <w:rPr>
          <w:rFonts w:hint="eastAsia"/>
          <w:b/>
          <w:bCs/>
          <w:sz w:val="30"/>
          <w:szCs w:val="30"/>
        </w:rPr>
        <w:t>附件五：</w:t>
      </w:r>
    </w:p>
    <w:p w14:paraId="59B2F496">
      <w:pPr>
        <w:spacing w:line="360" w:lineRule="auto"/>
        <w:ind w:firstLine="641"/>
        <w:jc w:val="center"/>
        <w:rPr>
          <w:rFonts w:hint="eastAsia" w:ascii="宋体" w:hAnsi="宋体" w:cs="宋体"/>
          <w:b/>
          <w:sz w:val="32"/>
          <w:szCs w:val="32"/>
        </w:rPr>
      </w:pPr>
      <w:r>
        <w:rPr>
          <w:rFonts w:hint="eastAsia" w:ascii="宋体" w:hAnsi="宋体" w:cs="宋体"/>
          <w:b/>
          <w:sz w:val="32"/>
          <w:szCs w:val="32"/>
        </w:rPr>
        <w:t>参加政府采购活动前三年内在经营活动中没有重大违法记录的书面声明</w:t>
      </w:r>
    </w:p>
    <w:p w14:paraId="5902328A">
      <w:pPr>
        <w:spacing w:line="360" w:lineRule="auto"/>
        <w:rPr>
          <w:rFonts w:hint="eastAsia" w:ascii="宋体" w:hAnsi="宋体" w:cs="宋体"/>
          <w:sz w:val="24"/>
          <w:szCs w:val="24"/>
        </w:rPr>
      </w:pPr>
    </w:p>
    <w:p w14:paraId="379EE905">
      <w:pPr>
        <w:spacing w:line="360" w:lineRule="auto"/>
        <w:ind w:firstLine="424" w:firstLineChars="177"/>
        <w:rPr>
          <w:rFonts w:hint="eastAsia" w:ascii="宋体" w:hAnsi="宋体" w:cs="宋体"/>
          <w:sz w:val="24"/>
          <w:szCs w:val="24"/>
        </w:rPr>
      </w:pPr>
      <w:r>
        <w:rPr>
          <w:rFonts w:hint="eastAsia" w:ascii="宋体" w:hAnsi="宋体" w:cs="宋体"/>
          <w:sz w:val="24"/>
          <w:szCs w:val="24"/>
        </w:rPr>
        <w:t>我公司郑重声明：参加本次政府采购活动前 3 年内，我公司在经营活动中没有因违法经营受到刑事处罚或者责令停产停业、吊销许可证或者执照、较大数额罚款等行政处罚。</w:t>
      </w:r>
    </w:p>
    <w:p w14:paraId="0C6E9D5A">
      <w:pPr>
        <w:spacing w:line="360" w:lineRule="auto"/>
        <w:rPr>
          <w:rFonts w:hint="eastAsia" w:ascii="宋体" w:hAnsi="宋体" w:cs="宋体"/>
          <w:sz w:val="24"/>
          <w:szCs w:val="24"/>
        </w:rPr>
      </w:pPr>
    </w:p>
    <w:p w14:paraId="41FE25B3">
      <w:pPr>
        <w:spacing w:line="360" w:lineRule="auto"/>
        <w:rPr>
          <w:rFonts w:hint="eastAsia" w:ascii="宋体" w:hAnsi="宋体" w:cs="宋体"/>
          <w:sz w:val="24"/>
          <w:szCs w:val="24"/>
        </w:rPr>
      </w:pPr>
      <w:r>
        <w:rPr>
          <w:rFonts w:hint="eastAsia" w:ascii="宋体" w:hAnsi="宋体" w:cs="宋体"/>
          <w:sz w:val="24"/>
          <w:szCs w:val="24"/>
        </w:rPr>
        <w:t>特此声明！</w:t>
      </w:r>
    </w:p>
    <w:p w14:paraId="5D11B451">
      <w:pPr>
        <w:spacing w:line="360" w:lineRule="auto"/>
        <w:rPr>
          <w:rFonts w:hint="eastAsia" w:ascii="宋体" w:hAnsi="宋体" w:cs="宋体"/>
          <w:sz w:val="24"/>
          <w:szCs w:val="24"/>
        </w:rPr>
      </w:pPr>
    </w:p>
    <w:p w14:paraId="01BDC814">
      <w:pPr>
        <w:spacing w:line="360" w:lineRule="auto"/>
        <w:rPr>
          <w:rFonts w:hint="eastAsia" w:ascii="宋体" w:hAnsi="宋体" w:cs="宋体"/>
          <w:sz w:val="24"/>
          <w:szCs w:val="24"/>
        </w:rPr>
      </w:pPr>
    </w:p>
    <w:p w14:paraId="224EBA1B">
      <w:pPr>
        <w:spacing w:line="360" w:lineRule="auto"/>
        <w:rPr>
          <w:rFonts w:hint="eastAsia" w:ascii="宋体" w:hAnsi="宋体" w:cs="宋体"/>
          <w:sz w:val="24"/>
          <w:szCs w:val="24"/>
        </w:rPr>
      </w:pPr>
    </w:p>
    <w:p w14:paraId="3710CB06">
      <w:pPr>
        <w:spacing w:line="360" w:lineRule="auto"/>
        <w:rPr>
          <w:rFonts w:hint="eastAsia" w:ascii="宋体" w:hAnsi="宋体" w:cs="宋体"/>
          <w:sz w:val="24"/>
          <w:szCs w:val="24"/>
        </w:rPr>
      </w:pPr>
    </w:p>
    <w:p w14:paraId="13BF6089">
      <w:pPr>
        <w:spacing w:line="360" w:lineRule="auto"/>
        <w:rPr>
          <w:rFonts w:hint="eastAsia" w:ascii="宋体" w:hAnsi="宋体" w:cs="宋体"/>
          <w:sz w:val="24"/>
          <w:szCs w:val="24"/>
        </w:rPr>
      </w:pPr>
    </w:p>
    <w:p w14:paraId="1A2BC0A8">
      <w:pPr>
        <w:spacing w:line="360" w:lineRule="auto"/>
        <w:rPr>
          <w:rFonts w:hint="eastAsia" w:ascii="宋体" w:hAnsi="宋体" w:cs="宋体"/>
          <w:sz w:val="24"/>
          <w:szCs w:val="24"/>
          <w:u w:val="single"/>
        </w:rPr>
      </w:pPr>
      <w:r>
        <w:rPr>
          <w:rFonts w:hint="eastAsia" w:ascii="宋体" w:hAnsi="宋体" w:cs="宋体"/>
          <w:sz w:val="24"/>
          <w:szCs w:val="24"/>
        </w:rPr>
        <w:t>供应商全称（盖单位公章）：</w:t>
      </w:r>
    </w:p>
    <w:p w14:paraId="2D702E77">
      <w:pPr>
        <w:spacing w:line="360" w:lineRule="auto"/>
        <w:rPr>
          <w:rFonts w:hint="eastAsia" w:ascii="宋体" w:hAnsi="宋体" w:cs="宋体"/>
          <w:sz w:val="24"/>
          <w:szCs w:val="24"/>
          <w:u w:val="single"/>
        </w:rPr>
      </w:pPr>
    </w:p>
    <w:p w14:paraId="3DA6B636">
      <w:pPr>
        <w:spacing w:line="360" w:lineRule="auto"/>
        <w:rPr>
          <w:rFonts w:hint="eastAsia" w:ascii="宋体" w:hAnsi="宋体" w:cs="宋体"/>
          <w:sz w:val="24"/>
          <w:szCs w:val="24"/>
          <w:u w:val="single"/>
        </w:rPr>
      </w:pPr>
      <w:r>
        <w:rPr>
          <w:rFonts w:hint="eastAsia" w:ascii="宋体" w:hAnsi="宋体" w:cs="宋体"/>
          <w:sz w:val="24"/>
          <w:szCs w:val="24"/>
        </w:rPr>
        <w:t>法定代表人（签字或盖章）：</w:t>
      </w:r>
    </w:p>
    <w:p w14:paraId="298DAFE8">
      <w:pPr>
        <w:pStyle w:val="17"/>
        <w:spacing w:line="225" w:lineRule="atLeast"/>
        <w:jc w:val="both"/>
        <w:rPr>
          <w:rFonts w:hint="eastAsia"/>
          <w:b/>
          <w:bCs/>
          <w:sz w:val="30"/>
          <w:szCs w:val="30"/>
        </w:rPr>
      </w:pPr>
      <w:r>
        <w:rPr>
          <w:rFonts w:hint="eastAsia"/>
          <w:b/>
          <w:sz w:val="36"/>
          <w:szCs w:val="36"/>
        </w:rPr>
        <w:br w:type="page"/>
      </w:r>
      <w:r>
        <w:rPr>
          <w:rFonts w:hint="eastAsia"/>
          <w:b/>
          <w:bCs/>
          <w:sz w:val="30"/>
          <w:szCs w:val="30"/>
        </w:rPr>
        <w:t>附件六：</w:t>
      </w:r>
    </w:p>
    <w:p w14:paraId="1136D0FF">
      <w:pPr>
        <w:jc w:val="center"/>
        <w:rPr>
          <w:rFonts w:hint="eastAsia" w:ascii="宋体" w:hAnsi="宋体" w:cs="宋体"/>
          <w:b/>
          <w:sz w:val="36"/>
          <w:szCs w:val="36"/>
        </w:rPr>
      </w:pPr>
      <w:r>
        <w:rPr>
          <w:rFonts w:hint="eastAsia" w:ascii="宋体" w:hAnsi="宋体" w:cs="宋体"/>
          <w:b/>
          <w:sz w:val="36"/>
          <w:szCs w:val="36"/>
        </w:rPr>
        <w:t>投 标 函</w:t>
      </w:r>
    </w:p>
    <w:p w14:paraId="66315FDC">
      <w:pPr>
        <w:rPr>
          <w:rFonts w:hint="eastAsia" w:ascii="宋体" w:hAnsi="宋体" w:cs="宋体"/>
          <w:sz w:val="24"/>
          <w:szCs w:val="24"/>
        </w:rPr>
      </w:pPr>
    </w:p>
    <w:p w14:paraId="63661D42">
      <w:pPr>
        <w:spacing w:line="520" w:lineRule="exact"/>
        <w:rPr>
          <w:rFonts w:hint="eastAsia" w:ascii="宋体" w:hAnsi="宋体" w:cs="宋体"/>
          <w:sz w:val="24"/>
          <w:szCs w:val="24"/>
        </w:rPr>
      </w:pPr>
      <w:r>
        <w:rPr>
          <w:rFonts w:hint="eastAsia" w:ascii="宋体" w:hAnsi="宋体" w:cs="宋体"/>
          <w:b/>
          <w:bCs/>
          <w:sz w:val="24"/>
          <w:szCs w:val="24"/>
          <w:u w:val="single"/>
        </w:rPr>
        <w:t xml:space="preserve">南通金瑞产城物业服务有限公司 </w:t>
      </w:r>
      <w:r>
        <w:rPr>
          <w:rFonts w:hint="eastAsia" w:ascii="宋体" w:hAnsi="宋体" w:cs="宋体"/>
          <w:sz w:val="24"/>
          <w:szCs w:val="24"/>
        </w:rPr>
        <w:t>:</w:t>
      </w:r>
    </w:p>
    <w:p w14:paraId="0566959F">
      <w:pPr>
        <w:spacing w:line="520" w:lineRule="exact"/>
        <w:ind w:firstLine="525" w:firstLineChars="250"/>
        <w:rPr>
          <w:rFonts w:hint="eastAsia" w:ascii="宋体" w:hAnsi="宋体" w:cs="宋体"/>
          <w:szCs w:val="21"/>
        </w:rPr>
      </w:pPr>
      <w:r>
        <w:rPr>
          <w:rFonts w:hint="eastAsia" w:ascii="宋体" w:hAnsi="宋体" w:cs="宋体"/>
          <w:szCs w:val="21"/>
        </w:rPr>
        <w:t>一、采购标段名称：南通金瑞产城物业服务有限公司市场经营用车租赁项目。</w:t>
      </w:r>
    </w:p>
    <w:p w14:paraId="634BD2D3">
      <w:pPr>
        <w:pStyle w:val="6"/>
        <w:spacing w:line="480" w:lineRule="exact"/>
        <w:ind w:firstLine="630" w:firstLineChars="300"/>
        <w:rPr>
          <w:rFonts w:hint="eastAsia" w:ascii="宋体" w:hAnsi="宋体" w:cs="宋体"/>
          <w:b/>
          <w:sz w:val="21"/>
          <w:szCs w:val="21"/>
          <w:u w:val="single"/>
        </w:rPr>
      </w:pPr>
      <w:r>
        <w:rPr>
          <w:rFonts w:hint="eastAsia" w:ascii="宋体" w:hAnsi="宋体" w:cs="宋体"/>
          <w:sz w:val="21"/>
          <w:szCs w:val="21"/>
        </w:rPr>
        <w:t>二、我单位将遵照《中华人民共和国政府采购法》及《中华人民共和国招标投标法》等有关规定，并根据该项目招标文件的规定，经研究招标文件后，</w:t>
      </w:r>
      <w:r>
        <w:rPr>
          <w:rFonts w:hint="eastAsia" w:ascii="宋体" w:hAnsi="宋体" w:cs="宋体"/>
          <w:b/>
          <w:bCs/>
          <w:sz w:val="21"/>
          <w:szCs w:val="21"/>
        </w:rPr>
        <w:t>我方针对</w:t>
      </w:r>
      <w:r>
        <w:rPr>
          <w:rFonts w:hint="eastAsia" w:ascii="宋体" w:hAnsi="宋体" w:cs="宋体"/>
          <w:b/>
          <w:bCs/>
          <w:sz w:val="21"/>
          <w:szCs w:val="21"/>
          <w:u w:val="single"/>
        </w:rPr>
        <w:t>南通金瑞产城物业服务有限公司市场经营用车租赁项目</w:t>
      </w:r>
      <w:r>
        <w:rPr>
          <w:rFonts w:hint="eastAsia" w:ascii="宋体" w:hAnsi="宋体" w:cs="宋体"/>
          <w:b/>
          <w:bCs/>
          <w:sz w:val="21"/>
          <w:szCs w:val="21"/>
        </w:rPr>
        <w:t>的投标报价为</w:t>
      </w:r>
      <w:r>
        <w:rPr>
          <w:rFonts w:hint="eastAsia" w:ascii="宋体" w:hAnsi="宋体" w:cs="宋体"/>
          <w:b/>
          <w:bCs/>
          <w:sz w:val="21"/>
          <w:szCs w:val="21"/>
          <w:u w:val="single"/>
        </w:rPr>
        <w:t xml:space="preserve">      万元/年。</w:t>
      </w:r>
      <w:r>
        <w:rPr>
          <w:rFonts w:hint="eastAsia" w:ascii="宋体" w:hAnsi="宋体" w:cs="宋体"/>
          <w:sz w:val="21"/>
          <w:szCs w:val="21"/>
        </w:rPr>
        <w:t>愿以此报价按招标文件的要求承包本次招标范围内的全部项目。</w:t>
      </w:r>
    </w:p>
    <w:p w14:paraId="57B170C0">
      <w:pPr>
        <w:pStyle w:val="6"/>
        <w:spacing w:line="480" w:lineRule="exact"/>
        <w:ind w:firstLine="0"/>
        <w:rPr>
          <w:rFonts w:hint="eastAsia" w:ascii="宋体" w:hAnsi="宋体" w:cs="宋体"/>
          <w:b/>
          <w:u w:val="single"/>
        </w:rPr>
      </w:pPr>
    </w:p>
    <w:p w14:paraId="04D9008F">
      <w:pPr>
        <w:pStyle w:val="6"/>
        <w:spacing w:line="480" w:lineRule="exact"/>
        <w:ind w:firstLine="0"/>
        <w:rPr>
          <w:rFonts w:hint="eastAsia" w:ascii="宋体" w:hAnsi="宋体" w:cs="宋体"/>
        </w:rPr>
      </w:pPr>
    </w:p>
    <w:p w14:paraId="02704AD1">
      <w:pPr>
        <w:spacing w:line="520" w:lineRule="exact"/>
        <w:rPr>
          <w:rFonts w:hint="eastAsia" w:ascii="宋体" w:hAnsi="宋体" w:cs="宋体"/>
          <w:sz w:val="24"/>
          <w:szCs w:val="24"/>
        </w:rPr>
      </w:pPr>
    </w:p>
    <w:p w14:paraId="1480868E">
      <w:pPr>
        <w:pStyle w:val="6"/>
        <w:spacing w:line="480" w:lineRule="exact"/>
        <w:ind w:firstLine="0"/>
        <w:rPr>
          <w:rFonts w:hint="eastAsia" w:ascii="宋体" w:hAnsi="宋体" w:cs="宋体"/>
          <w:u w:val="single"/>
        </w:rPr>
      </w:pPr>
      <w:r>
        <w:rPr>
          <w:rFonts w:hint="eastAsia" w:ascii="宋体" w:hAnsi="宋体" w:cs="宋体"/>
        </w:rPr>
        <w:t>投   标   人(加盖公章)：</w:t>
      </w:r>
      <w:r>
        <w:rPr>
          <w:rFonts w:hint="eastAsia" w:ascii="宋体" w:hAnsi="宋体" w:cs="宋体"/>
          <w:u w:val="single"/>
        </w:rPr>
        <w:t xml:space="preserve">                                   </w:t>
      </w:r>
    </w:p>
    <w:p w14:paraId="4BDECCAE">
      <w:pPr>
        <w:pStyle w:val="6"/>
        <w:spacing w:line="480" w:lineRule="exact"/>
        <w:ind w:firstLine="0"/>
        <w:rPr>
          <w:rFonts w:hint="eastAsia" w:ascii="宋体" w:hAnsi="宋体" w:cs="宋体"/>
        </w:rPr>
      </w:pPr>
    </w:p>
    <w:p w14:paraId="30DFC039">
      <w:pPr>
        <w:pStyle w:val="6"/>
        <w:spacing w:line="480" w:lineRule="exact"/>
        <w:ind w:firstLine="0"/>
        <w:rPr>
          <w:rFonts w:hint="eastAsia" w:ascii="宋体" w:hAnsi="宋体" w:cs="宋体"/>
        </w:rPr>
      </w:pPr>
      <w:r>
        <w:rPr>
          <w:rFonts w:hint="eastAsia" w:ascii="宋体" w:hAnsi="宋体" w:cs="宋体"/>
        </w:rPr>
        <w:t>法定代表人(签字或盖章)：</w:t>
      </w:r>
      <w:r>
        <w:rPr>
          <w:rFonts w:hint="eastAsia" w:ascii="宋体" w:hAnsi="宋体" w:cs="宋体"/>
          <w:u w:val="single"/>
        </w:rPr>
        <w:t xml:space="preserve">                                   </w:t>
      </w:r>
      <w:r>
        <w:rPr>
          <w:rFonts w:hint="eastAsia" w:ascii="宋体" w:hAnsi="宋体" w:cs="宋体"/>
        </w:rPr>
        <w:t xml:space="preserve">      </w:t>
      </w:r>
    </w:p>
    <w:p w14:paraId="0F969AB1">
      <w:pPr>
        <w:pStyle w:val="6"/>
        <w:spacing w:line="480" w:lineRule="exact"/>
        <w:ind w:firstLine="0"/>
        <w:rPr>
          <w:rFonts w:hint="eastAsia" w:ascii="宋体" w:hAnsi="宋体" w:cs="宋体"/>
        </w:rPr>
      </w:pPr>
    </w:p>
    <w:p w14:paraId="39DC9C93">
      <w:pPr>
        <w:pStyle w:val="6"/>
        <w:spacing w:line="480" w:lineRule="exact"/>
        <w:ind w:firstLine="0"/>
        <w:jc w:val="right"/>
        <w:rPr>
          <w:rFonts w:hint="eastAsia" w:ascii="宋体" w:hAnsi="宋体" w:cs="宋体"/>
        </w:rPr>
      </w:pPr>
    </w:p>
    <w:p w14:paraId="31199FEC">
      <w:pPr>
        <w:pStyle w:val="6"/>
        <w:spacing w:line="480" w:lineRule="exact"/>
        <w:ind w:firstLine="0"/>
        <w:jc w:val="right"/>
        <w:rPr>
          <w:rFonts w:hint="eastAsia" w:ascii="宋体" w:hAnsi="宋体" w:cs="宋体"/>
        </w:rPr>
      </w:pPr>
    </w:p>
    <w:p w14:paraId="0D13BA3B">
      <w:pPr>
        <w:ind w:firstLine="3120" w:firstLineChars="1300"/>
        <w:jc w:val="right"/>
        <w:rPr>
          <w:rFonts w:hint="eastAsia" w:ascii="宋体" w:hAnsi="宋体" w:cs="宋体"/>
        </w:rPr>
      </w:pPr>
      <w:r>
        <w:rPr>
          <w:rFonts w:hint="eastAsia" w:ascii="宋体" w:hAnsi="宋体" w:cs="宋体"/>
          <w:sz w:val="24"/>
          <w:szCs w:val="24"/>
        </w:rPr>
        <w:t xml:space="preserve">   年    月    日</w:t>
      </w:r>
    </w:p>
    <w:p w14:paraId="777E7651">
      <w:pPr>
        <w:pStyle w:val="6"/>
        <w:jc w:val="right"/>
        <w:rPr>
          <w:rFonts w:hint="eastAsia" w:ascii="宋体" w:hAnsi="宋体" w:cs="宋体"/>
          <w:b/>
          <w:u w:val="single"/>
        </w:rPr>
      </w:pPr>
    </w:p>
    <w:p w14:paraId="37D81421">
      <w:pPr>
        <w:pStyle w:val="6"/>
        <w:ind w:firstLine="0"/>
        <w:rPr>
          <w:rFonts w:hint="eastAsia" w:ascii="宋体" w:hAnsi="宋体" w:cs="宋体"/>
        </w:rPr>
      </w:pPr>
    </w:p>
    <w:p w14:paraId="5742DB58">
      <w:pPr>
        <w:pStyle w:val="6"/>
        <w:ind w:firstLine="0"/>
        <w:rPr>
          <w:rFonts w:hint="eastAsia" w:ascii="宋体" w:hAnsi="宋体" w:cs="宋体"/>
        </w:rPr>
      </w:pPr>
    </w:p>
    <w:p w14:paraId="500537FF">
      <w:pPr>
        <w:pStyle w:val="6"/>
        <w:ind w:firstLine="0"/>
        <w:rPr>
          <w:rFonts w:hint="eastAsia" w:ascii="宋体" w:hAnsi="宋体" w:cs="宋体"/>
        </w:rPr>
      </w:pPr>
    </w:p>
    <w:p w14:paraId="13C3409A">
      <w:pPr>
        <w:pStyle w:val="6"/>
        <w:ind w:firstLine="0"/>
        <w:rPr>
          <w:rFonts w:hint="eastAsia" w:ascii="宋体" w:hAnsi="宋体" w:cs="宋体"/>
        </w:rPr>
      </w:pPr>
    </w:p>
    <w:p w14:paraId="352C6E62">
      <w:pPr>
        <w:pStyle w:val="6"/>
        <w:ind w:firstLine="0"/>
        <w:rPr>
          <w:rFonts w:hint="eastAsia" w:ascii="宋体" w:hAnsi="宋体" w:cs="宋体"/>
        </w:rPr>
      </w:pPr>
    </w:p>
    <w:p w14:paraId="43475BD6">
      <w:pPr>
        <w:pStyle w:val="6"/>
        <w:ind w:firstLine="0"/>
        <w:rPr>
          <w:rFonts w:hint="eastAsia" w:ascii="宋体" w:hAnsi="宋体" w:cs="宋体"/>
        </w:rPr>
      </w:pPr>
    </w:p>
    <w:p w14:paraId="6B99CA93">
      <w:pPr>
        <w:pStyle w:val="6"/>
        <w:ind w:firstLine="0"/>
        <w:rPr>
          <w:rFonts w:hint="eastAsia" w:ascii="宋体" w:hAnsi="宋体" w:cs="宋体"/>
        </w:rPr>
      </w:pPr>
    </w:p>
    <w:p w14:paraId="241CE0B7">
      <w:pPr>
        <w:pStyle w:val="6"/>
        <w:ind w:firstLine="0"/>
        <w:rPr>
          <w:rFonts w:hint="eastAsia" w:ascii="宋体" w:hAnsi="宋体" w:cs="宋体"/>
        </w:rPr>
      </w:pPr>
    </w:p>
    <w:p w14:paraId="04CD8C73">
      <w:pPr>
        <w:pStyle w:val="6"/>
        <w:ind w:firstLine="0"/>
        <w:rPr>
          <w:rFonts w:hint="eastAsia" w:ascii="宋体" w:hAnsi="宋体" w:cs="宋体"/>
        </w:rPr>
      </w:pPr>
    </w:p>
    <w:p w14:paraId="0E15C64F">
      <w:pPr>
        <w:pStyle w:val="6"/>
        <w:ind w:firstLine="0"/>
        <w:rPr>
          <w:rFonts w:hint="eastAsia" w:ascii="宋体" w:hAnsi="宋体" w:cs="宋体"/>
        </w:rPr>
      </w:pPr>
    </w:p>
    <w:p w14:paraId="7CD67645">
      <w:pPr>
        <w:pStyle w:val="6"/>
        <w:ind w:firstLine="0"/>
        <w:rPr>
          <w:rFonts w:hint="eastAsia" w:ascii="宋体" w:hAnsi="宋体" w:cs="宋体"/>
        </w:rPr>
      </w:pPr>
    </w:p>
    <w:p w14:paraId="4F454C31">
      <w:pPr>
        <w:pStyle w:val="6"/>
        <w:ind w:firstLine="0"/>
        <w:rPr>
          <w:rFonts w:hint="eastAsia" w:ascii="宋体" w:hAnsi="宋体" w:cs="宋体"/>
        </w:rPr>
      </w:pPr>
    </w:p>
    <w:p w14:paraId="6B9F389B">
      <w:pPr>
        <w:pStyle w:val="6"/>
        <w:ind w:firstLine="0"/>
        <w:rPr>
          <w:rFonts w:hint="eastAsia" w:ascii="宋体" w:hAnsi="宋体" w:cs="宋体"/>
        </w:rPr>
      </w:pPr>
    </w:p>
    <w:p w14:paraId="50B3A3B2">
      <w:pPr>
        <w:pStyle w:val="6"/>
        <w:ind w:firstLine="0"/>
        <w:rPr>
          <w:rFonts w:hint="eastAsia" w:ascii="宋体" w:hAnsi="宋体" w:cs="宋体"/>
        </w:rPr>
      </w:pPr>
    </w:p>
    <w:p w14:paraId="46E6DD0F">
      <w:pPr>
        <w:pStyle w:val="6"/>
        <w:ind w:firstLine="0"/>
        <w:rPr>
          <w:rFonts w:hint="eastAsia" w:ascii="宋体" w:hAnsi="宋体" w:cs="宋体"/>
        </w:rPr>
      </w:pPr>
    </w:p>
    <w:p w14:paraId="1E68EED5">
      <w:pPr>
        <w:spacing w:line="480" w:lineRule="exact"/>
        <w:ind w:right="-260" w:rightChars="-124"/>
        <w:jc w:val="center"/>
        <w:rPr>
          <w:rFonts w:ascii="宋体" w:hAnsi="宋体"/>
          <w:b/>
          <w:color w:val="000000"/>
          <w:sz w:val="36"/>
          <w:szCs w:val="36"/>
        </w:rPr>
      </w:pPr>
      <w:r>
        <w:rPr>
          <w:rFonts w:hint="eastAsia" w:ascii="宋体" w:hAnsi="宋体"/>
          <w:b/>
          <w:color w:val="000000"/>
          <w:sz w:val="36"/>
          <w:szCs w:val="36"/>
        </w:rPr>
        <w:t>租 赁 合 同</w:t>
      </w:r>
    </w:p>
    <w:p w14:paraId="1D7BA935">
      <w:pPr>
        <w:spacing w:line="590" w:lineRule="exact"/>
        <w:ind w:firstLine="354" w:firstLineChars="147"/>
        <w:jc w:val="left"/>
        <w:rPr>
          <w:rFonts w:ascii="宋体" w:hAnsi="宋体" w:cs="宋体"/>
          <w:b/>
          <w:color w:val="000000"/>
          <w:sz w:val="24"/>
          <w:szCs w:val="24"/>
          <w:u w:val="single"/>
        </w:rPr>
      </w:pPr>
      <w:r>
        <w:rPr>
          <w:rFonts w:hint="eastAsia" w:ascii="宋体" w:hAnsi="宋体" w:cs="宋体"/>
          <w:b/>
          <w:color w:val="000000"/>
          <w:sz w:val="24"/>
          <w:szCs w:val="24"/>
        </w:rPr>
        <w:t>甲方（承租方）：</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 </w:t>
      </w:r>
    </w:p>
    <w:p w14:paraId="59C72E5C">
      <w:pPr>
        <w:spacing w:line="590" w:lineRule="exact"/>
        <w:ind w:firstLine="354" w:firstLineChars="147"/>
        <w:rPr>
          <w:rFonts w:ascii="宋体" w:hAnsi="宋体" w:cs="宋体"/>
          <w:b/>
          <w:color w:val="000000"/>
          <w:sz w:val="24"/>
          <w:szCs w:val="24"/>
          <w:u w:val="single"/>
        </w:rPr>
      </w:pPr>
      <w:r>
        <w:rPr>
          <w:rFonts w:hint="eastAsia" w:ascii="宋体" w:hAnsi="宋体" w:cs="宋体"/>
          <w:b/>
          <w:color w:val="000000"/>
          <w:sz w:val="24"/>
          <w:szCs w:val="24"/>
        </w:rPr>
        <w:t>乙方（出租方）：</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 </w:t>
      </w:r>
    </w:p>
    <w:p w14:paraId="6912EE4D">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依照《中华人民共和国民法典》及其他相关法律法规，遵循平等、自愿、公平和诚实信用原则，双方就</w:t>
      </w:r>
      <w:r>
        <w:rPr>
          <w:rFonts w:hint="eastAsia" w:ascii="宋体" w:hAnsi="宋体" w:cs="宋体"/>
          <w:color w:val="000000"/>
          <w:sz w:val="24"/>
          <w:u w:val="single"/>
        </w:rPr>
        <w:t xml:space="preserve">     项目</w:t>
      </w:r>
      <w:r>
        <w:rPr>
          <w:rFonts w:hint="eastAsia" w:ascii="宋体" w:hAnsi="宋体" w:cs="宋体"/>
          <w:color w:val="000000"/>
          <w:sz w:val="24"/>
        </w:rPr>
        <w:t>相关事项协商一致，达成如下合同条款：</w:t>
      </w:r>
    </w:p>
    <w:p w14:paraId="1707A87E">
      <w:pPr>
        <w:spacing w:line="400" w:lineRule="exact"/>
        <w:ind w:left="420" w:leftChars="200"/>
        <w:rPr>
          <w:rFonts w:ascii="宋体" w:hAnsi="宋体" w:cs="宋体"/>
          <w:color w:val="000000"/>
          <w:sz w:val="24"/>
          <w:szCs w:val="24"/>
        </w:rPr>
      </w:pPr>
      <w:r>
        <w:rPr>
          <w:rFonts w:hint="eastAsia" w:ascii="宋体" w:hAnsi="宋体" w:cs="宋体"/>
          <w:color w:val="000000"/>
          <w:sz w:val="24"/>
          <w:szCs w:val="24"/>
        </w:rPr>
        <w:t>一、项目内容</w:t>
      </w:r>
    </w:p>
    <w:p w14:paraId="78DA414B">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乙方根据甲方需要，同意将</w:t>
      </w:r>
      <w:r>
        <w:rPr>
          <w:rFonts w:hint="eastAsia" w:ascii="宋体" w:hAnsi="宋体" w:cs="宋体"/>
          <w:iCs/>
          <w:color w:val="000000"/>
          <w:sz w:val="24"/>
          <w:szCs w:val="24"/>
        </w:rPr>
        <w:t>登记于</w:t>
      </w:r>
      <w:r>
        <w:rPr>
          <w:rFonts w:hint="eastAsia" w:ascii="宋体" w:hAnsi="宋体" w:cs="宋体"/>
          <w:color w:val="000000"/>
          <w:sz w:val="24"/>
          <w:u w:val="single"/>
        </w:rPr>
        <w:t xml:space="preserve">               </w:t>
      </w:r>
      <w:r>
        <w:rPr>
          <w:rFonts w:hint="eastAsia" w:ascii="宋体" w:hAnsi="宋体" w:cs="宋体"/>
          <w:color w:val="000000"/>
          <w:sz w:val="24"/>
          <w:szCs w:val="24"/>
        </w:rPr>
        <w:t>乙方（出租方）名下并享有所有权的新能源电动汽车车牌号:1、</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2、</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，共</w:t>
      </w:r>
      <w:r>
        <w:rPr>
          <w:rFonts w:hint="eastAsia" w:ascii="宋体" w:hAnsi="宋体" w:cs="宋体"/>
          <w:color w:val="000000"/>
          <w:sz w:val="24"/>
          <w:szCs w:val="24"/>
          <w:u w:val="single"/>
        </w:rPr>
        <w:t xml:space="preserve">  3  </w:t>
      </w:r>
      <w:r>
        <w:rPr>
          <w:rFonts w:hint="eastAsia" w:ascii="宋体" w:hAnsi="宋体" w:cs="宋体"/>
          <w:color w:val="000000"/>
          <w:sz w:val="24"/>
          <w:szCs w:val="24"/>
        </w:rPr>
        <w:t xml:space="preserve">辆车出租给甲方使用。 </w:t>
      </w:r>
    </w:p>
    <w:p w14:paraId="5552BA45">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二、车辆要求：</w:t>
      </w:r>
    </w:p>
    <w:p w14:paraId="56CB087B">
      <w:pPr>
        <w:tabs>
          <w:tab w:val="left" w:pos="564"/>
        </w:tabs>
        <w:spacing w:line="4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汽车要求：品牌:别克、北汽、长安、吉利、比亚迪等；能源类型:纯电续航:≥300公里；公里数:≤80000公里；车辆年限:≤6年；充电方式:快充及慢充；车型:四门五座，轿车或SUV。                                   </w:t>
      </w:r>
    </w:p>
    <w:p w14:paraId="42D78E7C">
      <w:pPr>
        <w:spacing w:line="4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三、租赁车辆</w:t>
      </w:r>
    </w:p>
    <w:p w14:paraId="7E88D9CA">
      <w:pPr>
        <w:pStyle w:val="2"/>
        <w:spacing w:after="0" w:line="400" w:lineRule="exact"/>
        <w:ind w:left="0" w:leftChars="0" w:firstLine="480"/>
        <w:rPr>
          <w:rFonts w:ascii="宋体" w:hAnsi="宋体" w:cs="宋体"/>
          <w:color w:val="000000"/>
          <w:sz w:val="24"/>
        </w:rPr>
      </w:pPr>
      <w:r>
        <w:rPr>
          <w:rFonts w:hint="eastAsia" w:ascii="宋体" w:hAnsi="宋体" w:cs="宋体"/>
          <w:color w:val="000000"/>
          <w:sz w:val="24"/>
        </w:rPr>
        <w:t>1.车辆交接时，甲方与乙方应当共同对租赁车辆状况及附属设施、有效证件及标志进行现场检验，确认无误后在《车辆交接单》上签字。签字确认的《车辆交接单》作为本合同附件。</w:t>
      </w:r>
    </w:p>
    <w:p w14:paraId="1BC9C7B9">
      <w:pPr>
        <w:pStyle w:val="2"/>
        <w:spacing w:after="0" w:line="400" w:lineRule="exact"/>
        <w:ind w:left="0" w:leftChars="0" w:firstLine="480"/>
        <w:rPr>
          <w:rFonts w:hint="eastAsia" w:ascii="宋体" w:hAnsi="宋体" w:cs="宋体"/>
          <w:color w:val="000000"/>
          <w:sz w:val="24"/>
        </w:rPr>
      </w:pPr>
      <w:r>
        <w:rPr>
          <w:rFonts w:hint="eastAsia" w:ascii="宋体" w:hAnsi="宋体" w:cs="宋体"/>
          <w:color w:val="000000"/>
          <w:sz w:val="24"/>
        </w:rPr>
        <w:t>2.甲方用车期间所发生的交通违章罚款、电费由甲方自行承担。</w:t>
      </w:r>
    </w:p>
    <w:p w14:paraId="3A734DF7">
      <w:pPr>
        <w:snapToGrid w:val="0"/>
        <w:spacing w:line="400" w:lineRule="exact"/>
        <w:ind w:firstLine="480" w:firstLineChars="200"/>
      </w:pPr>
      <w:r>
        <w:rPr>
          <w:rFonts w:hint="eastAsia" w:ascii="宋体" w:hAnsi="宋体" w:cs="宋体"/>
          <w:bCs/>
          <w:color w:val="000000"/>
          <w:sz w:val="24"/>
          <w:szCs w:val="24"/>
        </w:rPr>
        <w:t>3.</w:t>
      </w:r>
      <w:r>
        <w:rPr>
          <w:rFonts w:hint="eastAsia" w:ascii="宋体" w:hAnsi="宋体" w:cs="宋体"/>
          <w:color w:val="000000"/>
          <w:sz w:val="24"/>
          <w:szCs w:val="24"/>
        </w:rPr>
        <w:t>乙方有偿为出租车辆提供救援、维修、保养等服务，费用按最优惠价计，由甲方承担。</w:t>
      </w:r>
    </w:p>
    <w:p w14:paraId="2A6E5AC4">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4.乙方为出租车辆提供救援、维修、保养等服务区域为：</w:t>
      </w:r>
    </w:p>
    <w:p w14:paraId="00DC9D0C">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u w:val="single"/>
        </w:rPr>
        <w:t xml:space="preserve">  南通市  </w:t>
      </w:r>
      <w:r>
        <w:rPr>
          <w:rFonts w:hint="eastAsia" w:ascii="宋体" w:hAnsi="宋体" w:cs="宋体"/>
          <w:color w:val="000000"/>
          <w:sz w:val="24"/>
          <w:szCs w:val="24"/>
        </w:rPr>
        <w:t xml:space="preserve">大市区范围。    </w:t>
      </w:r>
    </w:p>
    <w:p w14:paraId="5C20E858">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w:t>
      </w:r>
    </w:p>
    <w:p w14:paraId="1A1C2AC0">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四、租赁用途</w:t>
      </w:r>
    </w:p>
    <w:p w14:paraId="012FAB38">
      <w:pPr>
        <w:snapToGrid w:val="0"/>
        <w:spacing w:line="40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1.租赁车辆的用途为：</w:t>
      </w:r>
      <w:r>
        <w:rPr>
          <w:rFonts w:hint="eastAsia" w:ascii="宋体" w:hAnsi="宋体" w:cs="宋体"/>
          <w:color w:val="000000"/>
          <w:sz w:val="24"/>
          <w:szCs w:val="24"/>
          <w:u w:val="single"/>
        </w:rPr>
        <w:t xml:space="preserve">  （1）    </w:t>
      </w:r>
    </w:p>
    <w:p w14:paraId="7C483E89">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(1)个人、政府以及企事业单位自用。</w:t>
      </w:r>
    </w:p>
    <w:p w14:paraId="696305CB">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(2)酒店或者旅游相关企业的乙方增值服务。</w:t>
      </w:r>
    </w:p>
    <w:p w14:paraId="307D4BA5">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(3)其他：甲方所租车辆系</w:t>
      </w:r>
      <w:r>
        <w:rPr>
          <w:rFonts w:hint="eastAsia" w:ascii="宋体" w:hAnsi="宋体" w:cs="宋体"/>
          <w:color w:val="000000"/>
          <w:sz w:val="24"/>
          <w:szCs w:val="24"/>
          <w:u w:val="single"/>
        </w:rPr>
        <w:t xml:space="preserve">        /         </w:t>
      </w:r>
      <w:r>
        <w:rPr>
          <w:rFonts w:hint="eastAsia" w:ascii="宋体" w:hAnsi="宋体" w:cs="宋体"/>
          <w:color w:val="000000"/>
          <w:sz w:val="24"/>
          <w:szCs w:val="24"/>
        </w:rPr>
        <w:t>使用。</w:t>
      </w:r>
    </w:p>
    <w:p w14:paraId="2329A486">
      <w:pPr>
        <w:spacing w:line="400" w:lineRule="exact"/>
        <w:ind w:firstLine="480" w:firstLineChars="200"/>
        <w:jc w:val="left"/>
        <w:rPr>
          <w:rFonts w:ascii="宋体" w:hAnsi="宋体" w:cs="宋体"/>
          <w:bCs/>
          <w:color w:val="000000"/>
          <w:sz w:val="24"/>
          <w:szCs w:val="24"/>
        </w:rPr>
      </w:pPr>
      <w:r>
        <w:rPr>
          <w:rFonts w:hint="eastAsia" w:ascii="宋体" w:hAnsi="宋体" w:cs="宋体"/>
          <w:color w:val="000000"/>
          <w:sz w:val="24"/>
          <w:szCs w:val="24"/>
        </w:rPr>
        <w:t>五、合同总金额：</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元（</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元/年/辆）</w:t>
      </w:r>
    </w:p>
    <w:p w14:paraId="6596EA30">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六、合同期限：一年。</w:t>
      </w:r>
    </w:p>
    <w:p w14:paraId="1BE92D3B">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七、质量要求：合格。</w:t>
      </w:r>
    </w:p>
    <w:p w14:paraId="1C5B46DE">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八、交车地点：如东县沿海经济开发区，具体以甲方指定地点为准。</w:t>
      </w:r>
    </w:p>
    <w:p w14:paraId="0033368A">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九、付款</w:t>
      </w:r>
    </w:p>
    <w:p w14:paraId="336E35CE">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本项目租赁费由出租方凭增值税专用发票向承租方申请，每3个月双方结算并支付一次。</w:t>
      </w:r>
    </w:p>
    <w:p w14:paraId="00088CE4">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十、延期、换车服务</w:t>
      </w:r>
    </w:p>
    <w:p w14:paraId="68FE9610">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1.车辆本身质量原因产生的故障3日内无法修复的，乙方免费为甲方提供代用车服务。如更换后无法满足甲方要求，甲方有权终止合同。</w:t>
      </w:r>
    </w:p>
    <w:p w14:paraId="4CFD187C">
      <w:pPr>
        <w:pStyle w:val="2"/>
        <w:ind w:left="0" w:leftChars="0" w:firstLine="480"/>
      </w:pPr>
      <w:r>
        <w:rPr>
          <w:rFonts w:hint="eastAsia" w:ascii="宋体" w:hAnsi="宋体" w:cs="宋体"/>
          <w:color w:val="000000"/>
          <w:sz w:val="24"/>
        </w:rPr>
        <w:t>2.若车辆出现电池蓄电等自身原因产生的问题，乙方无条件为甲方更换车辆,若更换后仍出现车辆电池蓄电不足等问题，甲方有权解除合同且不承担任何责任。</w:t>
      </w:r>
    </w:p>
    <w:p w14:paraId="54D92D99">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十一、车辆事故与保险</w:t>
      </w:r>
    </w:p>
    <w:p w14:paraId="3A55E27A">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1.租赁期内，乙方为出租车辆投保交强险，并根据不同车型乙方在出租期间投保商业第三者责任险不低于300万、座位险每座40万元整车300万元，费用由乙方承担。</w:t>
      </w:r>
    </w:p>
    <w:p w14:paraId="0FF3C2A5">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甲方在使用车辆过程中发生造成人身伤害、财产损失的各类事故的，应当立即通知乙方、公安机关、保险公司及其他有关部门，并积极配合相关部门予以处理(包括但不限于抢救受伤人员、保护现场、保留相关证据、疏散交通等)，乙方负责事故处理手续流程。</w:t>
      </w:r>
    </w:p>
    <w:p w14:paraId="4FE7BA4F">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十二、交通违法行为处理</w:t>
      </w:r>
    </w:p>
    <w:p w14:paraId="072B7612">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甲方在使用期间产生的交通违法罚款、扣分由甲方负责处理缴纳罚款。</w:t>
      </w:r>
    </w:p>
    <w:p w14:paraId="57072064">
      <w:pPr>
        <w:spacing w:line="400" w:lineRule="exact"/>
        <w:ind w:firstLine="480" w:firstLineChars="200"/>
        <w:rPr>
          <w:rFonts w:ascii="宋体" w:hAnsi="宋体" w:cs="宋体"/>
          <w:color w:val="000000"/>
          <w:sz w:val="24"/>
          <w:szCs w:val="24"/>
          <w:highlight w:val="yellow"/>
        </w:rPr>
      </w:pPr>
      <w:r>
        <w:rPr>
          <w:rFonts w:hint="eastAsia" w:ascii="宋体" w:hAnsi="宋体" w:cs="宋体"/>
          <w:color w:val="000000"/>
          <w:sz w:val="24"/>
          <w:szCs w:val="24"/>
        </w:rPr>
        <w:t>十三、违约责任：任何一方违约,均须依照下列约定向对方支付违约金。</w:t>
      </w:r>
    </w:p>
    <w:p w14:paraId="76A24CA0">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1、若因乙方自身原因逾期交付或逾期履行足额投保义务或因修理逾期提供替代合格车辆，每延迟一天，乙方向甲方支付违约金</w:t>
      </w:r>
      <w:r>
        <w:rPr>
          <w:rFonts w:hint="eastAsia" w:ascii="宋体" w:hAnsi="宋体" w:cs="宋体"/>
          <w:color w:val="000000"/>
          <w:sz w:val="24"/>
          <w:szCs w:val="24"/>
          <w:u w:val="single"/>
        </w:rPr>
        <w:t xml:space="preserve"> 2000 </w:t>
      </w:r>
      <w:r>
        <w:rPr>
          <w:rFonts w:hint="eastAsia" w:ascii="宋体" w:hAnsi="宋体" w:cs="宋体"/>
          <w:color w:val="000000"/>
          <w:sz w:val="24"/>
          <w:szCs w:val="24"/>
        </w:rPr>
        <w:t>元/辆；逾期十天以上的，甲方有权解除合同，并不支付任何费用，且有权要求乙方赔偿损失。</w:t>
      </w:r>
    </w:p>
    <w:p w14:paraId="5EA14DBA">
      <w:pPr>
        <w:pStyle w:val="8"/>
        <w:spacing w:line="400" w:lineRule="exact"/>
        <w:ind w:firstLine="480" w:firstLineChars="200"/>
        <w:rPr>
          <w:rFonts w:ascii="宋体" w:hAnsi="宋体"/>
          <w:color w:val="000000"/>
          <w:sz w:val="24"/>
        </w:rPr>
      </w:pPr>
      <w:r>
        <w:rPr>
          <w:rFonts w:hint="eastAsia" w:ascii="宋体" w:hAnsi="宋体"/>
          <w:color w:val="000000"/>
          <w:sz w:val="24"/>
        </w:rPr>
        <w:t>2、合同生效后，乙方有下列行为之一的，乙方应退回甲方已付的合同款项，并应当按照合同总价的20%向甲方支付违约金；如甲方实际损失数额超过约定的违约金，乙方还应当赔偿差额部分。</w:t>
      </w:r>
    </w:p>
    <w:p w14:paraId="20486C00">
      <w:pPr>
        <w:pStyle w:val="8"/>
        <w:spacing w:line="400" w:lineRule="exact"/>
        <w:ind w:firstLine="480" w:firstLineChars="200"/>
        <w:rPr>
          <w:rFonts w:ascii="宋体" w:hAnsi="宋体"/>
          <w:color w:val="000000"/>
          <w:sz w:val="24"/>
        </w:rPr>
      </w:pPr>
      <w:r>
        <w:rPr>
          <w:rFonts w:hint="eastAsia" w:ascii="宋体" w:hAnsi="宋体"/>
          <w:color w:val="000000"/>
          <w:sz w:val="24"/>
        </w:rPr>
        <w:t xml:space="preserve">① 因乙方的违约行为致使本合同无法继续履行，甲方解除合同的； </w:t>
      </w:r>
    </w:p>
    <w:p w14:paraId="3CA64759">
      <w:pPr>
        <w:pStyle w:val="8"/>
        <w:spacing w:line="400" w:lineRule="exact"/>
        <w:ind w:firstLine="480" w:firstLineChars="200"/>
        <w:rPr>
          <w:rFonts w:ascii="宋体" w:hAnsi="宋体" w:cs="宋体"/>
          <w:color w:val="000000"/>
          <w:sz w:val="24"/>
          <w:szCs w:val="24"/>
        </w:rPr>
      </w:pPr>
      <w:r>
        <w:rPr>
          <w:rFonts w:hint="eastAsia" w:ascii="宋体" w:hAnsi="宋体"/>
          <w:color w:val="000000"/>
          <w:sz w:val="24"/>
        </w:rPr>
        <w:t>② 乙方要求终止或解除合同的；</w:t>
      </w:r>
    </w:p>
    <w:p w14:paraId="2E1E2B56">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3、本项目根据项目进度，如项目提前完成，甲方有权提前一个月向乙方提出解除合同要求。</w:t>
      </w:r>
    </w:p>
    <w:p w14:paraId="4577B4F4">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十四、合同纠纷处理</w:t>
      </w:r>
    </w:p>
    <w:p w14:paraId="6751B80F">
      <w:pPr>
        <w:pStyle w:val="8"/>
        <w:spacing w:line="400" w:lineRule="exact"/>
        <w:ind w:firstLine="480" w:firstLineChars="200"/>
        <w:rPr>
          <w:rFonts w:ascii="宋体" w:hAnsi="宋体"/>
          <w:color w:val="000000"/>
          <w:sz w:val="24"/>
        </w:rPr>
      </w:pPr>
      <w:r>
        <w:rPr>
          <w:rFonts w:hint="eastAsia" w:ascii="宋体" w:hAnsi="宋体"/>
          <w:color w:val="000000"/>
          <w:sz w:val="24"/>
        </w:rPr>
        <w:t>本合同履行过程中发生纠纷，由双方协商解决；或提交当地相关部门调解；协商或调解不成,则任何一方均可以依法向甲方所在地人民法院提起诉讼。因诉讼产生的费用（包括但不限于诉讼、保全、鉴定和合理律师费等）由违约方承担。</w:t>
      </w:r>
    </w:p>
    <w:p w14:paraId="33763998">
      <w:pPr>
        <w:pStyle w:val="8"/>
        <w:spacing w:line="400" w:lineRule="exact"/>
        <w:ind w:firstLine="480" w:firstLineChars="200"/>
        <w:rPr>
          <w:rFonts w:hint="eastAsia" w:ascii="宋体" w:hAnsi="宋体"/>
          <w:color w:val="000000"/>
          <w:sz w:val="24"/>
        </w:rPr>
      </w:pPr>
      <w:r>
        <w:rPr>
          <w:rFonts w:hint="eastAsia" w:ascii="宋体" w:hAnsi="宋体"/>
          <w:color w:val="000000"/>
          <w:sz w:val="24"/>
        </w:rPr>
        <w:t>十五、送达</w:t>
      </w:r>
    </w:p>
    <w:p w14:paraId="38DF8909">
      <w:pPr>
        <w:pStyle w:val="8"/>
        <w:spacing w:line="400" w:lineRule="exact"/>
        <w:ind w:firstLine="480" w:firstLineChars="200"/>
        <w:rPr>
          <w:rFonts w:hint="eastAsia" w:ascii="宋体" w:hAnsi="宋体"/>
          <w:color w:val="000000"/>
          <w:sz w:val="24"/>
        </w:rPr>
      </w:pPr>
      <w:r>
        <w:rPr>
          <w:rFonts w:hint="eastAsia" w:ascii="宋体" w:hAnsi="宋体"/>
          <w:color w:val="000000"/>
          <w:sz w:val="24"/>
        </w:rPr>
        <w:t>甲乙双方共同确认本合同尾部所载明的地址，为甲乙双方有效的送达地址。今后凡与本合同项下有关的文书函件以及相关法律文书的送达地址均以此为准。甲乙双方承诺在地址发生变更时，应及时通知对方，否则因地址不准确，或地址变更后未及时书面告知合同相对方，导致合同往来文书函件及法律文书被拒绝签收、无法送达等情形的，应自行承担有效送达的法律后果。</w:t>
      </w:r>
    </w:p>
    <w:p w14:paraId="312850BC">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十六、组成本合同的文件包括：</w:t>
      </w:r>
    </w:p>
    <w:p w14:paraId="5290223D">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1.本合同条款；</w:t>
      </w:r>
    </w:p>
    <w:p w14:paraId="2F8213B6">
      <w:pPr>
        <w:spacing w:line="400" w:lineRule="exact"/>
        <w:ind w:firstLine="480" w:firstLineChars="200"/>
        <w:rPr>
          <w:rFonts w:ascii="宋体" w:hAnsi="宋体" w:cs="宋体"/>
          <w:color w:val="000000"/>
          <w:sz w:val="24"/>
          <w:szCs w:val="24"/>
        </w:rPr>
      </w:pPr>
      <w:bookmarkStart w:id="32" w:name="_Hlk65425978"/>
      <w:r>
        <w:rPr>
          <w:rFonts w:hint="eastAsia" w:ascii="宋体" w:hAnsi="宋体" w:cs="宋体"/>
          <w:color w:val="000000"/>
          <w:sz w:val="24"/>
          <w:szCs w:val="24"/>
        </w:rPr>
        <w:t>2.本项目的政府采购文件和供方应标文件；</w:t>
      </w:r>
    </w:p>
    <w:p w14:paraId="42713F7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3.本项目在采购过程中供需双方签署的全部文字和图片资料；</w:t>
      </w:r>
    </w:p>
    <w:p w14:paraId="0B6A60A5">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4.供需双方其它按规定约定事宜。</w:t>
      </w:r>
    </w:p>
    <w:bookmarkEnd w:id="32"/>
    <w:p w14:paraId="28936A5F">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十七、本合同未尽事宜，双方协商解决或按照法律规定。</w:t>
      </w:r>
    </w:p>
    <w:p w14:paraId="1F648CEE">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十八、合同生效：本合同由供需双方签字盖章后生效。</w:t>
      </w:r>
    </w:p>
    <w:p w14:paraId="2FAECBB5">
      <w:pPr>
        <w:spacing w:line="400" w:lineRule="exact"/>
        <w:ind w:firstLine="480" w:firstLineChars="200"/>
        <w:rPr>
          <w:rFonts w:hint="eastAsia"/>
        </w:rPr>
      </w:pPr>
      <w:r>
        <w:rPr>
          <w:rFonts w:hint="eastAsia" w:ascii="宋体" w:hAnsi="宋体" w:cs="宋体"/>
          <w:color w:val="000000"/>
          <w:sz w:val="24"/>
          <w:szCs w:val="24"/>
        </w:rPr>
        <w:t>十九、本合同一式肆份，甲方叁份、乙方壹份，具有同等法律效力。</w:t>
      </w:r>
    </w:p>
    <w:p w14:paraId="651DEA24">
      <w:pPr>
        <w:spacing w:line="400" w:lineRule="exact"/>
        <w:rPr>
          <w:rFonts w:hint="eastAsia" w:ascii="宋体" w:hAnsi="宋体" w:cs="宋体"/>
          <w:color w:val="000000"/>
          <w:sz w:val="24"/>
          <w:szCs w:val="24"/>
        </w:rPr>
      </w:pPr>
      <w:r>
        <w:rPr>
          <w:rFonts w:hint="eastAsia" w:ascii="宋体" w:hAnsi="宋体" w:cs="宋体"/>
          <w:color w:val="000000"/>
          <w:sz w:val="24"/>
          <w:szCs w:val="24"/>
        </w:rPr>
        <w:t>（本页无正文，为签章页）</w:t>
      </w:r>
    </w:p>
    <w:p w14:paraId="769A7F02">
      <w:pPr>
        <w:pStyle w:val="2"/>
        <w:rPr>
          <w:rFonts w:hint="eastAsia"/>
        </w:rPr>
      </w:pPr>
    </w:p>
    <w:p w14:paraId="64C8AE2A">
      <w:pPr>
        <w:spacing w:line="400" w:lineRule="exact"/>
        <w:rPr>
          <w:rFonts w:ascii="宋体" w:hAnsi="宋体" w:cs="宋体"/>
          <w:color w:val="000000"/>
          <w:sz w:val="24"/>
          <w:szCs w:val="24"/>
        </w:rPr>
      </w:pPr>
    </w:p>
    <w:p w14:paraId="6AEB9A87">
      <w:pPr>
        <w:spacing w:line="720" w:lineRule="auto"/>
        <w:rPr>
          <w:rFonts w:ascii="宋体" w:hAnsi="宋体" w:cs="宋体"/>
          <w:b/>
          <w:bCs/>
          <w:color w:val="000000"/>
          <w:sz w:val="24"/>
          <w:szCs w:val="24"/>
          <w:u w:val="single"/>
        </w:rPr>
      </w:pPr>
      <w:r>
        <w:rPr>
          <w:rFonts w:hint="eastAsia" w:ascii="宋体" w:hAnsi="宋体" w:cs="宋体"/>
          <w:b/>
          <w:bCs/>
          <w:color w:val="000000"/>
          <w:sz w:val="24"/>
          <w:szCs w:val="24"/>
        </w:rPr>
        <w:t>甲方（盖章）：</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 xml:space="preserve">      乙方（盖章）：</w:t>
      </w:r>
      <w:r>
        <w:rPr>
          <w:rFonts w:hint="eastAsia" w:ascii="宋体" w:hAnsi="宋体" w:cs="宋体"/>
          <w:b/>
          <w:bCs/>
          <w:color w:val="000000"/>
          <w:sz w:val="24"/>
          <w:szCs w:val="24"/>
          <w:u w:val="single"/>
        </w:rPr>
        <w:t xml:space="preserve">                  </w:t>
      </w:r>
    </w:p>
    <w:p w14:paraId="42018123">
      <w:pPr>
        <w:spacing w:line="720" w:lineRule="auto"/>
        <w:rPr>
          <w:rFonts w:ascii="宋体" w:hAnsi="宋体" w:cs="宋体"/>
          <w:b/>
          <w:bCs/>
          <w:color w:val="000000"/>
          <w:sz w:val="24"/>
          <w:szCs w:val="24"/>
        </w:rPr>
      </w:pPr>
      <w:r>
        <w:rPr>
          <w:rFonts w:hint="eastAsia" w:ascii="宋体" w:hAnsi="宋体" w:cs="宋体"/>
          <w:b/>
          <w:bCs/>
          <w:color w:val="000000"/>
          <w:sz w:val="24"/>
          <w:szCs w:val="24"/>
        </w:rPr>
        <w:t>地址：</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 xml:space="preserve">   地址：</w:t>
      </w:r>
      <w:r>
        <w:rPr>
          <w:rFonts w:hint="eastAsia" w:ascii="宋体" w:hAnsi="宋体" w:cs="宋体"/>
          <w:b/>
          <w:bCs/>
          <w:color w:val="000000"/>
          <w:sz w:val="24"/>
          <w:szCs w:val="24"/>
          <w:u w:val="single"/>
        </w:rPr>
        <w:t xml:space="preserve">                           </w:t>
      </w:r>
    </w:p>
    <w:p w14:paraId="30C1F9C1">
      <w:pPr>
        <w:spacing w:line="720" w:lineRule="auto"/>
        <w:rPr>
          <w:rFonts w:ascii="宋体" w:hAnsi="宋体" w:cs="宋体"/>
          <w:b/>
          <w:bCs/>
          <w:color w:val="000000"/>
          <w:sz w:val="24"/>
          <w:szCs w:val="24"/>
        </w:rPr>
      </w:pPr>
      <w:r>
        <w:rPr>
          <w:rFonts w:hint="eastAsia" w:ascii="宋体" w:hAnsi="宋体" w:cs="宋体"/>
          <w:b/>
          <w:bCs/>
          <w:color w:val="000000"/>
          <w:sz w:val="24"/>
          <w:szCs w:val="24"/>
        </w:rPr>
        <w:t>法定（授权）代表人：</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 xml:space="preserve">        法定代表人： </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 xml:space="preserve">           </w:t>
      </w:r>
    </w:p>
    <w:p w14:paraId="44561636">
      <w:pPr>
        <w:spacing w:line="720" w:lineRule="auto"/>
        <w:ind w:firstLine="5060" w:firstLineChars="2100"/>
        <w:rPr>
          <w:rFonts w:ascii="宋体" w:hAnsi="宋体" w:cs="宋体"/>
          <w:b/>
          <w:bCs/>
          <w:color w:val="000000"/>
          <w:sz w:val="24"/>
          <w:szCs w:val="24"/>
          <w:u w:val="single"/>
        </w:rPr>
      </w:pPr>
      <w:r>
        <w:rPr>
          <w:rFonts w:hint="eastAsia" w:ascii="宋体" w:hAnsi="宋体" w:cs="宋体"/>
          <w:b/>
          <w:bCs/>
          <w:color w:val="000000"/>
          <w:sz w:val="24"/>
          <w:szCs w:val="24"/>
        </w:rPr>
        <w:t>开户银行：</w:t>
      </w:r>
      <w:r>
        <w:rPr>
          <w:rFonts w:hint="eastAsia" w:ascii="宋体" w:hAnsi="宋体" w:cs="宋体"/>
          <w:b/>
          <w:bCs/>
          <w:color w:val="000000"/>
          <w:sz w:val="24"/>
          <w:szCs w:val="24"/>
          <w:u w:val="single"/>
        </w:rPr>
        <w:t xml:space="preserve">                      </w:t>
      </w:r>
    </w:p>
    <w:p w14:paraId="2D502BAE">
      <w:pPr>
        <w:spacing w:line="720" w:lineRule="auto"/>
        <w:ind w:firstLine="5060" w:firstLineChars="2100"/>
        <w:rPr>
          <w:rFonts w:hint="eastAsia" w:ascii="宋体" w:hAnsi="宋体" w:cs="宋体"/>
          <w:b/>
          <w:bCs/>
          <w:color w:val="000000"/>
          <w:sz w:val="24"/>
          <w:szCs w:val="24"/>
          <w:u w:val="single"/>
        </w:rPr>
      </w:pPr>
      <w:r>
        <w:rPr>
          <w:rFonts w:hint="eastAsia" w:ascii="宋体" w:hAnsi="宋体" w:cs="宋体"/>
          <w:b/>
          <w:bCs/>
          <w:color w:val="000000"/>
          <w:sz w:val="24"/>
          <w:szCs w:val="24"/>
        </w:rPr>
        <w:t>账号：</w:t>
      </w:r>
      <w:r>
        <w:rPr>
          <w:rFonts w:hint="eastAsia" w:ascii="宋体" w:hAnsi="宋体" w:cs="宋体"/>
          <w:b/>
          <w:bCs/>
          <w:color w:val="000000"/>
          <w:sz w:val="24"/>
          <w:szCs w:val="24"/>
          <w:u w:val="single"/>
        </w:rPr>
        <w:t xml:space="preserve">                          </w:t>
      </w:r>
    </w:p>
    <w:p w14:paraId="65FDE844">
      <w:pPr>
        <w:pStyle w:val="6"/>
        <w:ind w:firstLine="0"/>
        <w:rPr>
          <w:rFonts w:hint="eastAsia" w:ascii="宋体" w:hAnsi="宋体" w:cs="宋体"/>
        </w:rPr>
      </w:pPr>
    </w:p>
    <w:p w14:paraId="4B368D6C">
      <w:pPr>
        <w:pStyle w:val="6"/>
        <w:ind w:firstLine="0"/>
        <w:rPr>
          <w:rFonts w:hint="eastAsia" w:ascii="宋体" w:hAnsi="宋体" w:cs="宋体"/>
        </w:rPr>
      </w:pPr>
    </w:p>
    <w:sectPr>
      <w:pgSz w:w="11906" w:h="16838"/>
      <w:pgMar w:top="879" w:right="890" w:bottom="1015" w:left="879"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7E27">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14:paraId="3265A33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D0B4">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20</w:t>
    </w:r>
    <w:r>
      <w:fldChar w:fldCharType="end"/>
    </w:r>
  </w:p>
  <w:p w14:paraId="095AB9B3">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315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B75D">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1621C8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14:paraId="01621C8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444A">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4CB5BB7">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14:paraId="64CB5BB7">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B6E30">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595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2EFD">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805C">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015F8">
    <w:pPr>
      <w:pStyle w:val="14"/>
      <w:pBdr>
        <w:bottom w:val="none" w:color="auto" w:sz="0" w:space="0"/>
      </w:pBdr>
      <w:rPr>
        <w:rFonts w:hint="eastAsia"/>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YjM4YjkzNGVhZGFkOTlmMWIwODNjMDJiODBiODgifQ=="/>
  </w:docVars>
  <w:rsids>
    <w:rsidRoot w:val="00172A27"/>
    <w:rsid w:val="00002863"/>
    <w:rsid w:val="000047A8"/>
    <w:rsid w:val="00020559"/>
    <w:rsid w:val="00037AD5"/>
    <w:rsid w:val="0004113A"/>
    <w:rsid w:val="00053CF7"/>
    <w:rsid w:val="000600D9"/>
    <w:rsid w:val="000617B2"/>
    <w:rsid w:val="00071DAB"/>
    <w:rsid w:val="00075653"/>
    <w:rsid w:val="000776B8"/>
    <w:rsid w:val="00084BF4"/>
    <w:rsid w:val="00085CF2"/>
    <w:rsid w:val="000A5B64"/>
    <w:rsid w:val="000A75B3"/>
    <w:rsid w:val="000C0B24"/>
    <w:rsid w:val="000C4156"/>
    <w:rsid w:val="000D3357"/>
    <w:rsid w:val="000E0FFB"/>
    <w:rsid w:val="000E7622"/>
    <w:rsid w:val="0010038D"/>
    <w:rsid w:val="001019E1"/>
    <w:rsid w:val="00112EEF"/>
    <w:rsid w:val="00115B13"/>
    <w:rsid w:val="00137C8B"/>
    <w:rsid w:val="00142042"/>
    <w:rsid w:val="001444A2"/>
    <w:rsid w:val="0015153F"/>
    <w:rsid w:val="00151DF4"/>
    <w:rsid w:val="001608C8"/>
    <w:rsid w:val="00162FC4"/>
    <w:rsid w:val="001631CF"/>
    <w:rsid w:val="00165551"/>
    <w:rsid w:val="0017788E"/>
    <w:rsid w:val="00180231"/>
    <w:rsid w:val="00183F7D"/>
    <w:rsid w:val="00184F1A"/>
    <w:rsid w:val="00191D93"/>
    <w:rsid w:val="00196988"/>
    <w:rsid w:val="001B40FB"/>
    <w:rsid w:val="001B472C"/>
    <w:rsid w:val="001C00A8"/>
    <w:rsid w:val="001C4A24"/>
    <w:rsid w:val="001C7943"/>
    <w:rsid w:val="001D1B86"/>
    <w:rsid w:val="001D771D"/>
    <w:rsid w:val="001E06EA"/>
    <w:rsid w:val="001E0DBC"/>
    <w:rsid w:val="001E1D13"/>
    <w:rsid w:val="001E31A2"/>
    <w:rsid w:val="001E454E"/>
    <w:rsid w:val="001E6B1F"/>
    <w:rsid w:val="001F468C"/>
    <w:rsid w:val="001F75C9"/>
    <w:rsid w:val="002072FE"/>
    <w:rsid w:val="002079B5"/>
    <w:rsid w:val="00220002"/>
    <w:rsid w:val="00227E1F"/>
    <w:rsid w:val="00230B32"/>
    <w:rsid w:val="002319AE"/>
    <w:rsid w:val="002334C2"/>
    <w:rsid w:val="00241171"/>
    <w:rsid w:val="00241BBC"/>
    <w:rsid w:val="0025206A"/>
    <w:rsid w:val="002538DF"/>
    <w:rsid w:val="002613B5"/>
    <w:rsid w:val="0027033D"/>
    <w:rsid w:val="00275833"/>
    <w:rsid w:val="002831C1"/>
    <w:rsid w:val="00293E9D"/>
    <w:rsid w:val="00295FF8"/>
    <w:rsid w:val="002A22A6"/>
    <w:rsid w:val="002A2C61"/>
    <w:rsid w:val="002A559A"/>
    <w:rsid w:val="002B2BAE"/>
    <w:rsid w:val="002C0E62"/>
    <w:rsid w:val="002C52F3"/>
    <w:rsid w:val="002D3593"/>
    <w:rsid w:val="002D77C0"/>
    <w:rsid w:val="002D7C4E"/>
    <w:rsid w:val="002E6AA7"/>
    <w:rsid w:val="002F1982"/>
    <w:rsid w:val="002F30AE"/>
    <w:rsid w:val="00301C56"/>
    <w:rsid w:val="00302599"/>
    <w:rsid w:val="00305422"/>
    <w:rsid w:val="003070F1"/>
    <w:rsid w:val="003121DF"/>
    <w:rsid w:val="00320BE4"/>
    <w:rsid w:val="00321C4D"/>
    <w:rsid w:val="003224F8"/>
    <w:rsid w:val="00327E50"/>
    <w:rsid w:val="00330869"/>
    <w:rsid w:val="00334E8E"/>
    <w:rsid w:val="00336FBE"/>
    <w:rsid w:val="003370F2"/>
    <w:rsid w:val="003452D9"/>
    <w:rsid w:val="00350C98"/>
    <w:rsid w:val="003548DE"/>
    <w:rsid w:val="00360D31"/>
    <w:rsid w:val="00393EAB"/>
    <w:rsid w:val="003955EA"/>
    <w:rsid w:val="00397494"/>
    <w:rsid w:val="003A0867"/>
    <w:rsid w:val="003A3982"/>
    <w:rsid w:val="003A51E4"/>
    <w:rsid w:val="003A5AA3"/>
    <w:rsid w:val="003A6BE9"/>
    <w:rsid w:val="003B2497"/>
    <w:rsid w:val="003B3EDC"/>
    <w:rsid w:val="003B45F4"/>
    <w:rsid w:val="003C335A"/>
    <w:rsid w:val="003C5749"/>
    <w:rsid w:val="003C7CAE"/>
    <w:rsid w:val="003E098A"/>
    <w:rsid w:val="003E79AD"/>
    <w:rsid w:val="003F2588"/>
    <w:rsid w:val="003F7B86"/>
    <w:rsid w:val="00405C62"/>
    <w:rsid w:val="00415084"/>
    <w:rsid w:val="00431FEC"/>
    <w:rsid w:val="00432688"/>
    <w:rsid w:val="00434624"/>
    <w:rsid w:val="004400D0"/>
    <w:rsid w:val="00442B25"/>
    <w:rsid w:val="004536C6"/>
    <w:rsid w:val="00462A7E"/>
    <w:rsid w:val="004673F0"/>
    <w:rsid w:val="00474236"/>
    <w:rsid w:val="0048520F"/>
    <w:rsid w:val="0048768A"/>
    <w:rsid w:val="00490B6E"/>
    <w:rsid w:val="00490FC3"/>
    <w:rsid w:val="0049675D"/>
    <w:rsid w:val="00496D8A"/>
    <w:rsid w:val="00497D86"/>
    <w:rsid w:val="004A7A13"/>
    <w:rsid w:val="004B6B8F"/>
    <w:rsid w:val="004C4DFD"/>
    <w:rsid w:val="004C6A46"/>
    <w:rsid w:val="004D3D73"/>
    <w:rsid w:val="004D5B4F"/>
    <w:rsid w:val="004E3669"/>
    <w:rsid w:val="004F332D"/>
    <w:rsid w:val="0050607E"/>
    <w:rsid w:val="00510A3C"/>
    <w:rsid w:val="00512309"/>
    <w:rsid w:val="00516CD7"/>
    <w:rsid w:val="005273CF"/>
    <w:rsid w:val="00530697"/>
    <w:rsid w:val="00530D98"/>
    <w:rsid w:val="00532AA0"/>
    <w:rsid w:val="00536CB0"/>
    <w:rsid w:val="005408A6"/>
    <w:rsid w:val="005460C1"/>
    <w:rsid w:val="0054695A"/>
    <w:rsid w:val="00546A0A"/>
    <w:rsid w:val="00551F80"/>
    <w:rsid w:val="00552487"/>
    <w:rsid w:val="00560C4E"/>
    <w:rsid w:val="00564E45"/>
    <w:rsid w:val="00567662"/>
    <w:rsid w:val="00580227"/>
    <w:rsid w:val="00582FC1"/>
    <w:rsid w:val="005967D2"/>
    <w:rsid w:val="00597BA8"/>
    <w:rsid w:val="00597C8B"/>
    <w:rsid w:val="005A00FF"/>
    <w:rsid w:val="005A01DF"/>
    <w:rsid w:val="005B287C"/>
    <w:rsid w:val="005B2EF8"/>
    <w:rsid w:val="005B7595"/>
    <w:rsid w:val="005C1A65"/>
    <w:rsid w:val="005C7995"/>
    <w:rsid w:val="005D7880"/>
    <w:rsid w:val="005F078E"/>
    <w:rsid w:val="005F1426"/>
    <w:rsid w:val="005F158E"/>
    <w:rsid w:val="005F4C9C"/>
    <w:rsid w:val="005F5757"/>
    <w:rsid w:val="00600C49"/>
    <w:rsid w:val="00601446"/>
    <w:rsid w:val="006060F6"/>
    <w:rsid w:val="00622874"/>
    <w:rsid w:val="00623314"/>
    <w:rsid w:val="00630B04"/>
    <w:rsid w:val="006355BD"/>
    <w:rsid w:val="0064154D"/>
    <w:rsid w:val="00645858"/>
    <w:rsid w:val="00647C6E"/>
    <w:rsid w:val="00655C18"/>
    <w:rsid w:val="00662FB8"/>
    <w:rsid w:val="00664619"/>
    <w:rsid w:val="00671786"/>
    <w:rsid w:val="006901EE"/>
    <w:rsid w:val="00693E25"/>
    <w:rsid w:val="006A1297"/>
    <w:rsid w:val="006A2A15"/>
    <w:rsid w:val="006A52BC"/>
    <w:rsid w:val="006B6E2F"/>
    <w:rsid w:val="006C12FE"/>
    <w:rsid w:val="006C2216"/>
    <w:rsid w:val="006C277D"/>
    <w:rsid w:val="006D3A3F"/>
    <w:rsid w:val="006E31B2"/>
    <w:rsid w:val="006E7AC0"/>
    <w:rsid w:val="006F4972"/>
    <w:rsid w:val="006F6791"/>
    <w:rsid w:val="00701BA6"/>
    <w:rsid w:val="007136C1"/>
    <w:rsid w:val="00715390"/>
    <w:rsid w:val="00717220"/>
    <w:rsid w:val="007205D4"/>
    <w:rsid w:val="007242E3"/>
    <w:rsid w:val="00733E2B"/>
    <w:rsid w:val="00735796"/>
    <w:rsid w:val="00736446"/>
    <w:rsid w:val="0075574A"/>
    <w:rsid w:val="00756A57"/>
    <w:rsid w:val="0076097E"/>
    <w:rsid w:val="00771A94"/>
    <w:rsid w:val="00772ACE"/>
    <w:rsid w:val="007739D6"/>
    <w:rsid w:val="007839C2"/>
    <w:rsid w:val="00786B1C"/>
    <w:rsid w:val="00790627"/>
    <w:rsid w:val="007B3F3E"/>
    <w:rsid w:val="007B4213"/>
    <w:rsid w:val="007B4776"/>
    <w:rsid w:val="007C23C6"/>
    <w:rsid w:val="007D0A57"/>
    <w:rsid w:val="007D3368"/>
    <w:rsid w:val="007D5529"/>
    <w:rsid w:val="007D6471"/>
    <w:rsid w:val="007F1EAA"/>
    <w:rsid w:val="007F4FF8"/>
    <w:rsid w:val="00806057"/>
    <w:rsid w:val="0082172D"/>
    <w:rsid w:val="0082607A"/>
    <w:rsid w:val="008328CD"/>
    <w:rsid w:val="00840DC5"/>
    <w:rsid w:val="008434FC"/>
    <w:rsid w:val="00847F62"/>
    <w:rsid w:val="008537AE"/>
    <w:rsid w:val="0086706D"/>
    <w:rsid w:val="0087134C"/>
    <w:rsid w:val="00876691"/>
    <w:rsid w:val="0088023A"/>
    <w:rsid w:val="0088077D"/>
    <w:rsid w:val="00880CF9"/>
    <w:rsid w:val="00892383"/>
    <w:rsid w:val="00895DAB"/>
    <w:rsid w:val="008A634F"/>
    <w:rsid w:val="008B3BEE"/>
    <w:rsid w:val="008B42D6"/>
    <w:rsid w:val="008C2302"/>
    <w:rsid w:val="008C6B29"/>
    <w:rsid w:val="008D1883"/>
    <w:rsid w:val="008E2E3C"/>
    <w:rsid w:val="008E3090"/>
    <w:rsid w:val="008E3CBD"/>
    <w:rsid w:val="008F5C5C"/>
    <w:rsid w:val="00913DDA"/>
    <w:rsid w:val="009168B5"/>
    <w:rsid w:val="00924B38"/>
    <w:rsid w:val="00926292"/>
    <w:rsid w:val="009315F7"/>
    <w:rsid w:val="0094594F"/>
    <w:rsid w:val="00957664"/>
    <w:rsid w:val="00960DCD"/>
    <w:rsid w:val="0098078F"/>
    <w:rsid w:val="00980B5F"/>
    <w:rsid w:val="00983DF9"/>
    <w:rsid w:val="00986CF3"/>
    <w:rsid w:val="00990805"/>
    <w:rsid w:val="00990FEB"/>
    <w:rsid w:val="009B580B"/>
    <w:rsid w:val="009B61CA"/>
    <w:rsid w:val="009B6935"/>
    <w:rsid w:val="009D44B8"/>
    <w:rsid w:val="009D54FB"/>
    <w:rsid w:val="009E5A68"/>
    <w:rsid w:val="009F05D9"/>
    <w:rsid w:val="009F1184"/>
    <w:rsid w:val="009F5E01"/>
    <w:rsid w:val="009F7D62"/>
    <w:rsid w:val="00A02821"/>
    <w:rsid w:val="00A1016A"/>
    <w:rsid w:val="00A2667E"/>
    <w:rsid w:val="00A275EC"/>
    <w:rsid w:val="00A3020E"/>
    <w:rsid w:val="00A32626"/>
    <w:rsid w:val="00A34FEA"/>
    <w:rsid w:val="00A41F4E"/>
    <w:rsid w:val="00A421DF"/>
    <w:rsid w:val="00A5142E"/>
    <w:rsid w:val="00A577D4"/>
    <w:rsid w:val="00A6369C"/>
    <w:rsid w:val="00A66F35"/>
    <w:rsid w:val="00A675F9"/>
    <w:rsid w:val="00A74E8E"/>
    <w:rsid w:val="00A75B96"/>
    <w:rsid w:val="00A77339"/>
    <w:rsid w:val="00A83501"/>
    <w:rsid w:val="00A83CD7"/>
    <w:rsid w:val="00A87313"/>
    <w:rsid w:val="00A93175"/>
    <w:rsid w:val="00A951F1"/>
    <w:rsid w:val="00AA75E1"/>
    <w:rsid w:val="00AB3530"/>
    <w:rsid w:val="00AB399C"/>
    <w:rsid w:val="00AB67E3"/>
    <w:rsid w:val="00AC2D61"/>
    <w:rsid w:val="00AC42DA"/>
    <w:rsid w:val="00AC4B15"/>
    <w:rsid w:val="00AD54AB"/>
    <w:rsid w:val="00AE4538"/>
    <w:rsid w:val="00AE63E0"/>
    <w:rsid w:val="00AF6322"/>
    <w:rsid w:val="00B2246C"/>
    <w:rsid w:val="00B25575"/>
    <w:rsid w:val="00B26F86"/>
    <w:rsid w:val="00B27314"/>
    <w:rsid w:val="00B31EDC"/>
    <w:rsid w:val="00B32730"/>
    <w:rsid w:val="00B37B1A"/>
    <w:rsid w:val="00B46567"/>
    <w:rsid w:val="00B4680E"/>
    <w:rsid w:val="00B502D7"/>
    <w:rsid w:val="00B50B7D"/>
    <w:rsid w:val="00B54793"/>
    <w:rsid w:val="00B5631B"/>
    <w:rsid w:val="00B5706C"/>
    <w:rsid w:val="00B60D80"/>
    <w:rsid w:val="00B62828"/>
    <w:rsid w:val="00B737BC"/>
    <w:rsid w:val="00B773A5"/>
    <w:rsid w:val="00B82A75"/>
    <w:rsid w:val="00B87E04"/>
    <w:rsid w:val="00B971A3"/>
    <w:rsid w:val="00BD3556"/>
    <w:rsid w:val="00BD50CE"/>
    <w:rsid w:val="00BD6E4E"/>
    <w:rsid w:val="00BD72CC"/>
    <w:rsid w:val="00BE0E2A"/>
    <w:rsid w:val="00BE30CF"/>
    <w:rsid w:val="00BE3899"/>
    <w:rsid w:val="00C0093E"/>
    <w:rsid w:val="00C01137"/>
    <w:rsid w:val="00C06B82"/>
    <w:rsid w:val="00C07C28"/>
    <w:rsid w:val="00C104BE"/>
    <w:rsid w:val="00C109D7"/>
    <w:rsid w:val="00C1327B"/>
    <w:rsid w:val="00C165BB"/>
    <w:rsid w:val="00C21F76"/>
    <w:rsid w:val="00C23FDE"/>
    <w:rsid w:val="00C26FF6"/>
    <w:rsid w:val="00C32995"/>
    <w:rsid w:val="00C32E68"/>
    <w:rsid w:val="00C3359A"/>
    <w:rsid w:val="00C35048"/>
    <w:rsid w:val="00C47478"/>
    <w:rsid w:val="00C60ECA"/>
    <w:rsid w:val="00C6430A"/>
    <w:rsid w:val="00C6553A"/>
    <w:rsid w:val="00C666E6"/>
    <w:rsid w:val="00C707F5"/>
    <w:rsid w:val="00C765EA"/>
    <w:rsid w:val="00C93781"/>
    <w:rsid w:val="00C96CFB"/>
    <w:rsid w:val="00CC4C3B"/>
    <w:rsid w:val="00CC6872"/>
    <w:rsid w:val="00CD1F1A"/>
    <w:rsid w:val="00CE0FE7"/>
    <w:rsid w:val="00CE4B2D"/>
    <w:rsid w:val="00CE65D6"/>
    <w:rsid w:val="00CF0B46"/>
    <w:rsid w:val="00CF209A"/>
    <w:rsid w:val="00CF61A6"/>
    <w:rsid w:val="00CF7D42"/>
    <w:rsid w:val="00D0744D"/>
    <w:rsid w:val="00D212B8"/>
    <w:rsid w:val="00D256E2"/>
    <w:rsid w:val="00D27E9E"/>
    <w:rsid w:val="00D31ABF"/>
    <w:rsid w:val="00D32054"/>
    <w:rsid w:val="00D33093"/>
    <w:rsid w:val="00D334BA"/>
    <w:rsid w:val="00D351B1"/>
    <w:rsid w:val="00D36B14"/>
    <w:rsid w:val="00D40334"/>
    <w:rsid w:val="00D42B5C"/>
    <w:rsid w:val="00D442B0"/>
    <w:rsid w:val="00D4559C"/>
    <w:rsid w:val="00D52AC0"/>
    <w:rsid w:val="00D538F8"/>
    <w:rsid w:val="00D557AC"/>
    <w:rsid w:val="00D7166E"/>
    <w:rsid w:val="00D76030"/>
    <w:rsid w:val="00D82D85"/>
    <w:rsid w:val="00D95295"/>
    <w:rsid w:val="00DA30B6"/>
    <w:rsid w:val="00DC1D0E"/>
    <w:rsid w:val="00DC51EA"/>
    <w:rsid w:val="00DD721E"/>
    <w:rsid w:val="00DE5CFF"/>
    <w:rsid w:val="00DF5803"/>
    <w:rsid w:val="00DF7BD9"/>
    <w:rsid w:val="00E115F2"/>
    <w:rsid w:val="00E174A9"/>
    <w:rsid w:val="00E20963"/>
    <w:rsid w:val="00E2311C"/>
    <w:rsid w:val="00E3385B"/>
    <w:rsid w:val="00E338A0"/>
    <w:rsid w:val="00E36979"/>
    <w:rsid w:val="00E403E9"/>
    <w:rsid w:val="00E44385"/>
    <w:rsid w:val="00E45790"/>
    <w:rsid w:val="00E5149A"/>
    <w:rsid w:val="00E52C19"/>
    <w:rsid w:val="00E5588D"/>
    <w:rsid w:val="00E62F3D"/>
    <w:rsid w:val="00E72153"/>
    <w:rsid w:val="00E766B2"/>
    <w:rsid w:val="00E8225C"/>
    <w:rsid w:val="00E82D2C"/>
    <w:rsid w:val="00E92DBE"/>
    <w:rsid w:val="00E94C9E"/>
    <w:rsid w:val="00E97DBA"/>
    <w:rsid w:val="00EA1C8D"/>
    <w:rsid w:val="00EA232A"/>
    <w:rsid w:val="00EA7061"/>
    <w:rsid w:val="00EB7699"/>
    <w:rsid w:val="00EB7AEB"/>
    <w:rsid w:val="00EC073F"/>
    <w:rsid w:val="00EC24AB"/>
    <w:rsid w:val="00ED2091"/>
    <w:rsid w:val="00ED6939"/>
    <w:rsid w:val="00EE4AD0"/>
    <w:rsid w:val="00EF2357"/>
    <w:rsid w:val="00F10BAA"/>
    <w:rsid w:val="00F13027"/>
    <w:rsid w:val="00F268A0"/>
    <w:rsid w:val="00F268AE"/>
    <w:rsid w:val="00F31B93"/>
    <w:rsid w:val="00F3354B"/>
    <w:rsid w:val="00F34528"/>
    <w:rsid w:val="00F450E8"/>
    <w:rsid w:val="00F61A70"/>
    <w:rsid w:val="00F63F44"/>
    <w:rsid w:val="00F72CA3"/>
    <w:rsid w:val="00F82C27"/>
    <w:rsid w:val="00F8519C"/>
    <w:rsid w:val="00F866BD"/>
    <w:rsid w:val="00F86A27"/>
    <w:rsid w:val="00F91D17"/>
    <w:rsid w:val="00FA290E"/>
    <w:rsid w:val="00FC6D64"/>
    <w:rsid w:val="00FD46C3"/>
    <w:rsid w:val="00FD58CD"/>
    <w:rsid w:val="00FE54F2"/>
    <w:rsid w:val="00FF1D6A"/>
    <w:rsid w:val="00FF36CC"/>
    <w:rsid w:val="0115361A"/>
    <w:rsid w:val="01747B7D"/>
    <w:rsid w:val="01901F77"/>
    <w:rsid w:val="01AC4E93"/>
    <w:rsid w:val="025253F5"/>
    <w:rsid w:val="0259390D"/>
    <w:rsid w:val="0271385E"/>
    <w:rsid w:val="02A56E04"/>
    <w:rsid w:val="02BA2C8B"/>
    <w:rsid w:val="02CC179A"/>
    <w:rsid w:val="02D03D8A"/>
    <w:rsid w:val="03067B0F"/>
    <w:rsid w:val="03677897"/>
    <w:rsid w:val="03761326"/>
    <w:rsid w:val="03985A0C"/>
    <w:rsid w:val="03BD0A0D"/>
    <w:rsid w:val="03BD12AB"/>
    <w:rsid w:val="050E4D00"/>
    <w:rsid w:val="059B10FB"/>
    <w:rsid w:val="05A32368"/>
    <w:rsid w:val="05D11801"/>
    <w:rsid w:val="062334D2"/>
    <w:rsid w:val="067E1DA8"/>
    <w:rsid w:val="06DE6767"/>
    <w:rsid w:val="070E6F23"/>
    <w:rsid w:val="074D2197"/>
    <w:rsid w:val="07CD6F79"/>
    <w:rsid w:val="07DC4908"/>
    <w:rsid w:val="08517A1A"/>
    <w:rsid w:val="098175B4"/>
    <w:rsid w:val="0A115903"/>
    <w:rsid w:val="0A667D5A"/>
    <w:rsid w:val="0A7C59EF"/>
    <w:rsid w:val="0AAC54D9"/>
    <w:rsid w:val="0AF91133"/>
    <w:rsid w:val="0B133292"/>
    <w:rsid w:val="0B2F7A4D"/>
    <w:rsid w:val="0B9F534A"/>
    <w:rsid w:val="0BA25872"/>
    <w:rsid w:val="0BCB5B80"/>
    <w:rsid w:val="0C1842E3"/>
    <w:rsid w:val="0C2D0D43"/>
    <w:rsid w:val="0D07177F"/>
    <w:rsid w:val="0D205041"/>
    <w:rsid w:val="0DB263FD"/>
    <w:rsid w:val="0DBA074C"/>
    <w:rsid w:val="0DF266F6"/>
    <w:rsid w:val="0DF92C82"/>
    <w:rsid w:val="0E413F9B"/>
    <w:rsid w:val="0E6F1C44"/>
    <w:rsid w:val="0EBB67F5"/>
    <w:rsid w:val="0EE352B5"/>
    <w:rsid w:val="0EF84CE8"/>
    <w:rsid w:val="0F147065"/>
    <w:rsid w:val="0F257B7F"/>
    <w:rsid w:val="0F262E92"/>
    <w:rsid w:val="0F82334F"/>
    <w:rsid w:val="0FA94222"/>
    <w:rsid w:val="101B46FA"/>
    <w:rsid w:val="10551BE3"/>
    <w:rsid w:val="10BB756E"/>
    <w:rsid w:val="10F31B2E"/>
    <w:rsid w:val="10F36FDB"/>
    <w:rsid w:val="111B6874"/>
    <w:rsid w:val="11647AEA"/>
    <w:rsid w:val="11B72F81"/>
    <w:rsid w:val="12032F9F"/>
    <w:rsid w:val="12892A46"/>
    <w:rsid w:val="1318792A"/>
    <w:rsid w:val="134B731D"/>
    <w:rsid w:val="13C52C06"/>
    <w:rsid w:val="13E25096"/>
    <w:rsid w:val="13F21E41"/>
    <w:rsid w:val="13FF43BA"/>
    <w:rsid w:val="14123F1A"/>
    <w:rsid w:val="146527E2"/>
    <w:rsid w:val="14EF5A5C"/>
    <w:rsid w:val="15294298"/>
    <w:rsid w:val="156F0C08"/>
    <w:rsid w:val="157C45C7"/>
    <w:rsid w:val="15900260"/>
    <w:rsid w:val="15926432"/>
    <w:rsid w:val="15AD2D60"/>
    <w:rsid w:val="1671281E"/>
    <w:rsid w:val="1770115D"/>
    <w:rsid w:val="17E05CE9"/>
    <w:rsid w:val="18665C86"/>
    <w:rsid w:val="18AA1FFD"/>
    <w:rsid w:val="18F06A79"/>
    <w:rsid w:val="191915CB"/>
    <w:rsid w:val="19C71C6B"/>
    <w:rsid w:val="19E92B4F"/>
    <w:rsid w:val="1A3C1AAD"/>
    <w:rsid w:val="1A4B50AB"/>
    <w:rsid w:val="1A6131F8"/>
    <w:rsid w:val="1AB3352C"/>
    <w:rsid w:val="1B131E78"/>
    <w:rsid w:val="1B8519A4"/>
    <w:rsid w:val="1BA322DC"/>
    <w:rsid w:val="1C23683C"/>
    <w:rsid w:val="1C8C3C44"/>
    <w:rsid w:val="1C984BC6"/>
    <w:rsid w:val="1CC619FB"/>
    <w:rsid w:val="1D3F4A50"/>
    <w:rsid w:val="1D5B6F0E"/>
    <w:rsid w:val="1E2140D3"/>
    <w:rsid w:val="1E234C86"/>
    <w:rsid w:val="1EB4081B"/>
    <w:rsid w:val="1EE3316F"/>
    <w:rsid w:val="1F060739"/>
    <w:rsid w:val="1F0A2F41"/>
    <w:rsid w:val="1F1E602F"/>
    <w:rsid w:val="1F532B38"/>
    <w:rsid w:val="1FA6323D"/>
    <w:rsid w:val="1FFF4790"/>
    <w:rsid w:val="205F643F"/>
    <w:rsid w:val="207F2667"/>
    <w:rsid w:val="20A5746D"/>
    <w:rsid w:val="20DA58D9"/>
    <w:rsid w:val="2140667E"/>
    <w:rsid w:val="214F6CEB"/>
    <w:rsid w:val="220B49C5"/>
    <w:rsid w:val="22296082"/>
    <w:rsid w:val="223561AA"/>
    <w:rsid w:val="225D7463"/>
    <w:rsid w:val="22885DAA"/>
    <w:rsid w:val="22D30954"/>
    <w:rsid w:val="22FD673D"/>
    <w:rsid w:val="23707F5D"/>
    <w:rsid w:val="23BE42FD"/>
    <w:rsid w:val="23CC295D"/>
    <w:rsid w:val="23DA5C85"/>
    <w:rsid w:val="23DD6EE4"/>
    <w:rsid w:val="23FF616B"/>
    <w:rsid w:val="24507119"/>
    <w:rsid w:val="24643DED"/>
    <w:rsid w:val="247D70EA"/>
    <w:rsid w:val="25310DFE"/>
    <w:rsid w:val="256B4A67"/>
    <w:rsid w:val="258F1798"/>
    <w:rsid w:val="26440127"/>
    <w:rsid w:val="26AB7611"/>
    <w:rsid w:val="26E72049"/>
    <w:rsid w:val="27C65D82"/>
    <w:rsid w:val="2857707D"/>
    <w:rsid w:val="290C494C"/>
    <w:rsid w:val="292B0AC9"/>
    <w:rsid w:val="297957FC"/>
    <w:rsid w:val="29C812F8"/>
    <w:rsid w:val="2A4302CC"/>
    <w:rsid w:val="2AF7094E"/>
    <w:rsid w:val="2BB5686A"/>
    <w:rsid w:val="2C332538"/>
    <w:rsid w:val="2C9473E9"/>
    <w:rsid w:val="2D460049"/>
    <w:rsid w:val="2D7D8325"/>
    <w:rsid w:val="2DD16DB8"/>
    <w:rsid w:val="2DDF2332"/>
    <w:rsid w:val="2DEA080B"/>
    <w:rsid w:val="2DF43F60"/>
    <w:rsid w:val="2EF33BB4"/>
    <w:rsid w:val="2F143FA9"/>
    <w:rsid w:val="2F6A348D"/>
    <w:rsid w:val="2FE11A9C"/>
    <w:rsid w:val="301A37DF"/>
    <w:rsid w:val="303B718C"/>
    <w:rsid w:val="31005926"/>
    <w:rsid w:val="32026EB0"/>
    <w:rsid w:val="325C4E12"/>
    <w:rsid w:val="331743CF"/>
    <w:rsid w:val="33811227"/>
    <w:rsid w:val="33E77047"/>
    <w:rsid w:val="33F81618"/>
    <w:rsid w:val="34D26B14"/>
    <w:rsid w:val="35A66701"/>
    <w:rsid w:val="36043CED"/>
    <w:rsid w:val="361235A4"/>
    <w:rsid w:val="362D03BF"/>
    <w:rsid w:val="366C6E76"/>
    <w:rsid w:val="366D571E"/>
    <w:rsid w:val="368251F6"/>
    <w:rsid w:val="36842709"/>
    <w:rsid w:val="36D80FD9"/>
    <w:rsid w:val="374C5F42"/>
    <w:rsid w:val="37F7257F"/>
    <w:rsid w:val="38043ADC"/>
    <w:rsid w:val="3809706D"/>
    <w:rsid w:val="383F114D"/>
    <w:rsid w:val="38C6347A"/>
    <w:rsid w:val="38EE2B8A"/>
    <w:rsid w:val="39885DED"/>
    <w:rsid w:val="398D1984"/>
    <w:rsid w:val="3A08446F"/>
    <w:rsid w:val="3A40375F"/>
    <w:rsid w:val="3AC87C9F"/>
    <w:rsid w:val="3AE424E6"/>
    <w:rsid w:val="3B34617B"/>
    <w:rsid w:val="3B6D7C51"/>
    <w:rsid w:val="3BE55F72"/>
    <w:rsid w:val="3BEF1D28"/>
    <w:rsid w:val="3BFD6D13"/>
    <w:rsid w:val="3C345451"/>
    <w:rsid w:val="3C4E6802"/>
    <w:rsid w:val="3D3250DF"/>
    <w:rsid w:val="3DAD6160"/>
    <w:rsid w:val="3DDA290D"/>
    <w:rsid w:val="3F930AFD"/>
    <w:rsid w:val="4056266B"/>
    <w:rsid w:val="405F48A0"/>
    <w:rsid w:val="40715D32"/>
    <w:rsid w:val="407A6597"/>
    <w:rsid w:val="40836DE4"/>
    <w:rsid w:val="408666E3"/>
    <w:rsid w:val="40977E33"/>
    <w:rsid w:val="40F15D8A"/>
    <w:rsid w:val="416615F5"/>
    <w:rsid w:val="416A1159"/>
    <w:rsid w:val="41C76AA2"/>
    <w:rsid w:val="41D70C28"/>
    <w:rsid w:val="425511F0"/>
    <w:rsid w:val="42612CE2"/>
    <w:rsid w:val="42722099"/>
    <w:rsid w:val="42FA7F90"/>
    <w:rsid w:val="42FD7216"/>
    <w:rsid w:val="43633F98"/>
    <w:rsid w:val="43D021D9"/>
    <w:rsid w:val="43D13E67"/>
    <w:rsid w:val="44123EF2"/>
    <w:rsid w:val="44FB619F"/>
    <w:rsid w:val="459828FA"/>
    <w:rsid w:val="46061A18"/>
    <w:rsid w:val="462F5B46"/>
    <w:rsid w:val="46584C92"/>
    <w:rsid w:val="46727F2F"/>
    <w:rsid w:val="46907433"/>
    <w:rsid w:val="46B75DE7"/>
    <w:rsid w:val="46C17087"/>
    <w:rsid w:val="46DB366D"/>
    <w:rsid w:val="473A0271"/>
    <w:rsid w:val="475E3F77"/>
    <w:rsid w:val="47846F38"/>
    <w:rsid w:val="47B03F2E"/>
    <w:rsid w:val="47C96FFE"/>
    <w:rsid w:val="48297FEF"/>
    <w:rsid w:val="483D2660"/>
    <w:rsid w:val="487D69C1"/>
    <w:rsid w:val="48B630E7"/>
    <w:rsid w:val="494C2CCE"/>
    <w:rsid w:val="498A0BDC"/>
    <w:rsid w:val="49C755CF"/>
    <w:rsid w:val="49CC275C"/>
    <w:rsid w:val="4A907D6B"/>
    <w:rsid w:val="4B3D9A92"/>
    <w:rsid w:val="4B5E38B7"/>
    <w:rsid w:val="4BF23ACD"/>
    <w:rsid w:val="4C1B5008"/>
    <w:rsid w:val="4C47068A"/>
    <w:rsid w:val="4C7F7068"/>
    <w:rsid w:val="4CDC422A"/>
    <w:rsid w:val="4D590C96"/>
    <w:rsid w:val="4D5C645E"/>
    <w:rsid w:val="4D9100E2"/>
    <w:rsid w:val="4DA61064"/>
    <w:rsid w:val="4E294A3E"/>
    <w:rsid w:val="4E2E0D6F"/>
    <w:rsid w:val="4EA753BC"/>
    <w:rsid w:val="4EB26665"/>
    <w:rsid w:val="4EE07773"/>
    <w:rsid w:val="4F0D65A2"/>
    <w:rsid w:val="4F330F2F"/>
    <w:rsid w:val="4F84611B"/>
    <w:rsid w:val="4FA62FF8"/>
    <w:rsid w:val="4FE74EC6"/>
    <w:rsid w:val="50046E7D"/>
    <w:rsid w:val="50E57A73"/>
    <w:rsid w:val="50F10CEF"/>
    <w:rsid w:val="51285577"/>
    <w:rsid w:val="515516D0"/>
    <w:rsid w:val="51721E86"/>
    <w:rsid w:val="5234206D"/>
    <w:rsid w:val="52364607"/>
    <w:rsid w:val="52C20069"/>
    <w:rsid w:val="52DE0120"/>
    <w:rsid w:val="52E42F4A"/>
    <w:rsid w:val="52EB2F94"/>
    <w:rsid w:val="52ED0AB6"/>
    <w:rsid w:val="52F26FE8"/>
    <w:rsid w:val="5355557F"/>
    <w:rsid w:val="54B3305B"/>
    <w:rsid w:val="54B53ACB"/>
    <w:rsid w:val="55703D2B"/>
    <w:rsid w:val="55781BE5"/>
    <w:rsid w:val="55F4279A"/>
    <w:rsid w:val="56020B5E"/>
    <w:rsid w:val="56365A6B"/>
    <w:rsid w:val="56F2219D"/>
    <w:rsid w:val="58416F27"/>
    <w:rsid w:val="5916547D"/>
    <w:rsid w:val="591F2853"/>
    <w:rsid w:val="5937781B"/>
    <w:rsid w:val="597A66AA"/>
    <w:rsid w:val="599A6D2D"/>
    <w:rsid w:val="59A84A91"/>
    <w:rsid w:val="59AF4A78"/>
    <w:rsid w:val="5A2D77E3"/>
    <w:rsid w:val="5A9E73D0"/>
    <w:rsid w:val="5B4C0EF2"/>
    <w:rsid w:val="5B8860FF"/>
    <w:rsid w:val="5BA522C0"/>
    <w:rsid w:val="5BCC589A"/>
    <w:rsid w:val="5BFB5692"/>
    <w:rsid w:val="5C2A6A63"/>
    <w:rsid w:val="5C730227"/>
    <w:rsid w:val="5C733CCA"/>
    <w:rsid w:val="5E7F5128"/>
    <w:rsid w:val="5E8428FF"/>
    <w:rsid w:val="5E8D5D76"/>
    <w:rsid w:val="5E9126FA"/>
    <w:rsid w:val="5ED202E7"/>
    <w:rsid w:val="5ED8409D"/>
    <w:rsid w:val="5EF87086"/>
    <w:rsid w:val="5F6278A7"/>
    <w:rsid w:val="5FBF6D45"/>
    <w:rsid w:val="5FCC1888"/>
    <w:rsid w:val="5FE3406D"/>
    <w:rsid w:val="5FF916E4"/>
    <w:rsid w:val="60CE7F5D"/>
    <w:rsid w:val="60E9714A"/>
    <w:rsid w:val="60FC250F"/>
    <w:rsid w:val="61214EC9"/>
    <w:rsid w:val="615527F3"/>
    <w:rsid w:val="61873BB7"/>
    <w:rsid w:val="619E39E1"/>
    <w:rsid w:val="61B43729"/>
    <w:rsid w:val="61D43B31"/>
    <w:rsid w:val="62E51C4A"/>
    <w:rsid w:val="62E755F0"/>
    <w:rsid w:val="63052ED0"/>
    <w:rsid w:val="63407FE3"/>
    <w:rsid w:val="63E623D6"/>
    <w:rsid w:val="646A3984"/>
    <w:rsid w:val="647E2369"/>
    <w:rsid w:val="64CC13CC"/>
    <w:rsid w:val="64F85A59"/>
    <w:rsid w:val="650B74F3"/>
    <w:rsid w:val="652E1877"/>
    <w:rsid w:val="653705B5"/>
    <w:rsid w:val="65F80BEB"/>
    <w:rsid w:val="660A0FFA"/>
    <w:rsid w:val="666C61E5"/>
    <w:rsid w:val="673774DD"/>
    <w:rsid w:val="67697FE9"/>
    <w:rsid w:val="67EE26C4"/>
    <w:rsid w:val="684F72EB"/>
    <w:rsid w:val="68E769C5"/>
    <w:rsid w:val="691A6DE6"/>
    <w:rsid w:val="691B71FA"/>
    <w:rsid w:val="695740C6"/>
    <w:rsid w:val="6A1F05E0"/>
    <w:rsid w:val="6A293445"/>
    <w:rsid w:val="6A2C7814"/>
    <w:rsid w:val="6AA968EC"/>
    <w:rsid w:val="6AC803B5"/>
    <w:rsid w:val="6AE5152A"/>
    <w:rsid w:val="6B80156C"/>
    <w:rsid w:val="6B950548"/>
    <w:rsid w:val="6BDD2981"/>
    <w:rsid w:val="6CD47B22"/>
    <w:rsid w:val="6CD94DB0"/>
    <w:rsid w:val="6D1329CA"/>
    <w:rsid w:val="6D4E518D"/>
    <w:rsid w:val="6D5A23DB"/>
    <w:rsid w:val="6D9479C7"/>
    <w:rsid w:val="6DC260A7"/>
    <w:rsid w:val="6DC615F9"/>
    <w:rsid w:val="6EBE0B4D"/>
    <w:rsid w:val="6EF24C44"/>
    <w:rsid w:val="6F137EA1"/>
    <w:rsid w:val="6F30651C"/>
    <w:rsid w:val="6F414DF5"/>
    <w:rsid w:val="6FCA4308"/>
    <w:rsid w:val="6FF7420B"/>
    <w:rsid w:val="707F3FB5"/>
    <w:rsid w:val="7098766E"/>
    <w:rsid w:val="70A53DB6"/>
    <w:rsid w:val="70D76F5D"/>
    <w:rsid w:val="70F46A09"/>
    <w:rsid w:val="71305F74"/>
    <w:rsid w:val="71540936"/>
    <w:rsid w:val="71816A37"/>
    <w:rsid w:val="71BC28C4"/>
    <w:rsid w:val="71C72C6E"/>
    <w:rsid w:val="72284E3F"/>
    <w:rsid w:val="723C119C"/>
    <w:rsid w:val="726A36F4"/>
    <w:rsid w:val="728602F4"/>
    <w:rsid w:val="72DD478A"/>
    <w:rsid w:val="72FC3E1E"/>
    <w:rsid w:val="732021E1"/>
    <w:rsid w:val="7332040A"/>
    <w:rsid w:val="73342DDF"/>
    <w:rsid w:val="73566123"/>
    <w:rsid w:val="73814B47"/>
    <w:rsid w:val="7391614F"/>
    <w:rsid w:val="739505BC"/>
    <w:rsid w:val="739B2352"/>
    <w:rsid w:val="73AA05DB"/>
    <w:rsid w:val="746658BF"/>
    <w:rsid w:val="74667E6B"/>
    <w:rsid w:val="747E467A"/>
    <w:rsid w:val="753D30AC"/>
    <w:rsid w:val="75441F86"/>
    <w:rsid w:val="75A63A4E"/>
    <w:rsid w:val="75BA2157"/>
    <w:rsid w:val="75E46F17"/>
    <w:rsid w:val="76243409"/>
    <w:rsid w:val="76392575"/>
    <w:rsid w:val="7645671E"/>
    <w:rsid w:val="769748BC"/>
    <w:rsid w:val="76DD0583"/>
    <w:rsid w:val="76E3501C"/>
    <w:rsid w:val="770429B9"/>
    <w:rsid w:val="771609A6"/>
    <w:rsid w:val="77432D6B"/>
    <w:rsid w:val="77C43AA9"/>
    <w:rsid w:val="78090BFB"/>
    <w:rsid w:val="78343343"/>
    <w:rsid w:val="79444B4F"/>
    <w:rsid w:val="796E2F47"/>
    <w:rsid w:val="79707CED"/>
    <w:rsid w:val="799B04D7"/>
    <w:rsid w:val="79D52B59"/>
    <w:rsid w:val="79E3243F"/>
    <w:rsid w:val="79E47E76"/>
    <w:rsid w:val="79F13A58"/>
    <w:rsid w:val="7A243552"/>
    <w:rsid w:val="7A910E36"/>
    <w:rsid w:val="7B03564E"/>
    <w:rsid w:val="7BBE1B65"/>
    <w:rsid w:val="7C2C75F4"/>
    <w:rsid w:val="7C674327"/>
    <w:rsid w:val="7C9E4F0A"/>
    <w:rsid w:val="7CA25E33"/>
    <w:rsid w:val="7CAD34E3"/>
    <w:rsid w:val="7D464438"/>
    <w:rsid w:val="7DD55E38"/>
    <w:rsid w:val="7DE83ADF"/>
    <w:rsid w:val="7E201236"/>
    <w:rsid w:val="7E3C0897"/>
    <w:rsid w:val="7E605048"/>
    <w:rsid w:val="7E6D1AB4"/>
    <w:rsid w:val="7EA82594"/>
    <w:rsid w:val="7EBC46BB"/>
    <w:rsid w:val="7ED962DF"/>
    <w:rsid w:val="7EDB297B"/>
    <w:rsid w:val="7EE125CE"/>
    <w:rsid w:val="7EE346B7"/>
    <w:rsid w:val="7EE73E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20">
    <w:name w:val="Default Paragraph Font"/>
    <w:uiPriority w:val="0"/>
    <w:rPr>
      <w:rFonts w:ascii="Times New Roman" w:hAnsi="Times New Roman" w:eastAsia="宋体" w:cs="Times New Roman"/>
    </w:rPr>
  </w:style>
  <w:style w:type="table" w:default="1" w:styleId="18">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rPr>
      <w:rFonts w:ascii="Times New Roman" w:hAnsi="Times New Roman" w:eastAsia="宋体" w:cs="Times New Roman"/>
    </w:rPr>
  </w:style>
  <w:style w:type="paragraph" w:styleId="3">
    <w:name w:val="Body Text Indent"/>
    <w:basedOn w:val="1"/>
    <w:next w:val="4"/>
    <w:link w:val="24"/>
    <w:uiPriority w:val="0"/>
    <w:pPr>
      <w:spacing w:after="120"/>
      <w:ind w:left="420" w:leftChars="200"/>
    </w:pPr>
    <w:rPr>
      <w:rFonts w:ascii="Times New Roman" w:hAnsi="Times New Roman" w:eastAsia="宋体" w:cs="Times New Roman"/>
      <w:szCs w:val="24"/>
    </w:rPr>
  </w:style>
  <w:style w:type="paragraph" w:styleId="4">
    <w:name w:val="envelope return"/>
    <w:basedOn w:val="1"/>
    <w:uiPriority w:val="0"/>
    <w:pPr>
      <w:snapToGrid w:val="0"/>
    </w:pPr>
    <w:rPr>
      <w:rFonts w:ascii="Arial" w:hAnsi="Arial" w:eastAsia="宋体" w:cs="Arial"/>
    </w:rPr>
  </w:style>
  <w:style w:type="paragraph" w:styleId="6">
    <w:name w:val="Normal Indent"/>
    <w:basedOn w:val="1"/>
    <w:link w:val="26"/>
    <w:qFormat/>
    <w:uiPriority w:val="0"/>
    <w:pPr>
      <w:adjustRightInd w:val="0"/>
      <w:spacing w:line="360" w:lineRule="atLeast"/>
      <w:ind w:firstLine="482"/>
    </w:pPr>
    <w:rPr>
      <w:rFonts w:ascii="Times New Roman" w:hAnsi="Times New Roman" w:eastAsia="宋体" w:cs="Times New Roman"/>
      <w:sz w:val="24"/>
      <w:szCs w:val="24"/>
    </w:rPr>
  </w:style>
  <w:style w:type="paragraph" w:styleId="7">
    <w:name w:val="index 5"/>
    <w:basedOn w:val="1"/>
    <w:next w:val="1"/>
    <w:qFormat/>
    <w:uiPriority w:val="0"/>
    <w:pPr>
      <w:ind w:left="800" w:leftChars="800"/>
    </w:pPr>
    <w:rPr>
      <w:rFonts w:ascii="Times New Roman" w:hAnsi="Times New Roman" w:eastAsia="宋体" w:cs="Times New Roman"/>
    </w:rPr>
  </w:style>
  <w:style w:type="paragraph" w:styleId="8">
    <w:name w:val="Body Text"/>
    <w:basedOn w:val="1"/>
    <w:next w:val="9"/>
    <w:qFormat/>
    <w:uiPriority w:val="0"/>
    <w:rPr>
      <w:rFonts w:ascii="Times New Roman" w:hAnsi="Times New Roman" w:eastAsia="宋体" w:cs="Times New Roman"/>
      <w:sz w:val="28"/>
    </w:rPr>
  </w:style>
  <w:style w:type="paragraph" w:customStyle="1" w:styleId="9">
    <w:name w:val="Default"/>
    <w:uiPriority w:val="0"/>
    <w:pPr>
      <w:widowControl w:val="0"/>
      <w:autoSpaceDE w:val="0"/>
      <w:autoSpaceDN w:val="0"/>
      <w:adjustRightInd w:val="0"/>
    </w:pPr>
    <w:rPr>
      <w:rFonts w:ascii="Arial,Bold" w:hAnsi="Arial,Bold" w:eastAsia="PMingLiU" w:cs="Times New Roman"/>
      <w:lang w:val="en-US" w:eastAsia="en-US" w:bidi="ar-SA"/>
    </w:rPr>
  </w:style>
  <w:style w:type="paragraph" w:styleId="10">
    <w:name w:val="Block Text"/>
    <w:basedOn w:val="1"/>
    <w:qFormat/>
    <w:uiPriority w:val="0"/>
    <w:pPr>
      <w:ind w:left="-216" w:leftChars="-104" w:right="2" w:rightChars="1" w:hanging="2"/>
      <w:jc w:val="center"/>
    </w:pPr>
    <w:rPr>
      <w:rFonts w:ascii="楷体_GB2312" w:hAnsi="Times New Roman" w:eastAsia="楷体_GB2312" w:cs="Times New Roman"/>
      <w:sz w:val="24"/>
    </w:rPr>
  </w:style>
  <w:style w:type="paragraph" w:styleId="11">
    <w:name w:val="Plain Text"/>
    <w:basedOn w:val="1"/>
    <w:qFormat/>
    <w:uiPriority w:val="0"/>
    <w:rPr>
      <w:rFonts w:ascii="宋体" w:hAnsi="Courier New" w:eastAsia="宋体" w:cs="Times New Roman"/>
    </w:rPr>
  </w:style>
  <w:style w:type="paragraph" w:styleId="12">
    <w:name w:val="Date"/>
    <w:basedOn w:val="1"/>
    <w:next w:val="1"/>
    <w:qFormat/>
    <w:uiPriority w:val="0"/>
    <w:pPr>
      <w:ind w:left="100" w:leftChars="2500"/>
    </w:pPr>
    <w:rPr>
      <w:rFonts w:ascii="Times New Roman" w:hAnsi="Times New Roman" w:eastAsia="宋体" w:cs="Times New Roman"/>
    </w:rPr>
  </w:style>
  <w:style w:type="paragraph" w:styleId="1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5"/>
    <w:next w:val="1"/>
    <w:qFormat/>
    <w:uiPriority w:val="0"/>
    <w:pPr>
      <w:spacing w:before="120" w:after="120" w:line="576" w:lineRule="auto"/>
      <w:jc w:val="left"/>
    </w:pPr>
    <w:rPr>
      <w:rFonts w:ascii="Times New Roman" w:hAnsi="Times New Roman" w:eastAsia="宋体" w:cs="Times New Roman"/>
      <w:b w:val="0"/>
      <w:bCs w:val="0"/>
      <w:caps/>
      <w:sz w:val="30"/>
      <w:szCs w:val="20"/>
    </w:rPr>
  </w:style>
  <w:style w:type="paragraph" w:styleId="16">
    <w:name w:val="footnote text"/>
    <w:basedOn w:val="1"/>
    <w:next w:val="7"/>
    <w:qFormat/>
    <w:uiPriority w:val="0"/>
    <w:pPr>
      <w:adjustRightInd w:val="0"/>
      <w:spacing w:line="312" w:lineRule="atLeast"/>
      <w:jc w:val="left"/>
      <w:textAlignment w:val="baseline"/>
    </w:pPr>
    <w:rPr>
      <w:rFonts w:ascii="Times New Roman" w:hAnsi="Times New Roman" w:eastAsia="宋体" w:cs="Times New Roman"/>
      <w:sz w:val="18"/>
      <w:szCs w:val="22"/>
    </w:rPr>
  </w:style>
  <w:style w:type="paragraph" w:styleId="1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rFonts w:ascii="Times New Roman" w:hAnsi="Times New Roman" w:eastAsia="宋体" w:cs="Times New Roman"/>
      <w:b/>
      <w:bCs/>
    </w:rPr>
  </w:style>
  <w:style w:type="character" w:styleId="22">
    <w:name w:val="page number"/>
    <w:qFormat/>
    <w:uiPriority w:val="0"/>
    <w:rPr>
      <w:rFonts w:ascii="Times New Roman" w:hAnsi="Times New Roman" w:eastAsia="宋体" w:cs="Times New Roman"/>
    </w:rPr>
  </w:style>
  <w:style w:type="character" w:styleId="23">
    <w:name w:val="Hyperlink"/>
    <w:qFormat/>
    <w:uiPriority w:val="0"/>
    <w:rPr>
      <w:rFonts w:ascii="Times New Roman" w:hAnsi="Times New Roman" w:eastAsia="宋体" w:cs="Times New Roman"/>
      <w:color w:val="0000FF"/>
      <w:u w:val="single"/>
    </w:rPr>
  </w:style>
  <w:style w:type="character" w:customStyle="1" w:styleId="24">
    <w:name w:val="正文文本缩进 字符"/>
    <w:link w:val="3"/>
    <w:qFormat/>
    <w:uiPriority w:val="0"/>
    <w:rPr>
      <w:rFonts w:ascii="Times New Roman" w:hAnsi="Times New Roman" w:eastAsia="宋体" w:cs="Times New Roman"/>
      <w:kern w:val="2"/>
      <w:sz w:val="21"/>
      <w:szCs w:val="24"/>
    </w:rPr>
  </w:style>
  <w:style w:type="character" w:customStyle="1" w:styleId="25">
    <w:name w:val="标题 1 字符"/>
    <w:link w:val="5"/>
    <w:qFormat/>
    <w:uiPriority w:val="0"/>
    <w:rPr>
      <w:rFonts w:ascii="Times New Roman" w:hAnsi="Times New Roman" w:eastAsia="宋体" w:cs="Times New Roman"/>
      <w:b/>
      <w:bCs/>
      <w:kern w:val="44"/>
      <w:sz w:val="44"/>
      <w:szCs w:val="44"/>
    </w:rPr>
  </w:style>
  <w:style w:type="character" w:customStyle="1" w:styleId="26">
    <w:name w:val="正文缩进 字符"/>
    <w:link w:val="6"/>
    <w:qFormat/>
    <w:uiPriority w:val="0"/>
    <w:rPr>
      <w:rFonts w:ascii="Times New Roman" w:hAnsi="Times New Roman" w:eastAsia="宋体" w:cs="Times New Roman"/>
      <w:kern w:val="2"/>
      <w:sz w:val="24"/>
      <w:szCs w:val="24"/>
    </w:rPr>
  </w:style>
  <w:style w:type="character" w:customStyle="1" w:styleId="27">
    <w:name w:val="font91"/>
    <w:qFormat/>
    <w:uiPriority w:val="0"/>
    <w:rPr>
      <w:rFonts w:hint="eastAsia" w:ascii="宋体" w:hAnsi="宋体" w:eastAsia="宋体" w:cs="宋体"/>
      <w:color w:val="000000"/>
      <w:sz w:val="22"/>
      <w:szCs w:val="22"/>
      <w:u w:val="none"/>
    </w:rPr>
  </w:style>
  <w:style w:type="character" w:customStyle="1" w:styleId="28">
    <w:name w:val="NormalCharacter"/>
    <w:qFormat/>
    <w:uiPriority w:val="0"/>
    <w:rPr>
      <w:rFonts w:ascii="Times New Roman" w:hAnsi="Times New Roman" w:eastAsia="宋体" w:cs="Times New Roman"/>
      <w:color w:val="000000"/>
      <w:sz w:val="21"/>
      <w:szCs w:val="24"/>
      <w:lang w:val="en-US" w:eastAsia="zh-CN" w:bidi="ar-SA"/>
    </w:rPr>
  </w:style>
  <w:style w:type="character" w:customStyle="1" w:styleId="29">
    <w:name w:val="font21"/>
    <w:qFormat/>
    <w:uiPriority w:val="0"/>
    <w:rPr>
      <w:rFonts w:hint="eastAsia" w:ascii="宋体" w:hAnsi="宋体" w:eastAsia="宋体" w:cs="宋体"/>
      <w:color w:val="FF0000"/>
      <w:sz w:val="22"/>
      <w:szCs w:val="22"/>
      <w:u w:val="none"/>
    </w:rPr>
  </w:style>
  <w:style w:type="character" w:customStyle="1" w:styleId="30">
    <w:name w:val="font31"/>
    <w:qFormat/>
    <w:uiPriority w:val="0"/>
    <w:rPr>
      <w:rFonts w:hint="eastAsia" w:ascii="宋体" w:hAnsi="宋体" w:eastAsia="宋体" w:cs="宋体"/>
      <w:color w:val="000000"/>
      <w:sz w:val="22"/>
      <w:szCs w:val="22"/>
      <w:u w:val="none"/>
    </w:rPr>
  </w:style>
  <w:style w:type="character" w:customStyle="1" w:styleId="31">
    <w:name w:val="font71"/>
    <w:qFormat/>
    <w:uiPriority w:val="0"/>
    <w:rPr>
      <w:rFonts w:hint="default" w:ascii="Times New Roman" w:hAnsi="Times New Roman" w:eastAsia="宋体" w:cs="Times New Roman"/>
      <w:color w:val="000000"/>
      <w:sz w:val="22"/>
      <w:szCs w:val="22"/>
      <w:u w:val="none"/>
    </w:rPr>
  </w:style>
  <w:style w:type="character" w:customStyle="1" w:styleId="32">
    <w:name w:val="font01"/>
    <w:qFormat/>
    <w:uiPriority w:val="0"/>
    <w:rPr>
      <w:rFonts w:hint="default" w:ascii="Times New Roman" w:hAnsi="Times New Roman" w:eastAsia="宋体" w:cs="Times New Roman"/>
      <w:color w:val="000000"/>
      <w:sz w:val="22"/>
      <w:szCs w:val="22"/>
      <w:u w:val="none"/>
    </w:rPr>
  </w:style>
  <w:style w:type="character" w:customStyle="1" w:styleId="33">
    <w:name w:val="font11"/>
    <w:uiPriority w:val="0"/>
    <w:rPr>
      <w:rFonts w:hint="eastAsia" w:ascii="宋体" w:hAnsi="宋体" w:eastAsia="宋体" w:cs="宋体"/>
      <w:color w:val="000000"/>
      <w:sz w:val="22"/>
      <w:szCs w:val="22"/>
      <w:u w:val="none"/>
    </w:rPr>
  </w:style>
  <w:style w:type="character" w:customStyle="1" w:styleId="34">
    <w:name w:val="font81"/>
    <w:qFormat/>
    <w:uiPriority w:val="0"/>
    <w:rPr>
      <w:rFonts w:hint="default" w:ascii="Times New Roman" w:hAnsi="Times New Roman" w:eastAsia="宋体" w:cs="Times New Roman"/>
      <w:color w:val="000000"/>
      <w:sz w:val="22"/>
      <w:szCs w:val="22"/>
      <w:u w:val="none"/>
    </w:rPr>
  </w:style>
  <w:style w:type="character" w:customStyle="1" w:styleId="35">
    <w:name w:val="font51"/>
    <w:qFormat/>
    <w:uiPriority w:val="0"/>
    <w:rPr>
      <w:rFonts w:hint="eastAsia" w:ascii="宋体" w:hAnsi="宋体" w:eastAsia="宋体" w:cs="宋体"/>
      <w:color w:val="000000"/>
      <w:sz w:val="22"/>
      <w:szCs w:val="22"/>
      <w:u w:val="none"/>
    </w:rPr>
  </w:style>
  <w:style w:type="character" w:customStyle="1" w:styleId="36">
    <w:name w:val="font41"/>
    <w:qFormat/>
    <w:uiPriority w:val="0"/>
    <w:rPr>
      <w:rFonts w:hint="default" w:ascii="仿宋_GB2312" w:hAnsi="Times New Roman" w:eastAsia="仿宋_GB2312" w:cs="仿宋_GB2312"/>
      <w:color w:val="000000"/>
      <w:sz w:val="24"/>
      <w:szCs w:val="24"/>
      <w:u w:val="none"/>
    </w:rPr>
  </w:style>
  <w:style w:type="paragraph" w:customStyle="1" w:styleId="37">
    <w:name w:val=" Char Char Char Char Char Char1 Char Char Char Char Char Char Char Char Char Char Char Char Char"/>
    <w:basedOn w:val="1"/>
    <w:qFormat/>
    <w:uiPriority w:val="0"/>
    <w:rPr>
      <w:rFonts w:ascii="Times New Roman" w:hAnsi="Times New Roman" w:eastAsia="宋体" w:cs="Times New Roman"/>
    </w:rPr>
  </w:style>
  <w:style w:type="paragraph" w:customStyle="1" w:styleId="38">
    <w:name w:val="p15 paragraph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Table Paragraph"/>
    <w:basedOn w:val="1"/>
    <w:qFormat/>
    <w:uiPriority w:val="0"/>
    <w:pPr>
      <w:spacing w:before="36"/>
    </w:pPr>
    <w:rPr>
      <w:rFonts w:ascii="新宋体" w:hAnsi="新宋体" w:eastAsia="新宋体" w:cs="新宋体"/>
      <w:lang w:val="zh-CN" w:eastAsia="zh-CN" w:bidi="zh-CN"/>
    </w:rPr>
  </w:style>
  <w:style w:type="paragraph" w:customStyle="1" w:styleId="40">
    <w:name w:val="普通正文"/>
    <w:basedOn w:val="1"/>
    <w:qFormat/>
    <w:uiPriority w:val="0"/>
    <w:pPr>
      <w:adjustRightInd w:val="0"/>
      <w:spacing w:before="120" w:beforeLines="0" w:after="120" w:afterLines="0" w:line="360" w:lineRule="auto"/>
      <w:ind w:firstLine="480"/>
      <w:jc w:val="left"/>
      <w:textAlignment w:val="baseline"/>
    </w:pPr>
    <w:rPr>
      <w:rFonts w:ascii="Arial" w:hAnsi="Arial" w:eastAsia="宋体" w:cs="Times New Roman"/>
      <w:kern w:val="0"/>
      <w:sz w:val="24"/>
      <w:szCs w:val="24"/>
    </w:rPr>
  </w:style>
  <w:style w:type="paragraph" w:customStyle="1" w:styleId="41">
    <w:name w:val="p0"/>
    <w:basedOn w:val="1"/>
    <w:qFormat/>
    <w:uiPriority w:val="0"/>
    <w:pPr>
      <w:widowControl/>
    </w:pPr>
    <w:rPr>
      <w:rFonts w:ascii="Times New Roman" w:hAnsi="Times New Roman" w:eastAsia="宋体" w:cs="Times New Roman"/>
      <w:kern w:val="0"/>
      <w:szCs w:val="21"/>
    </w:rPr>
  </w:style>
  <w:style w:type="paragraph" w:customStyle="1" w:styleId="42">
    <w:name w:val="二级目录"/>
    <w:next w:val="1"/>
    <w:qFormat/>
    <w:uiPriority w:val="0"/>
    <w:pPr>
      <w:tabs>
        <w:tab w:val="left" w:pos="720"/>
      </w:tabs>
      <w:ind w:left="720" w:hanging="720"/>
      <w:outlineLvl w:val="1"/>
    </w:pPr>
    <w:rPr>
      <w:rFonts w:ascii="Calibri" w:hAnsi="Calibri" w:eastAsia="宋体" w:cs="Times New Roman"/>
      <w:b/>
      <w:kern w:val="2"/>
      <w:sz w:val="30"/>
      <w:szCs w:val="28"/>
      <w:lang w:val="en-US" w:eastAsia="zh-CN" w:bidi="ar-SA"/>
    </w:rPr>
  </w:style>
  <w:style w:type="paragraph" w:customStyle="1" w:styleId="43">
    <w:name w:val="Char Char Char Char Char Char Char Char Char Char Char Char Char Char Char Char"/>
    <w:basedOn w:val="1"/>
    <w:qFormat/>
    <w:uiPriority w:val="0"/>
    <w:pPr>
      <w:widowControl/>
      <w:spacing w:after="160" w:afterLines="0" w:line="240" w:lineRule="exact"/>
      <w:jc w:val="left"/>
    </w:pPr>
    <w:rPr>
      <w:rFonts w:ascii="Times New Roman" w:hAnsi="Times New Roman" w:eastAsia="宋体" w:cs="Times New Roman"/>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paragraphindent"/>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46">
    <w:name w:val="四级标题"/>
    <w:basedOn w:val="12"/>
    <w:qFormat/>
    <w:uiPriority w:val="0"/>
    <w:rPr>
      <w:rFonts w:ascii="Times New Roman" w:hAnsi="Times New Roman" w:eastAsia="黑体" w:cs="Times New Roman"/>
    </w:rPr>
  </w:style>
  <w:style w:type="paragraph" w:customStyle="1" w:styleId="47">
    <w:name w:val="flType"/>
    <w:basedOn w:val="1"/>
    <w:qFormat/>
    <w:uiPriority w:val="0"/>
    <w:pPr>
      <w:adjustRightInd w:val="0"/>
      <w:spacing w:after="284" w:afterLines="0" w:line="113" w:lineRule="atLeast"/>
      <w:jc w:val="center"/>
    </w:pPr>
    <w:rPr>
      <w:rFonts w:ascii="Times New Roman" w:hAnsi="Times New Roman" w:eastAsia="宋体" w:cs="Times New Roman"/>
      <w:kern w:val="0"/>
      <w:sz w:val="24"/>
      <w:szCs w:val="20"/>
    </w:rPr>
  </w:style>
  <w:style w:type="paragraph" w:customStyle="1" w:styleId="48">
    <w:name w:val="p0 paragraph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49">
    <w:name w:val="网格型1"/>
    <w:basedOn w:val="18"/>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0">
    <w:name w:val="_Style 49"/>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8994</Words>
  <Characters>9263</Characters>
  <Lines>77</Lines>
  <Paragraphs>21</Paragraphs>
  <TotalTime>3</TotalTime>
  <ScaleCrop>false</ScaleCrop>
  <LinksUpToDate>false</LinksUpToDate>
  <CharactersWithSpaces>10547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2024-09-18T06:28:00Z</dcterms:created>
  <dc:creator>Administrator</dc:creator>
  <cp:lastModifiedBy>做个可可爱爱的人</cp:lastModifiedBy>
  <cp:lastPrinted>2021-08-21T02:39:00Z</cp:lastPrinted>
  <dcterms:modified xsi:type="dcterms:W3CDTF">2024-10-17T03:23:41Z</dcterms:modified>
  <dc:title>如东县公共资源交易中心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F22FAF87095B40F2AC2FBC54088752C5_13</vt:lpwstr>
  </property>
  <property fmtid="{D5CDD505-2E9C-101B-9397-08002B2CF9AE}" pid="4" name="commondata">
    <vt:lpwstr>eyJoZGlkIjoiMDRiODc3NGE4ZDFkZGI3NWJjNTcwNDdkY2E0MzljOGYifQ==</vt:lpwstr>
  </property>
</Properties>
</file>