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CDC7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2024年度农村公路提档升级工程-苴环线</w:t>
      </w:r>
    </w:p>
    <w:p w14:paraId="2A431D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编制说明</w:t>
      </w:r>
    </w:p>
    <w:p w14:paraId="4A9453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一、编制依据</w:t>
      </w:r>
    </w:p>
    <w:p w14:paraId="717D1641">
      <w:pPr>
        <w:ind w:firstLine="848" w:firstLineChars="265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.华舍设计集团股份</w:t>
      </w:r>
      <w:r>
        <w:rPr>
          <w:rFonts w:hint="eastAsia"/>
          <w:sz w:val="32"/>
          <w:szCs w:val="32"/>
        </w:rPr>
        <w:t>有限公司设计</w:t>
      </w:r>
      <w:r>
        <w:rPr>
          <w:rFonts w:hint="eastAsia"/>
          <w:sz w:val="32"/>
          <w:szCs w:val="32"/>
          <w:lang w:val="en-US" w:eastAsia="zh-CN"/>
        </w:rPr>
        <w:t>2024年度农村公路大中修工程</w:t>
      </w:r>
      <w:r>
        <w:rPr>
          <w:rFonts w:hint="eastAsia"/>
          <w:sz w:val="32"/>
          <w:szCs w:val="32"/>
        </w:rPr>
        <w:t>施工图设计文件确定的技术标准、建设、规模、工程方案及工程量；</w:t>
      </w:r>
    </w:p>
    <w:p w14:paraId="3ABAD043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公路工程建设项目概预算编制办法JTG-3830-2018、公路工程预算定额JTG-3832-2018、公路工程机械台班费用定额JTG-3833-2018；</w:t>
      </w:r>
    </w:p>
    <w:p w14:paraId="21A936EE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交通运输部2018清单计价规则；苏交建[2019]22 号文《省交通运输厅关于执行交通运输部第 86 号公告有关补充规定的通知》；</w:t>
      </w:r>
    </w:p>
    <w:p w14:paraId="7EF089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二、编制说明</w:t>
      </w:r>
    </w:p>
    <w:p w14:paraId="387E3C95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税率按交通运输部【2019】26公告即按9%计取；</w:t>
      </w:r>
    </w:p>
    <w:p w14:paraId="5CB132DB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安全施工按1.5%计；</w:t>
      </w:r>
    </w:p>
    <w:p w14:paraId="2BBF5E10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人工费、规费按苏建交【2019】22号计，人工128.17元/工日，规费费率34.4%，其中养老保险费费率16%，失业保险费率0.5%，医疗保险费率6.8%，工伤保险费率1.1%，公积金费率10%；</w:t>
      </w:r>
    </w:p>
    <w:p w14:paraId="5105E98A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4.材料价格参南通2024年第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期及其如东信息价，部分市场询价；</w:t>
      </w:r>
    </w:p>
    <w:p w14:paraId="41609EA0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.暂列金额</w:t>
      </w:r>
      <w:r>
        <w:rPr>
          <w:rFonts w:hint="eastAsia"/>
          <w:sz w:val="32"/>
          <w:szCs w:val="32"/>
          <w:lang w:val="en-US" w:eastAsia="zh-CN"/>
        </w:rPr>
        <w:t>10万</w:t>
      </w:r>
      <w:r>
        <w:rPr>
          <w:rFonts w:hint="eastAsia"/>
          <w:sz w:val="32"/>
          <w:szCs w:val="32"/>
        </w:rPr>
        <w:t>。</w:t>
      </w:r>
    </w:p>
    <w:p w14:paraId="3255164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三、其他说明</w:t>
      </w:r>
    </w:p>
    <w:p w14:paraId="3844AC0C">
      <w:pPr>
        <w:ind w:firstLine="707" w:firstLineChars="221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>老路等各拆除运费不计，拆除的残值抵扣运费</w:t>
      </w:r>
    </w:p>
    <w:p w14:paraId="7F58EF52">
      <w:pPr>
        <w:pStyle w:val="2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2、绿化取消</w:t>
      </w:r>
      <w:bookmarkStart w:id="0" w:name="_GoBack"/>
      <w:bookmarkEnd w:id="0"/>
    </w:p>
    <w:p w14:paraId="112CA5D4">
      <w:pPr>
        <w:ind w:firstLine="707" w:firstLineChars="221"/>
        <w:rPr>
          <w:rFonts w:hint="eastAsia"/>
          <w:sz w:val="32"/>
          <w:szCs w:val="32"/>
        </w:rPr>
      </w:pPr>
    </w:p>
    <w:p w14:paraId="4268E713">
      <w:pPr>
        <w:ind w:right="420"/>
        <w:jc w:val="right"/>
        <w:rPr>
          <w:rFonts w:hint="eastAsia" w:ascii="宋体" w:hAnsi="宋体" w:cs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江苏骏通项目管理工程有限公司</w:t>
      </w:r>
    </w:p>
    <w:p w14:paraId="156B5EF7">
      <w:pPr>
        <w:ind w:firstLine="2354" w:firstLineChars="841"/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二0二四年</w:t>
      </w: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三十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WNlNTk5YzY0OTMyMzQwMmJjOTc4NWZlMmFhYjEifQ=="/>
  </w:docVars>
  <w:rsids>
    <w:rsidRoot w:val="00B572BB"/>
    <w:rsid w:val="001D58B4"/>
    <w:rsid w:val="001E509F"/>
    <w:rsid w:val="004855FD"/>
    <w:rsid w:val="00494F3F"/>
    <w:rsid w:val="004A1C05"/>
    <w:rsid w:val="004C3373"/>
    <w:rsid w:val="00651698"/>
    <w:rsid w:val="00791B4F"/>
    <w:rsid w:val="00872E85"/>
    <w:rsid w:val="00A06898"/>
    <w:rsid w:val="00A44040"/>
    <w:rsid w:val="00A47B9F"/>
    <w:rsid w:val="00AB4E47"/>
    <w:rsid w:val="00B572BB"/>
    <w:rsid w:val="00C168B0"/>
    <w:rsid w:val="00C81441"/>
    <w:rsid w:val="00E205ED"/>
    <w:rsid w:val="00F41C24"/>
    <w:rsid w:val="02AE1145"/>
    <w:rsid w:val="04802590"/>
    <w:rsid w:val="07373DFF"/>
    <w:rsid w:val="07C114DA"/>
    <w:rsid w:val="12370063"/>
    <w:rsid w:val="15D20BB4"/>
    <w:rsid w:val="181853CC"/>
    <w:rsid w:val="1CD74F0E"/>
    <w:rsid w:val="22E00A3B"/>
    <w:rsid w:val="263537A8"/>
    <w:rsid w:val="29895CC0"/>
    <w:rsid w:val="2A8369AF"/>
    <w:rsid w:val="2C493B09"/>
    <w:rsid w:val="30FA1876"/>
    <w:rsid w:val="31583672"/>
    <w:rsid w:val="356F74CC"/>
    <w:rsid w:val="373B4954"/>
    <w:rsid w:val="3E374E7B"/>
    <w:rsid w:val="44962EB9"/>
    <w:rsid w:val="45AC21C4"/>
    <w:rsid w:val="461971A9"/>
    <w:rsid w:val="4799373F"/>
    <w:rsid w:val="4ADF6A87"/>
    <w:rsid w:val="514C537E"/>
    <w:rsid w:val="53EE7631"/>
    <w:rsid w:val="60DF4F9F"/>
    <w:rsid w:val="621A2D1B"/>
    <w:rsid w:val="65817895"/>
    <w:rsid w:val="67E408E0"/>
    <w:rsid w:val="6BEF2642"/>
    <w:rsid w:val="6EB04EF1"/>
    <w:rsid w:val="78762B5D"/>
    <w:rsid w:val="7CA21B4C"/>
    <w:rsid w:val="7E215E33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500" w:lineRule="exact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00" w:firstLineChars="200"/>
    </w:pPr>
    <w:rPr>
      <w:rFonts w:eastAsia="仿宋_GB2312"/>
      <w:sz w:val="25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475</Characters>
  <Lines>7</Lines>
  <Paragraphs>1</Paragraphs>
  <TotalTime>34</TotalTime>
  <ScaleCrop>false</ScaleCrop>
  <LinksUpToDate>false</LinksUpToDate>
  <CharactersWithSpaces>498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2024-04-21T07:01:00Z</dcterms:created>
  <dc:creator>lenovo</dc:creator>
  <cp:lastModifiedBy>Administrator</cp:lastModifiedBy>
  <dcterms:modified xsi:type="dcterms:W3CDTF">2024-09-06T10:13:39Z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2F94AC090D574DB38F51924ACB799A1D_12</vt:lpwstr>
  </property>
</Properties>
</file>