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4DAD">
      <w:pPr>
        <w:spacing w:line="360" w:lineRule="auto"/>
        <w:jc w:val="center"/>
        <w:rPr>
          <w:rFonts w:hint="eastAsia" w:ascii="宋体" w:hAnsi="宋体" w:cs="宋体"/>
          <w:b/>
          <w:bCs/>
          <w:kern w:val="0"/>
          <w:sz w:val="36"/>
          <w:szCs w:val="36"/>
          <w:lang w:eastAsia="zh-CN"/>
        </w:rPr>
      </w:pPr>
    </w:p>
    <w:p w14:paraId="0BF15F9C">
      <w:pPr>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2024年度农村公路大中修工程-南通外向型农业综合</w:t>
      </w:r>
    </w:p>
    <w:p w14:paraId="4C9B9C36">
      <w:pPr>
        <w:spacing w:line="360" w:lineRule="auto"/>
        <w:jc w:val="center"/>
        <w:rPr>
          <w:rFonts w:hint="eastAsia" w:ascii="宋体" w:hAnsi="宋体" w:eastAsia="宋体"/>
          <w:sz w:val="44"/>
          <w:szCs w:val="44"/>
          <w:lang w:eastAsia="zh-CN"/>
        </w:rPr>
      </w:pPr>
      <w:r>
        <w:rPr>
          <w:rFonts w:hint="eastAsia" w:ascii="宋体" w:hAnsi="宋体" w:cs="宋体"/>
          <w:b/>
          <w:bCs/>
          <w:kern w:val="0"/>
          <w:sz w:val="36"/>
          <w:szCs w:val="36"/>
          <w:lang w:eastAsia="zh-CN"/>
        </w:rPr>
        <w:t>开发区（苴镇街道）近海路</w:t>
      </w:r>
    </w:p>
    <w:p w14:paraId="00529F7E">
      <w:pPr>
        <w:spacing w:line="360" w:lineRule="auto"/>
        <w:jc w:val="center"/>
        <w:rPr>
          <w:rFonts w:hint="eastAsia" w:ascii="宋体" w:hAnsi="宋体"/>
          <w:sz w:val="84"/>
          <w:szCs w:val="84"/>
        </w:rPr>
      </w:pPr>
    </w:p>
    <w:p w14:paraId="25FE3EB8">
      <w:pPr>
        <w:spacing w:line="360" w:lineRule="auto"/>
        <w:jc w:val="both"/>
        <w:rPr>
          <w:rFonts w:hint="eastAsia" w:ascii="宋体" w:hAnsi="宋体"/>
          <w:sz w:val="84"/>
          <w:szCs w:val="84"/>
        </w:rPr>
      </w:pPr>
    </w:p>
    <w:p w14:paraId="6526B461">
      <w:pPr>
        <w:spacing w:line="360" w:lineRule="auto"/>
        <w:jc w:val="center"/>
        <w:rPr>
          <w:rFonts w:hint="eastAsia" w:ascii="宋体" w:hAnsi="宋体"/>
          <w:sz w:val="72"/>
          <w:szCs w:val="72"/>
        </w:rPr>
      </w:pPr>
      <w:r>
        <w:rPr>
          <w:rFonts w:hint="eastAsia" w:ascii="宋体" w:hAnsi="宋体"/>
          <w:sz w:val="72"/>
          <w:szCs w:val="72"/>
        </w:rPr>
        <w:t xml:space="preserve">施 工 </w:t>
      </w:r>
      <w:r>
        <w:rPr>
          <w:rFonts w:hint="eastAsia" w:ascii="宋体" w:hAnsi="宋体"/>
          <w:bCs/>
          <w:sz w:val="72"/>
          <w:szCs w:val="72"/>
        </w:rPr>
        <w:t>招 标 文 件</w:t>
      </w:r>
    </w:p>
    <w:p w14:paraId="7FF6D161">
      <w:pPr>
        <w:spacing w:line="360" w:lineRule="auto"/>
        <w:jc w:val="center"/>
        <w:rPr>
          <w:rFonts w:hint="eastAsia" w:ascii="宋体" w:hAnsi="宋体"/>
          <w:sz w:val="44"/>
          <w:szCs w:val="44"/>
        </w:rPr>
      </w:pPr>
    </w:p>
    <w:p w14:paraId="0F97F34D">
      <w:pPr>
        <w:spacing w:line="360" w:lineRule="auto"/>
        <w:rPr>
          <w:rFonts w:hint="eastAsia" w:ascii="宋体" w:hAnsi="宋体" w:cs="宋体"/>
          <w:bCs/>
          <w:kern w:val="0"/>
          <w:sz w:val="44"/>
          <w:szCs w:val="44"/>
        </w:rPr>
      </w:pPr>
    </w:p>
    <w:p w14:paraId="39FF677D">
      <w:pPr>
        <w:spacing w:line="360" w:lineRule="auto"/>
        <w:rPr>
          <w:rFonts w:hint="eastAsia" w:ascii="宋体" w:hAnsi="宋体" w:cs="宋体"/>
          <w:bCs/>
          <w:kern w:val="0"/>
          <w:sz w:val="44"/>
          <w:szCs w:val="44"/>
        </w:rPr>
      </w:pPr>
    </w:p>
    <w:p w14:paraId="63A6A5CB">
      <w:pPr>
        <w:spacing w:line="360" w:lineRule="auto"/>
        <w:rPr>
          <w:rFonts w:hint="eastAsia" w:ascii="宋体" w:hAnsi="宋体"/>
          <w:sz w:val="25"/>
        </w:rPr>
      </w:pPr>
    </w:p>
    <w:p w14:paraId="6769FF1E">
      <w:pPr>
        <w:spacing w:line="360" w:lineRule="auto"/>
        <w:rPr>
          <w:rFonts w:hint="eastAsia" w:ascii="宋体" w:hAnsi="宋体"/>
          <w:sz w:val="25"/>
        </w:rPr>
      </w:pPr>
    </w:p>
    <w:p w14:paraId="1DB2E4DF">
      <w:pPr>
        <w:rPr>
          <w:rFonts w:hint="eastAsia" w:ascii="宋体" w:hAnsi="宋体"/>
          <w:bCs/>
          <w:sz w:val="30"/>
        </w:rPr>
      </w:pPr>
    </w:p>
    <w:p w14:paraId="170DB94D">
      <w:pPr>
        <w:rPr>
          <w:rFonts w:hint="eastAsia" w:ascii="宋体" w:hAnsi="宋体"/>
          <w:bCs/>
          <w:sz w:val="30"/>
        </w:rPr>
      </w:pPr>
    </w:p>
    <w:p w14:paraId="204DE1AB">
      <w:pPr>
        <w:spacing w:line="800" w:lineRule="exact"/>
        <w:ind w:firstLine="300" w:firstLineChars="100"/>
        <w:rPr>
          <w:rFonts w:hint="eastAsia" w:ascii="宋体" w:hAnsi="宋体" w:eastAsia="宋体"/>
          <w:bCs/>
          <w:sz w:val="30"/>
          <w:szCs w:val="30"/>
          <w:lang w:eastAsia="zh-CN"/>
        </w:rPr>
      </w:pPr>
      <w:r>
        <w:rPr>
          <w:rFonts w:hint="eastAsia" w:ascii="宋体" w:hAnsi="宋体"/>
          <w:bCs/>
          <w:sz w:val="30"/>
          <w:szCs w:val="30"/>
        </w:rPr>
        <w:t>招标人（盖章）：</w:t>
      </w:r>
      <w:r>
        <w:rPr>
          <w:rFonts w:hint="eastAsia" w:ascii="宋体" w:hAnsi="宋体" w:cs="宋体"/>
          <w:bCs/>
          <w:kern w:val="0"/>
          <w:sz w:val="30"/>
          <w:szCs w:val="30"/>
          <w:u w:val="single"/>
          <w:lang w:eastAsia="zh-CN"/>
        </w:rPr>
        <w:t>江苏省南通外向型农业综合开发区管理委员会</w:t>
      </w:r>
    </w:p>
    <w:p w14:paraId="108B6F1B">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招标代理单位（盖章）：</w:t>
      </w:r>
      <w:r>
        <w:rPr>
          <w:rFonts w:hint="eastAsia" w:ascii="宋体" w:hAnsi="宋体" w:cs="宋体"/>
          <w:bCs/>
          <w:kern w:val="0"/>
          <w:sz w:val="30"/>
          <w:szCs w:val="30"/>
          <w:u w:val="single"/>
          <w:lang w:eastAsia="zh-CN"/>
        </w:rPr>
        <w:t>江苏骏通建设项目管理咨询有限公司</w:t>
      </w:r>
      <w:r>
        <w:rPr>
          <w:rFonts w:hint="eastAsia" w:ascii="宋体" w:hAnsi="宋体" w:cs="宋体"/>
          <w:bCs/>
          <w:kern w:val="0"/>
          <w:sz w:val="30"/>
          <w:szCs w:val="30"/>
          <w:u w:val="single"/>
          <w:lang w:val="en-US" w:eastAsia="zh-CN"/>
        </w:rPr>
        <w:t xml:space="preserve">  </w:t>
      </w:r>
    </w:p>
    <w:p w14:paraId="783CD60A">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日          期：</w:t>
      </w:r>
      <w:r>
        <w:rPr>
          <w:rFonts w:hint="eastAsia" w:ascii="宋体" w:hAnsi="宋体"/>
          <w:bCs/>
          <w:sz w:val="30"/>
          <w:szCs w:val="30"/>
          <w:highlight w:val="none"/>
          <w:u w:val="single"/>
        </w:rPr>
        <w:t>20</w:t>
      </w:r>
      <w:r>
        <w:rPr>
          <w:rFonts w:hint="eastAsia" w:ascii="宋体" w:hAnsi="宋体"/>
          <w:bCs/>
          <w:sz w:val="30"/>
          <w:szCs w:val="30"/>
          <w:highlight w:val="none"/>
          <w:u w:val="single"/>
          <w:lang w:val="en-US" w:eastAsia="zh-CN"/>
        </w:rPr>
        <w:t>24</w:t>
      </w:r>
      <w:r>
        <w:rPr>
          <w:rFonts w:hint="eastAsia" w:ascii="宋体" w:hAnsi="宋体"/>
          <w:bCs/>
          <w:sz w:val="30"/>
          <w:szCs w:val="30"/>
          <w:highlight w:val="none"/>
          <w:u w:val="single"/>
        </w:rPr>
        <w:t>年</w:t>
      </w:r>
      <w:r>
        <w:rPr>
          <w:rFonts w:hint="eastAsia" w:ascii="宋体" w:hAnsi="宋体"/>
          <w:bCs/>
          <w:sz w:val="30"/>
          <w:szCs w:val="30"/>
          <w:highlight w:val="none"/>
          <w:u w:val="single"/>
          <w:lang w:val="en-US" w:eastAsia="zh-CN"/>
        </w:rPr>
        <w:t>10</w:t>
      </w:r>
      <w:r>
        <w:rPr>
          <w:rFonts w:hint="eastAsia" w:ascii="宋体" w:hAnsi="宋体"/>
          <w:bCs/>
          <w:sz w:val="30"/>
          <w:szCs w:val="30"/>
          <w:highlight w:val="none"/>
          <w:u w:val="single"/>
        </w:rPr>
        <w:t>月</w:t>
      </w:r>
      <w:r>
        <w:rPr>
          <w:rFonts w:hint="eastAsia" w:ascii="宋体" w:hAnsi="宋体"/>
          <w:bCs/>
          <w:sz w:val="30"/>
          <w:szCs w:val="30"/>
          <w:highlight w:val="none"/>
          <w:u w:val="single"/>
          <w:lang w:val="en-US" w:eastAsia="zh-CN"/>
        </w:rPr>
        <w:t>17</w:t>
      </w:r>
      <w:bookmarkStart w:id="37" w:name="_GoBack"/>
      <w:bookmarkEnd w:id="37"/>
      <w:r>
        <w:rPr>
          <w:rFonts w:hint="eastAsia" w:ascii="宋体" w:hAnsi="宋体"/>
          <w:bCs/>
          <w:sz w:val="30"/>
          <w:szCs w:val="30"/>
          <w:highlight w:val="none"/>
          <w:u w:val="single"/>
        </w:rPr>
        <w:t>日</w:t>
      </w:r>
      <w:r>
        <w:rPr>
          <w:rFonts w:hint="eastAsia" w:ascii="宋体" w:hAnsi="宋体"/>
          <w:bCs/>
          <w:sz w:val="30"/>
          <w:szCs w:val="30"/>
          <w:u w:val="single"/>
          <w:lang w:val="en-US" w:eastAsia="zh-CN"/>
        </w:rPr>
        <w:t xml:space="preserve"> </w:t>
      </w:r>
    </w:p>
    <w:p w14:paraId="5F859F8C">
      <w:pPr>
        <w:pStyle w:val="335"/>
        <w:pageBreakBefore/>
        <w:rPr>
          <w:rFonts w:hint="eastAsia" w:ascii="宋体" w:hAnsi="宋体" w:eastAsia="宋体"/>
          <w:b w:val="0"/>
          <w:color w:val="auto"/>
        </w:rPr>
        <w:sectPr>
          <w:footerReference r:id="rId3" w:type="even"/>
          <w:pgSz w:w="11906" w:h="16838"/>
          <w:pgMar w:top="1418" w:right="1555" w:bottom="1418" w:left="1531" w:header="851" w:footer="992" w:gutter="0"/>
          <w:pgNumType w:fmt="decimal" w:start="1"/>
          <w:cols w:space="720" w:num="1"/>
          <w:titlePg/>
          <w:docGrid w:type="lines" w:linePitch="312" w:charSpace="0"/>
        </w:sectPr>
      </w:pPr>
      <w:bookmarkStart w:id="0" w:name="_Toc320622500"/>
    </w:p>
    <w:p w14:paraId="5E7954AD">
      <w:pPr>
        <w:pStyle w:val="2"/>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val="0"/>
          <w:color w:val="auto"/>
          <w:sz w:val="30"/>
          <w:szCs w:val="30"/>
          <w:highlight w:val="none"/>
        </w:rPr>
      </w:pPr>
      <w:r>
        <w:rPr>
          <w:rFonts w:hint="eastAsia" w:ascii="宋体" w:hAnsi="宋体" w:eastAsia="宋体" w:cs="宋体"/>
          <w:bCs w:val="0"/>
          <w:color w:val="auto"/>
          <w:sz w:val="28"/>
          <w:szCs w:val="28"/>
          <w:highlight w:val="none"/>
          <w:lang w:eastAsia="zh-CN"/>
        </w:rPr>
        <w:t>2024年度农村公路大中修工程-南通外向型农业综合开发区（苴镇街道）近海路</w:t>
      </w:r>
      <w:r>
        <w:rPr>
          <w:rFonts w:hint="eastAsia" w:ascii="宋体" w:hAnsi="宋体" w:eastAsia="宋体" w:cs="宋体"/>
          <w:bCs w:val="0"/>
          <w:color w:val="auto"/>
          <w:sz w:val="28"/>
          <w:szCs w:val="28"/>
          <w:highlight w:val="none"/>
        </w:rPr>
        <w:t>招标公告</w:t>
      </w:r>
    </w:p>
    <w:p w14:paraId="0DB48522">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工程名称：</w:t>
      </w:r>
      <w:r>
        <w:rPr>
          <w:rFonts w:hint="eastAsia" w:ascii="宋体" w:hAnsi="宋体" w:eastAsia="宋体" w:cs="宋体"/>
          <w:sz w:val="24"/>
          <w:szCs w:val="24"/>
          <w:lang w:eastAsia="zh-CN"/>
        </w:rPr>
        <w:t>2024年度农村公路大中修工程-南通外向型农业综合开发区（苴镇街道）近海路</w:t>
      </w:r>
    </w:p>
    <w:p w14:paraId="6127B97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工程概况：</w:t>
      </w:r>
    </w:p>
    <w:p w14:paraId="6608A7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1.工程地点：南通外向型农业综合开发区。</w:t>
      </w:r>
    </w:p>
    <w:p w14:paraId="67775F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2.招标范围：</w:t>
      </w:r>
      <w:r>
        <w:rPr>
          <w:rFonts w:hint="eastAsia" w:ascii="宋体" w:hAnsi="宋体" w:eastAsia="宋体" w:cs="宋体"/>
          <w:sz w:val="24"/>
          <w:szCs w:val="24"/>
          <w:lang w:val="en-US" w:eastAsia="zh-CN"/>
        </w:rPr>
        <w:t>近海路全长0.946km，对现状路面病害维修后加铺沥青面层，并根据</w:t>
      </w:r>
      <w:r>
        <w:rPr>
          <w:rFonts w:hint="eastAsia" w:ascii="宋体" w:hAnsi="宋体" w:eastAsia="宋体" w:cs="宋体"/>
          <w:sz w:val="24"/>
          <w:szCs w:val="24"/>
        </w:rPr>
        <w:t>工程量清单及图纸所示内容。</w:t>
      </w:r>
    </w:p>
    <w:p w14:paraId="1A5A19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3.工程规模：造价约</w:t>
      </w:r>
      <w:r>
        <w:rPr>
          <w:rFonts w:hint="eastAsia" w:ascii="宋体" w:hAnsi="宋体" w:eastAsia="宋体" w:cs="宋体"/>
          <w:sz w:val="24"/>
          <w:szCs w:val="24"/>
          <w:lang w:val="en-US" w:eastAsia="zh-CN"/>
        </w:rPr>
        <w:t>86</w:t>
      </w:r>
      <w:r>
        <w:rPr>
          <w:rFonts w:hint="eastAsia" w:ascii="宋体" w:hAnsi="宋体" w:eastAsia="宋体" w:cs="宋体"/>
          <w:sz w:val="24"/>
          <w:szCs w:val="24"/>
        </w:rPr>
        <w:t>万元。</w:t>
      </w:r>
    </w:p>
    <w:p w14:paraId="74F37E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4.质量等级要求：合格。</w:t>
      </w:r>
    </w:p>
    <w:p w14:paraId="145CB7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5.工期要求：</w:t>
      </w:r>
      <w:r>
        <w:rPr>
          <w:rFonts w:hint="eastAsia" w:ascii="宋体" w:hAnsi="宋体" w:eastAsia="宋体" w:cs="宋体"/>
          <w:sz w:val="24"/>
          <w:szCs w:val="24"/>
          <w:lang w:val="en-US" w:eastAsia="zh-CN"/>
        </w:rPr>
        <w:t>4个月</w:t>
      </w:r>
      <w:r>
        <w:rPr>
          <w:rFonts w:hint="eastAsia" w:ascii="宋体" w:hAnsi="宋体" w:eastAsia="宋体" w:cs="宋体"/>
          <w:sz w:val="24"/>
          <w:szCs w:val="24"/>
        </w:rPr>
        <w:t>。</w:t>
      </w:r>
    </w:p>
    <w:p w14:paraId="241037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三、企业、项目负责人资格条件：</w:t>
      </w:r>
    </w:p>
    <w:p w14:paraId="53E9DC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(1)投标单位资质要求：具备独立法人资格和具有公路工程施工总承包</w:t>
      </w:r>
      <w:r>
        <w:rPr>
          <w:rFonts w:hint="eastAsia" w:ascii="宋体" w:hAnsi="宋体" w:eastAsia="宋体" w:cs="宋体"/>
          <w:sz w:val="24"/>
          <w:szCs w:val="24"/>
          <w:lang w:val="en-US" w:eastAsia="zh-CN"/>
        </w:rPr>
        <w:t>三</w:t>
      </w:r>
      <w:r>
        <w:rPr>
          <w:rFonts w:hint="eastAsia" w:ascii="宋体" w:hAnsi="宋体" w:eastAsia="宋体" w:cs="宋体"/>
          <w:sz w:val="24"/>
          <w:szCs w:val="24"/>
        </w:rPr>
        <w:t>级</w:t>
      </w:r>
      <w:r>
        <w:rPr>
          <w:rFonts w:hint="eastAsia" w:ascii="宋体" w:hAnsi="宋体" w:eastAsia="宋体" w:cs="宋体"/>
          <w:sz w:val="24"/>
          <w:szCs w:val="24"/>
          <w:lang w:val="en-US" w:eastAsia="zh-CN"/>
        </w:rPr>
        <w:t>及</w:t>
      </w:r>
      <w:r>
        <w:rPr>
          <w:rFonts w:hint="eastAsia" w:ascii="宋体" w:hAnsi="宋体" w:eastAsia="宋体" w:cs="宋体"/>
          <w:sz w:val="24"/>
          <w:szCs w:val="24"/>
        </w:rPr>
        <w:t>以上（含</w:t>
      </w:r>
      <w:r>
        <w:rPr>
          <w:rFonts w:hint="eastAsia" w:ascii="宋体" w:hAnsi="宋体" w:eastAsia="宋体" w:cs="宋体"/>
          <w:sz w:val="24"/>
          <w:szCs w:val="24"/>
          <w:lang w:val="en-US" w:eastAsia="zh-CN"/>
        </w:rPr>
        <w:t>三</w:t>
      </w:r>
      <w:r>
        <w:rPr>
          <w:rFonts w:hint="eastAsia" w:ascii="宋体" w:hAnsi="宋体" w:eastAsia="宋体" w:cs="宋体"/>
          <w:sz w:val="24"/>
          <w:szCs w:val="24"/>
        </w:rPr>
        <w:t>级）施工资质</w:t>
      </w:r>
      <w:r>
        <w:rPr>
          <w:rFonts w:hint="eastAsia" w:ascii="宋体" w:hAnsi="宋体" w:eastAsia="宋体" w:cs="宋体"/>
          <w:sz w:val="24"/>
          <w:szCs w:val="24"/>
          <w:lang w:val="en-US" w:eastAsia="zh-CN"/>
        </w:rPr>
        <w:t>或公路交通工程专业承包（公路安全设施分项）二级及以上</w:t>
      </w:r>
      <w:r>
        <w:rPr>
          <w:rFonts w:hint="eastAsia" w:ascii="宋体" w:hAnsi="宋体" w:eastAsia="宋体" w:cs="宋体"/>
          <w:sz w:val="24"/>
          <w:szCs w:val="24"/>
        </w:rPr>
        <w:t>（含</w:t>
      </w:r>
      <w:r>
        <w:rPr>
          <w:rFonts w:hint="eastAsia" w:ascii="宋体" w:hAnsi="宋体" w:eastAsia="宋体" w:cs="宋体"/>
          <w:sz w:val="24"/>
          <w:szCs w:val="24"/>
          <w:lang w:val="en-US" w:eastAsia="zh-CN"/>
        </w:rPr>
        <w:t>二</w:t>
      </w:r>
      <w:r>
        <w:rPr>
          <w:rFonts w:hint="eastAsia" w:ascii="宋体" w:hAnsi="宋体" w:eastAsia="宋体" w:cs="宋体"/>
          <w:sz w:val="24"/>
          <w:szCs w:val="24"/>
        </w:rPr>
        <w:t>级）资质（并在有效期内）。</w:t>
      </w:r>
    </w:p>
    <w:p w14:paraId="5986A5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(2)拟选派项目负责人资质等级：具备公路工程二级</w:t>
      </w:r>
      <w:r>
        <w:rPr>
          <w:rFonts w:hint="eastAsia" w:ascii="宋体" w:hAnsi="宋体" w:eastAsia="宋体" w:cs="宋体"/>
          <w:sz w:val="24"/>
          <w:szCs w:val="24"/>
          <w:lang w:val="en-US" w:eastAsia="zh-CN"/>
        </w:rPr>
        <w:t>及</w:t>
      </w:r>
      <w:r>
        <w:rPr>
          <w:rFonts w:hint="eastAsia" w:ascii="宋体" w:hAnsi="宋体" w:eastAsia="宋体" w:cs="宋体"/>
          <w:sz w:val="24"/>
          <w:szCs w:val="24"/>
        </w:rPr>
        <w:t>以上（含二级）注册建造师（不含临时），且具有有效的省级及以上交通运输主管部门核发的安全生产考核证书（交安B证）。</w:t>
      </w:r>
    </w:p>
    <w:p w14:paraId="61BF67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(3)本工程不接受联合体投标。</w:t>
      </w:r>
    </w:p>
    <w:p w14:paraId="0900A2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(4)企业信誉要求: 企业未处于被责令停业、投标资格被取消或者财产被接管、冻结和破产状态、没有因骗取中标或者严重违约以及发生重大工程质量、安全生产事故等问题，被有关部门暂停投标资格并在暂停期内的，且企业无违纪行为和不良记录。</w:t>
      </w:r>
    </w:p>
    <w:p w14:paraId="7F6AC9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)其他要求：详见第七章《资格审查标准》。</w:t>
      </w:r>
    </w:p>
    <w:p w14:paraId="271FEB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四、其他投标条件：</w:t>
      </w:r>
    </w:p>
    <w:p w14:paraId="7BEDEE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工程采用资格后审，以下条件属于资格审查的必要合格条件：（一）具有独立订立合同的能力；（二）未处于被责令停业、投标资格被取消或者财产被接管、冻结和破产状态；（三）企业没有因骗取中标或者严重违约以及发生重大工程质量、安全生产事故等违法违规问题，被有关部门暂停投标资格并在暂停期内的；（四）企业的资质类别、等级和项目负责人注册专业、资格等级符合国家有关规定；（五）本工程不接受联合体报名；（六）企业具备安全生产条件，并取得安全生产许可证（相关规定不作要求的除外）；（七）符合法律、法规规定的其他条件；（八）项目负责人具有安全培训合格证（B证）；（九）项目负责人必须满足下列条件之一：（a）项目负责人不得同时在两个或者两个以上单位受聘或者执业。（b）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28ED7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采用资格后审形式，投标人需进行网上投标报名。投标截止时间后，招标人（招标代理机构）将核对系统里投标单位报名情况，确认无误后将进行现场解密（若投标单位未按招标文件要求上传至系统内相应位置的投标文件，将退回其投标文件，取消其投标资格）。</w:t>
      </w:r>
    </w:p>
    <w:p w14:paraId="16D01D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3.具体开标时间：2024年1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日上午9时30分。</w:t>
      </w:r>
    </w:p>
    <w:p w14:paraId="350A0D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不见面招投标，开标当日，投标人不必抵达开标现场，仅需在任意地点通过“如东县限额交易网-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40177E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五、开标需提供的资料：资格审查文件、商务标。</w:t>
      </w:r>
    </w:p>
    <w:p w14:paraId="69BD41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六、信息发布及网上报名时间：202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日至2024年1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日上午9时30分。</w:t>
      </w:r>
    </w:p>
    <w:p w14:paraId="3FE4A6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七、获取招标文件等资料时间：202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日至2024年1</w:t>
      </w:r>
      <w:r>
        <w:rPr>
          <w:rFonts w:hint="eastAsia" w:ascii="宋体" w:hAnsi="宋体" w:eastAsia="宋体" w:cs="宋体"/>
          <w:sz w:val="24"/>
          <w:szCs w:val="24"/>
          <w:lang w:val="en-US" w:eastAsia="zh-CN"/>
        </w:rPr>
        <w:t>0</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日上午9时30分。</w:t>
      </w:r>
    </w:p>
    <w:p w14:paraId="45DA4E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地点：凡有意参加投标者须登陆“如东县限额交易网-项目投标方”下载招标文件、工程量清单等相关资料。</w:t>
      </w:r>
    </w:p>
    <w:p w14:paraId="51092F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八、开标说明</w:t>
      </w:r>
    </w:p>
    <w:p w14:paraId="0726D6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不见面开标，开标当日，投标人不必抵达开标现场，凡参与本工程投标的投标企业必须办理CA加密锁和电子签章。使用办理的CA锁直接登录如东县限额交易网的项目投标方业务系统下载招标文件及相关资料。（具体操作流程详见《操作手册》，请投标人登录“如东县限额交易网-项目投标方”的登录页面下载《操作手册》。</w:t>
      </w:r>
    </w:p>
    <w:p w14:paraId="0F7C26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CA锁办理咨询电话：0513-81553618。</w:t>
      </w:r>
    </w:p>
    <w:p w14:paraId="296C00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如东县限额交易网技术服务联系电话：84800088。</w:t>
      </w:r>
    </w:p>
    <w:p w14:paraId="0CECA1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1C5B8E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招标单位：江苏省南通外向型农业综合开发区管理委员会</w:t>
      </w:r>
    </w:p>
    <w:p w14:paraId="30EBE7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址：南通外向型农业综合开发区</w:t>
      </w:r>
    </w:p>
    <w:p w14:paraId="7DA42E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kern w:val="0"/>
          <w:sz w:val="24"/>
          <w:lang w:val="en-US" w:eastAsia="zh-CN"/>
        </w:rPr>
        <w:t>顾昱昊</w:t>
      </w:r>
      <w:r>
        <w:rPr>
          <w:rFonts w:hint="eastAsia" w:ascii="宋体" w:hAnsi="宋体" w:eastAsia="宋体" w:cs="宋体"/>
          <w:sz w:val="24"/>
          <w:szCs w:val="24"/>
        </w:rPr>
        <w:t xml:space="preserve">  联系电话：</w:t>
      </w:r>
      <w:r>
        <w:rPr>
          <w:rFonts w:hint="eastAsia" w:ascii="宋体" w:hAnsi="宋体" w:eastAsia="宋体" w:cs="宋体"/>
          <w:color w:val="auto"/>
          <w:sz w:val="24"/>
          <w:szCs w:val="24"/>
          <w:lang w:val="en-US" w:eastAsia="zh-CN"/>
        </w:rPr>
        <w:t>15996502220</w:t>
      </w:r>
    </w:p>
    <w:p w14:paraId="1A3993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代理单位： 江苏骏通建设项目管理咨询有限公司</w:t>
      </w:r>
    </w:p>
    <w:p w14:paraId="034C5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址：如东县掘港镇</w:t>
      </w:r>
    </w:p>
    <w:p w14:paraId="447BB4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联系人：许工  电话：18260537201</w:t>
      </w:r>
    </w:p>
    <w:p w14:paraId="602C8C8F">
      <w:pPr>
        <w:pStyle w:val="335"/>
        <w:pageBreakBefore/>
        <w:rPr>
          <w:rFonts w:hint="eastAsia" w:ascii="宋体" w:hAnsi="宋体" w:eastAsia="宋体"/>
          <w:b w:val="0"/>
        </w:rPr>
      </w:pPr>
      <w:r>
        <w:rPr>
          <w:rFonts w:hint="eastAsia" w:ascii="宋体" w:hAnsi="宋体" w:eastAsia="宋体"/>
          <w:b w:val="0"/>
          <w:color w:val="auto"/>
        </w:rPr>
        <w:t>第一章  投标人须知及投标人须知前附表</w:t>
      </w:r>
      <w:bookmarkEnd w:id="0"/>
    </w:p>
    <w:p w14:paraId="78A95C23">
      <w:pPr>
        <w:pStyle w:val="335"/>
        <w:rPr>
          <w:rFonts w:hint="eastAsia" w:ascii="宋体" w:hAnsi="宋体" w:eastAsia="宋体"/>
          <w:b w:val="0"/>
          <w:color w:val="auto"/>
        </w:rPr>
      </w:pPr>
      <w:bookmarkStart w:id="1" w:name="_Toc320622501"/>
      <w:r>
        <w:rPr>
          <w:rFonts w:hint="eastAsia" w:ascii="宋体" w:hAnsi="宋体" w:eastAsia="宋体"/>
          <w:b w:val="0"/>
          <w:color w:val="auto"/>
        </w:rPr>
        <w:t>一、投标人须知前附表</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26"/>
        <w:gridCol w:w="1945"/>
        <w:gridCol w:w="5323"/>
      </w:tblGrid>
      <w:tr w14:paraId="7746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725" w:type="dxa"/>
            <w:noWrap w:val="0"/>
            <w:vAlign w:val="center"/>
          </w:tcPr>
          <w:p w14:paraId="72B37DF4">
            <w:pPr>
              <w:jc w:val="center"/>
              <w:rPr>
                <w:rFonts w:hint="eastAsia" w:ascii="宋体" w:hAnsi="宋体"/>
                <w:sz w:val="24"/>
              </w:rPr>
            </w:pPr>
            <w:r>
              <w:rPr>
                <w:rFonts w:hint="eastAsia" w:ascii="宋体" w:hAnsi="宋体"/>
                <w:sz w:val="24"/>
              </w:rPr>
              <w:t>项号</w:t>
            </w:r>
          </w:p>
        </w:tc>
        <w:tc>
          <w:tcPr>
            <w:tcW w:w="1126" w:type="dxa"/>
            <w:noWrap w:val="0"/>
            <w:vAlign w:val="center"/>
          </w:tcPr>
          <w:p w14:paraId="00817EE7">
            <w:pPr>
              <w:jc w:val="center"/>
              <w:rPr>
                <w:rFonts w:hint="eastAsia" w:ascii="宋体" w:hAnsi="宋体"/>
                <w:sz w:val="24"/>
              </w:rPr>
            </w:pPr>
            <w:r>
              <w:rPr>
                <w:rFonts w:hint="eastAsia" w:ascii="宋体" w:hAnsi="宋体"/>
                <w:sz w:val="24"/>
              </w:rPr>
              <w:t>条款号</w:t>
            </w:r>
          </w:p>
        </w:tc>
        <w:tc>
          <w:tcPr>
            <w:tcW w:w="1945" w:type="dxa"/>
            <w:noWrap w:val="0"/>
            <w:vAlign w:val="center"/>
          </w:tcPr>
          <w:p w14:paraId="3A5E0858">
            <w:pPr>
              <w:jc w:val="center"/>
              <w:rPr>
                <w:rFonts w:hint="eastAsia" w:ascii="宋体" w:hAnsi="宋体"/>
                <w:sz w:val="24"/>
              </w:rPr>
            </w:pPr>
            <w:r>
              <w:rPr>
                <w:rFonts w:hint="eastAsia" w:ascii="宋体" w:hAnsi="宋体"/>
                <w:sz w:val="24"/>
              </w:rPr>
              <w:t>内   容</w:t>
            </w:r>
          </w:p>
        </w:tc>
        <w:tc>
          <w:tcPr>
            <w:tcW w:w="5323" w:type="dxa"/>
            <w:noWrap w:val="0"/>
            <w:vAlign w:val="center"/>
          </w:tcPr>
          <w:p w14:paraId="01D2549C">
            <w:pPr>
              <w:jc w:val="center"/>
              <w:rPr>
                <w:rFonts w:hint="eastAsia" w:ascii="宋体" w:hAnsi="宋体"/>
                <w:sz w:val="24"/>
              </w:rPr>
            </w:pPr>
            <w:r>
              <w:rPr>
                <w:rFonts w:hint="eastAsia" w:ascii="宋体" w:hAnsi="宋体"/>
                <w:sz w:val="24"/>
              </w:rPr>
              <w:t>说 明 与 要 求</w:t>
            </w:r>
          </w:p>
        </w:tc>
      </w:tr>
      <w:tr w14:paraId="1B58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noWrap w:val="0"/>
            <w:vAlign w:val="center"/>
          </w:tcPr>
          <w:p w14:paraId="772286BD">
            <w:pPr>
              <w:jc w:val="center"/>
              <w:rPr>
                <w:rFonts w:hint="eastAsia" w:ascii="宋体" w:hAnsi="宋体"/>
                <w:sz w:val="24"/>
              </w:rPr>
            </w:pPr>
            <w:r>
              <w:rPr>
                <w:rFonts w:hint="eastAsia" w:ascii="宋体" w:hAnsi="宋体"/>
                <w:sz w:val="24"/>
              </w:rPr>
              <w:t>1</w:t>
            </w:r>
          </w:p>
        </w:tc>
        <w:tc>
          <w:tcPr>
            <w:tcW w:w="1126" w:type="dxa"/>
            <w:noWrap w:val="0"/>
            <w:vAlign w:val="center"/>
          </w:tcPr>
          <w:p w14:paraId="322D4A72">
            <w:pPr>
              <w:jc w:val="center"/>
              <w:rPr>
                <w:rFonts w:hint="eastAsia" w:ascii="宋体" w:hAnsi="宋体"/>
                <w:sz w:val="24"/>
              </w:rPr>
            </w:pPr>
            <w:r>
              <w:rPr>
                <w:rFonts w:hint="eastAsia" w:ascii="宋体" w:hAnsi="宋体"/>
                <w:sz w:val="24"/>
              </w:rPr>
              <w:t>1.1</w:t>
            </w:r>
          </w:p>
        </w:tc>
        <w:tc>
          <w:tcPr>
            <w:tcW w:w="1945" w:type="dxa"/>
            <w:noWrap w:val="0"/>
            <w:vAlign w:val="center"/>
          </w:tcPr>
          <w:p w14:paraId="19BFC4C5">
            <w:pPr>
              <w:jc w:val="center"/>
              <w:rPr>
                <w:rFonts w:hint="eastAsia" w:ascii="宋体" w:hAnsi="宋体"/>
                <w:sz w:val="24"/>
              </w:rPr>
            </w:pPr>
            <w:r>
              <w:rPr>
                <w:rFonts w:hint="eastAsia" w:ascii="宋体" w:hAnsi="宋体"/>
                <w:sz w:val="24"/>
              </w:rPr>
              <w:t>工程名称</w:t>
            </w:r>
          </w:p>
        </w:tc>
        <w:tc>
          <w:tcPr>
            <w:tcW w:w="5323" w:type="dxa"/>
            <w:noWrap w:val="0"/>
            <w:vAlign w:val="center"/>
          </w:tcPr>
          <w:p w14:paraId="6815D00D">
            <w:pPr>
              <w:rPr>
                <w:rFonts w:hint="eastAsia" w:ascii="宋体" w:hAnsi="宋体" w:eastAsia="宋体"/>
                <w:sz w:val="24"/>
                <w:lang w:eastAsia="zh-CN"/>
              </w:rPr>
            </w:pPr>
            <w:r>
              <w:rPr>
                <w:rFonts w:hint="eastAsia" w:ascii="宋体" w:hAnsi="宋体" w:cs="宋体"/>
                <w:bCs/>
                <w:kern w:val="0"/>
                <w:sz w:val="24"/>
                <w:lang w:eastAsia="zh-CN"/>
              </w:rPr>
              <w:t>2024年度农村公路大中修工程-南通外向型农业综合开发区（苴镇街道）近海路</w:t>
            </w:r>
          </w:p>
        </w:tc>
      </w:tr>
      <w:tr w14:paraId="55AC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5" w:type="dxa"/>
            <w:noWrap w:val="0"/>
            <w:vAlign w:val="center"/>
          </w:tcPr>
          <w:p w14:paraId="560DA5C7">
            <w:pPr>
              <w:jc w:val="center"/>
              <w:rPr>
                <w:rFonts w:hint="eastAsia" w:ascii="宋体" w:hAnsi="宋体"/>
                <w:sz w:val="24"/>
              </w:rPr>
            </w:pPr>
            <w:r>
              <w:rPr>
                <w:rFonts w:hint="eastAsia" w:ascii="宋体" w:hAnsi="宋体"/>
                <w:sz w:val="24"/>
              </w:rPr>
              <w:t>2</w:t>
            </w:r>
          </w:p>
        </w:tc>
        <w:tc>
          <w:tcPr>
            <w:tcW w:w="1126" w:type="dxa"/>
            <w:noWrap w:val="0"/>
            <w:vAlign w:val="center"/>
          </w:tcPr>
          <w:p w14:paraId="576E1354">
            <w:pPr>
              <w:jc w:val="center"/>
              <w:rPr>
                <w:rFonts w:hint="eastAsia" w:ascii="宋体" w:hAnsi="宋体"/>
                <w:sz w:val="24"/>
              </w:rPr>
            </w:pPr>
            <w:r>
              <w:rPr>
                <w:rFonts w:hint="eastAsia" w:ascii="宋体" w:hAnsi="宋体"/>
                <w:sz w:val="24"/>
              </w:rPr>
              <w:t>1.1</w:t>
            </w:r>
          </w:p>
        </w:tc>
        <w:tc>
          <w:tcPr>
            <w:tcW w:w="1945" w:type="dxa"/>
            <w:noWrap w:val="0"/>
            <w:vAlign w:val="center"/>
          </w:tcPr>
          <w:p w14:paraId="32DAA858">
            <w:pPr>
              <w:jc w:val="center"/>
              <w:rPr>
                <w:rFonts w:hint="eastAsia" w:ascii="宋体" w:hAnsi="宋体"/>
                <w:sz w:val="24"/>
              </w:rPr>
            </w:pPr>
            <w:r>
              <w:rPr>
                <w:rFonts w:hint="eastAsia" w:ascii="宋体" w:hAnsi="宋体"/>
                <w:sz w:val="24"/>
              </w:rPr>
              <w:t>建设地点</w:t>
            </w:r>
          </w:p>
        </w:tc>
        <w:tc>
          <w:tcPr>
            <w:tcW w:w="5323" w:type="dxa"/>
            <w:noWrap w:val="0"/>
            <w:vAlign w:val="center"/>
          </w:tcPr>
          <w:p w14:paraId="0A90FED3">
            <w:pPr>
              <w:rPr>
                <w:rFonts w:hint="eastAsia" w:ascii="宋体" w:hAnsi="宋体" w:eastAsia="宋体"/>
                <w:sz w:val="24"/>
                <w:lang w:eastAsia="zh-CN"/>
              </w:rPr>
            </w:pPr>
            <w:r>
              <w:rPr>
                <w:rFonts w:hint="eastAsia" w:ascii="宋体" w:hAnsi="宋体" w:cs="宋体"/>
                <w:bCs/>
                <w:kern w:val="0"/>
                <w:sz w:val="24"/>
              </w:rPr>
              <w:t>江苏省南通外向型农业综合开发区</w:t>
            </w:r>
          </w:p>
        </w:tc>
      </w:tr>
      <w:tr w14:paraId="191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5" w:type="dxa"/>
            <w:noWrap w:val="0"/>
            <w:vAlign w:val="center"/>
          </w:tcPr>
          <w:p w14:paraId="76DB6B84">
            <w:pPr>
              <w:jc w:val="center"/>
              <w:rPr>
                <w:rFonts w:hint="eastAsia" w:ascii="宋体" w:hAnsi="宋体"/>
                <w:sz w:val="24"/>
              </w:rPr>
            </w:pPr>
            <w:r>
              <w:rPr>
                <w:rFonts w:hint="eastAsia" w:ascii="宋体" w:hAnsi="宋体"/>
                <w:sz w:val="24"/>
              </w:rPr>
              <w:t>3</w:t>
            </w:r>
          </w:p>
        </w:tc>
        <w:tc>
          <w:tcPr>
            <w:tcW w:w="1126" w:type="dxa"/>
            <w:noWrap w:val="0"/>
            <w:vAlign w:val="center"/>
          </w:tcPr>
          <w:p w14:paraId="06FF86E3">
            <w:pPr>
              <w:jc w:val="center"/>
              <w:rPr>
                <w:rFonts w:hint="eastAsia" w:ascii="宋体" w:hAnsi="宋体"/>
                <w:sz w:val="24"/>
              </w:rPr>
            </w:pPr>
            <w:r>
              <w:rPr>
                <w:rFonts w:hint="eastAsia" w:ascii="宋体" w:hAnsi="宋体"/>
                <w:sz w:val="24"/>
              </w:rPr>
              <w:t>1.1</w:t>
            </w:r>
          </w:p>
        </w:tc>
        <w:tc>
          <w:tcPr>
            <w:tcW w:w="1945" w:type="dxa"/>
            <w:noWrap w:val="0"/>
            <w:vAlign w:val="center"/>
          </w:tcPr>
          <w:p w14:paraId="4F087954">
            <w:pPr>
              <w:jc w:val="center"/>
              <w:rPr>
                <w:rFonts w:hint="eastAsia" w:ascii="宋体" w:hAnsi="宋体"/>
                <w:sz w:val="24"/>
              </w:rPr>
            </w:pPr>
            <w:r>
              <w:rPr>
                <w:rFonts w:hint="eastAsia" w:ascii="宋体" w:hAnsi="宋体"/>
                <w:sz w:val="24"/>
              </w:rPr>
              <w:t>建设规模</w:t>
            </w:r>
          </w:p>
        </w:tc>
        <w:tc>
          <w:tcPr>
            <w:tcW w:w="5323" w:type="dxa"/>
            <w:noWrap w:val="0"/>
            <w:vAlign w:val="center"/>
          </w:tcPr>
          <w:p w14:paraId="1ECEB76E">
            <w:pPr>
              <w:widowControl/>
              <w:spacing w:line="360" w:lineRule="auto"/>
              <w:rPr>
                <w:rFonts w:hint="eastAsia" w:ascii="宋体" w:hAnsi="宋体" w:eastAsia="宋体" w:cs="宋体"/>
                <w:kern w:val="0"/>
                <w:sz w:val="24"/>
                <w:lang w:eastAsia="zh-CN"/>
              </w:rPr>
            </w:pPr>
            <w:r>
              <w:rPr>
                <w:rFonts w:hint="eastAsia" w:ascii="宋体" w:hAnsi="宋体" w:cs="宋体"/>
                <w:bCs/>
                <w:kern w:val="0"/>
                <w:sz w:val="24"/>
                <w:highlight w:val="none"/>
              </w:rPr>
              <w:t>工程造价约</w:t>
            </w:r>
            <w:r>
              <w:rPr>
                <w:rFonts w:hint="eastAsia" w:ascii="宋体" w:hAnsi="宋体" w:cs="宋体"/>
                <w:bCs/>
                <w:kern w:val="0"/>
                <w:sz w:val="24"/>
                <w:highlight w:val="none"/>
                <w:lang w:val="en-US" w:eastAsia="zh-CN"/>
              </w:rPr>
              <w:t>86</w:t>
            </w:r>
            <w:r>
              <w:rPr>
                <w:rFonts w:hint="eastAsia" w:ascii="宋体" w:hAnsi="宋体" w:cs="宋体"/>
                <w:bCs/>
                <w:kern w:val="0"/>
                <w:sz w:val="24"/>
                <w:highlight w:val="none"/>
              </w:rPr>
              <w:t>万元</w:t>
            </w:r>
            <w:r>
              <w:rPr>
                <w:rFonts w:hint="eastAsia" w:ascii="宋体" w:hAnsi="宋体" w:cs="宋体"/>
                <w:bCs/>
                <w:kern w:val="0"/>
                <w:sz w:val="24"/>
                <w:highlight w:val="none"/>
                <w:lang w:eastAsia="zh-CN"/>
              </w:rPr>
              <w:t>，详见工程量清单及图纸。</w:t>
            </w:r>
          </w:p>
        </w:tc>
      </w:tr>
      <w:tr w14:paraId="1B3F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noWrap w:val="0"/>
            <w:vAlign w:val="center"/>
          </w:tcPr>
          <w:p w14:paraId="0BBC45A5">
            <w:pPr>
              <w:jc w:val="center"/>
              <w:rPr>
                <w:rFonts w:hint="eastAsia" w:ascii="宋体" w:hAnsi="宋体"/>
                <w:sz w:val="24"/>
              </w:rPr>
            </w:pPr>
            <w:r>
              <w:rPr>
                <w:rFonts w:hint="eastAsia" w:ascii="宋体" w:hAnsi="宋体"/>
                <w:sz w:val="24"/>
              </w:rPr>
              <w:t>4</w:t>
            </w:r>
          </w:p>
        </w:tc>
        <w:tc>
          <w:tcPr>
            <w:tcW w:w="1126" w:type="dxa"/>
            <w:noWrap w:val="0"/>
            <w:vAlign w:val="center"/>
          </w:tcPr>
          <w:p w14:paraId="3DF40A9F">
            <w:pPr>
              <w:jc w:val="center"/>
              <w:rPr>
                <w:rFonts w:hint="eastAsia" w:ascii="宋体" w:hAnsi="宋体"/>
                <w:sz w:val="24"/>
              </w:rPr>
            </w:pPr>
            <w:r>
              <w:rPr>
                <w:rFonts w:hint="eastAsia" w:ascii="宋体" w:hAnsi="宋体"/>
                <w:sz w:val="24"/>
              </w:rPr>
              <w:t>1.1</w:t>
            </w:r>
          </w:p>
        </w:tc>
        <w:tc>
          <w:tcPr>
            <w:tcW w:w="1945" w:type="dxa"/>
            <w:noWrap w:val="0"/>
            <w:vAlign w:val="center"/>
          </w:tcPr>
          <w:p w14:paraId="0DA9A192">
            <w:pPr>
              <w:jc w:val="center"/>
              <w:rPr>
                <w:rFonts w:hint="eastAsia" w:ascii="宋体" w:hAnsi="宋体"/>
                <w:sz w:val="24"/>
              </w:rPr>
            </w:pPr>
            <w:r>
              <w:rPr>
                <w:rFonts w:hint="eastAsia" w:ascii="宋体" w:hAnsi="宋体"/>
                <w:sz w:val="24"/>
              </w:rPr>
              <w:t>承包方式</w:t>
            </w:r>
          </w:p>
        </w:tc>
        <w:tc>
          <w:tcPr>
            <w:tcW w:w="5323" w:type="dxa"/>
            <w:noWrap w:val="0"/>
            <w:vAlign w:val="center"/>
          </w:tcPr>
          <w:p w14:paraId="28414BCE">
            <w:pPr>
              <w:rPr>
                <w:rFonts w:hint="eastAsia" w:ascii="宋体" w:hAnsi="宋体"/>
                <w:sz w:val="24"/>
              </w:rPr>
            </w:pPr>
            <w:r>
              <w:rPr>
                <w:rFonts w:hint="eastAsia" w:ascii="宋体" w:hAnsi="宋体"/>
                <w:sz w:val="24"/>
              </w:rPr>
              <w:t>施工总承包(包工包料)</w:t>
            </w:r>
          </w:p>
        </w:tc>
      </w:tr>
      <w:tr w14:paraId="4BE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50422E95">
            <w:pPr>
              <w:jc w:val="center"/>
              <w:rPr>
                <w:rFonts w:hint="eastAsia" w:ascii="宋体" w:hAnsi="宋体"/>
                <w:sz w:val="24"/>
              </w:rPr>
            </w:pPr>
            <w:r>
              <w:rPr>
                <w:rFonts w:hint="eastAsia" w:ascii="宋体" w:hAnsi="宋体"/>
                <w:sz w:val="24"/>
              </w:rPr>
              <w:t>5</w:t>
            </w:r>
          </w:p>
        </w:tc>
        <w:tc>
          <w:tcPr>
            <w:tcW w:w="1126" w:type="dxa"/>
            <w:noWrap w:val="0"/>
            <w:vAlign w:val="center"/>
          </w:tcPr>
          <w:p w14:paraId="28DDDE23">
            <w:pPr>
              <w:jc w:val="center"/>
              <w:rPr>
                <w:rFonts w:hint="eastAsia" w:ascii="宋体" w:hAnsi="宋体"/>
                <w:sz w:val="24"/>
              </w:rPr>
            </w:pPr>
            <w:r>
              <w:rPr>
                <w:rFonts w:hint="eastAsia" w:ascii="宋体" w:hAnsi="宋体"/>
                <w:sz w:val="24"/>
              </w:rPr>
              <w:t>1.1</w:t>
            </w:r>
          </w:p>
        </w:tc>
        <w:tc>
          <w:tcPr>
            <w:tcW w:w="1945" w:type="dxa"/>
            <w:noWrap w:val="0"/>
            <w:vAlign w:val="center"/>
          </w:tcPr>
          <w:p w14:paraId="25A252F8">
            <w:pPr>
              <w:jc w:val="center"/>
              <w:rPr>
                <w:rFonts w:hint="eastAsia" w:ascii="宋体" w:hAnsi="宋体"/>
                <w:sz w:val="24"/>
              </w:rPr>
            </w:pPr>
            <w:r>
              <w:rPr>
                <w:rFonts w:hint="eastAsia" w:ascii="宋体" w:hAnsi="宋体"/>
                <w:sz w:val="24"/>
              </w:rPr>
              <w:t>质量标准</w:t>
            </w:r>
          </w:p>
        </w:tc>
        <w:tc>
          <w:tcPr>
            <w:tcW w:w="5323" w:type="dxa"/>
            <w:noWrap w:val="0"/>
            <w:vAlign w:val="center"/>
          </w:tcPr>
          <w:p w14:paraId="368FFBDA">
            <w:pPr>
              <w:rPr>
                <w:rFonts w:ascii="宋体" w:hAnsi="宋体"/>
                <w:sz w:val="24"/>
              </w:rPr>
            </w:pPr>
            <w:r>
              <w:rPr>
                <w:rFonts w:hint="eastAsia" w:ascii="宋体" w:hAnsi="宋体"/>
                <w:sz w:val="24"/>
              </w:rPr>
              <w:t>合格</w:t>
            </w:r>
          </w:p>
        </w:tc>
      </w:tr>
      <w:tr w14:paraId="242A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7DCECE10">
            <w:pPr>
              <w:jc w:val="center"/>
              <w:rPr>
                <w:rFonts w:hint="eastAsia" w:ascii="宋体" w:hAnsi="宋体"/>
                <w:sz w:val="24"/>
              </w:rPr>
            </w:pPr>
            <w:r>
              <w:rPr>
                <w:rFonts w:hint="eastAsia" w:ascii="宋体" w:hAnsi="宋体"/>
                <w:sz w:val="24"/>
              </w:rPr>
              <w:t>6</w:t>
            </w:r>
          </w:p>
        </w:tc>
        <w:tc>
          <w:tcPr>
            <w:tcW w:w="1126" w:type="dxa"/>
            <w:noWrap w:val="0"/>
            <w:vAlign w:val="center"/>
          </w:tcPr>
          <w:p w14:paraId="3DE55FE8">
            <w:pPr>
              <w:jc w:val="center"/>
              <w:rPr>
                <w:rFonts w:hint="eastAsia" w:ascii="宋体" w:hAnsi="宋体"/>
                <w:sz w:val="24"/>
              </w:rPr>
            </w:pPr>
            <w:r>
              <w:rPr>
                <w:rFonts w:hint="eastAsia" w:ascii="宋体" w:hAnsi="宋体"/>
                <w:sz w:val="24"/>
              </w:rPr>
              <w:t>1.1</w:t>
            </w:r>
          </w:p>
        </w:tc>
        <w:tc>
          <w:tcPr>
            <w:tcW w:w="1945" w:type="dxa"/>
            <w:noWrap w:val="0"/>
            <w:vAlign w:val="center"/>
          </w:tcPr>
          <w:p w14:paraId="507DDFD5">
            <w:pPr>
              <w:jc w:val="center"/>
              <w:rPr>
                <w:rFonts w:hint="eastAsia" w:ascii="宋体" w:hAnsi="宋体"/>
                <w:sz w:val="24"/>
              </w:rPr>
            </w:pPr>
            <w:r>
              <w:rPr>
                <w:rFonts w:hint="eastAsia" w:ascii="宋体" w:hAnsi="宋体"/>
                <w:sz w:val="24"/>
              </w:rPr>
              <w:t>工期要求</w:t>
            </w:r>
          </w:p>
        </w:tc>
        <w:tc>
          <w:tcPr>
            <w:tcW w:w="5323" w:type="dxa"/>
            <w:noWrap w:val="0"/>
            <w:vAlign w:val="center"/>
          </w:tcPr>
          <w:p w14:paraId="1DE146A9">
            <w:pPr>
              <w:rPr>
                <w:rFonts w:hint="default" w:ascii="宋体" w:hAnsi="宋体"/>
                <w:sz w:val="24"/>
                <w:lang w:val="en-US"/>
              </w:rPr>
            </w:pPr>
            <w:r>
              <w:rPr>
                <w:rFonts w:hint="eastAsia" w:ascii="宋体" w:hAnsi="宋体"/>
                <w:sz w:val="24"/>
                <w:highlight w:val="none"/>
                <w:u w:val="none"/>
                <w:lang w:val="en-US" w:eastAsia="zh-CN"/>
              </w:rPr>
              <w:t>4个月</w:t>
            </w:r>
          </w:p>
        </w:tc>
      </w:tr>
      <w:tr w14:paraId="5044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5" w:type="dxa"/>
            <w:noWrap w:val="0"/>
            <w:vAlign w:val="center"/>
          </w:tcPr>
          <w:p w14:paraId="2293EEFD">
            <w:pPr>
              <w:jc w:val="center"/>
              <w:rPr>
                <w:rFonts w:hint="eastAsia" w:ascii="宋体" w:hAnsi="宋体"/>
                <w:sz w:val="24"/>
              </w:rPr>
            </w:pPr>
            <w:r>
              <w:rPr>
                <w:rFonts w:hint="eastAsia" w:ascii="宋体" w:hAnsi="宋体"/>
                <w:sz w:val="24"/>
              </w:rPr>
              <w:t>7</w:t>
            </w:r>
          </w:p>
        </w:tc>
        <w:tc>
          <w:tcPr>
            <w:tcW w:w="1126" w:type="dxa"/>
            <w:noWrap w:val="0"/>
            <w:vAlign w:val="center"/>
          </w:tcPr>
          <w:p w14:paraId="296B6AC6">
            <w:pPr>
              <w:jc w:val="center"/>
              <w:rPr>
                <w:rFonts w:hint="eastAsia" w:ascii="宋体" w:hAnsi="宋体"/>
                <w:sz w:val="24"/>
              </w:rPr>
            </w:pPr>
            <w:r>
              <w:rPr>
                <w:rFonts w:hint="eastAsia" w:ascii="宋体" w:hAnsi="宋体"/>
                <w:sz w:val="24"/>
              </w:rPr>
              <w:t>1.1</w:t>
            </w:r>
          </w:p>
        </w:tc>
        <w:tc>
          <w:tcPr>
            <w:tcW w:w="1945" w:type="dxa"/>
            <w:noWrap w:val="0"/>
            <w:vAlign w:val="center"/>
          </w:tcPr>
          <w:p w14:paraId="11369037">
            <w:pPr>
              <w:jc w:val="center"/>
              <w:rPr>
                <w:rFonts w:hint="eastAsia" w:ascii="宋体" w:hAnsi="宋体"/>
                <w:sz w:val="24"/>
              </w:rPr>
            </w:pPr>
            <w:r>
              <w:rPr>
                <w:rFonts w:hint="eastAsia" w:ascii="宋体" w:hAnsi="宋体"/>
                <w:sz w:val="24"/>
              </w:rPr>
              <w:t>资金来源</w:t>
            </w:r>
          </w:p>
        </w:tc>
        <w:tc>
          <w:tcPr>
            <w:tcW w:w="5323" w:type="dxa"/>
            <w:noWrap w:val="0"/>
            <w:vAlign w:val="center"/>
          </w:tcPr>
          <w:p w14:paraId="13096E82">
            <w:pPr>
              <w:rPr>
                <w:rFonts w:hint="eastAsia" w:ascii="宋体" w:hAnsi="宋体" w:eastAsia="宋体"/>
                <w:sz w:val="24"/>
                <w:lang w:eastAsia="zh-CN"/>
              </w:rPr>
            </w:pPr>
            <w:r>
              <w:rPr>
                <w:rFonts w:hint="eastAsia" w:ascii="宋体" w:hAnsi="宋体" w:eastAsia="宋体" w:cs="宋体"/>
                <w:color w:val="auto"/>
                <w:sz w:val="24"/>
                <w:szCs w:val="24"/>
                <w:highlight w:val="none"/>
                <w:lang w:val="en-US" w:eastAsia="zh-CN"/>
              </w:rPr>
              <w:t>区财政+县财政拨款</w:t>
            </w:r>
          </w:p>
        </w:tc>
      </w:tr>
      <w:tr w14:paraId="5617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5" w:type="dxa"/>
            <w:noWrap w:val="0"/>
            <w:vAlign w:val="center"/>
          </w:tcPr>
          <w:p w14:paraId="7B299CD1">
            <w:pPr>
              <w:jc w:val="center"/>
              <w:rPr>
                <w:rFonts w:hint="eastAsia" w:ascii="宋体" w:hAnsi="宋体"/>
                <w:sz w:val="24"/>
              </w:rPr>
            </w:pPr>
            <w:r>
              <w:rPr>
                <w:rFonts w:hint="eastAsia" w:ascii="宋体" w:hAnsi="宋体"/>
                <w:sz w:val="24"/>
              </w:rPr>
              <w:t>8</w:t>
            </w:r>
          </w:p>
        </w:tc>
        <w:tc>
          <w:tcPr>
            <w:tcW w:w="1126" w:type="dxa"/>
            <w:noWrap w:val="0"/>
            <w:vAlign w:val="center"/>
          </w:tcPr>
          <w:p w14:paraId="40786110">
            <w:pPr>
              <w:jc w:val="center"/>
              <w:rPr>
                <w:rFonts w:hint="eastAsia" w:ascii="宋体" w:hAnsi="宋体"/>
                <w:sz w:val="24"/>
              </w:rPr>
            </w:pPr>
            <w:r>
              <w:rPr>
                <w:rFonts w:hint="eastAsia" w:ascii="宋体" w:hAnsi="宋体"/>
                <w:sz w:val="24"/>
              </w:rPr>
              <w:t>1.2</w:t>
            </w:r>
          </w:p>
        </w:tc>
        <w:tc>
          <w:tcPr>
            <w:tcW w:w="1945" w:type="dxa"/>
            <w:noWrap w:val="0"/>
            <w:vAlign w:val="center"/>
          </w:tcPr>
          <w:p w14:paraId="131F659E">
            <w:pPr>
              <w:jc w:val="center"/>
              <w:rPr>
                <w:rFonts w:hint="eastAsia" w:ascii="宋体" w:hAnsi="宋体"/>
                <w:sz w:val="24"/>
              </w:rPr>
            </w:pPr>
            <w:r>
              <w:rPr>
                <w:rFonts w:hint="eastAsia" w:ascii="宋体" w:hAnsi="宋体"/>
                <w:sz w:val="24"/>
              </w:rPr>
              <w:t>招标范围</w:t>
            </w:r>
          </w:p>
        </w:tc>
        <w:tc>
          <w:tcPr>
            <w:tcW w:w="5323" w:type="dxa"/>
            <w:noWrap w:val="0"/>
            <w:vAlign w:val="center"/>
          </w:tcPr>
          <w:p w14:paraId="251E3B82">
            <w:pPr>
              <w:autoSpaceDE w:val="0"/>
              <w:autoSpaceDN w:val="0"/>
              <w:adjustRightInd w:val="0"/>
              <w:snapToGrid w:val="0"/>
              <w:ind w:right="-874" w:rightChars="-416"/>
              <w:rPr>
                <w:rFonts w:hint="eastAsia" w:ascii="宋体" w:hAnsi="宋体"/>
                <w:sz w:val="24"/>
              </w:rPr>
            </w:pPr>
            <w:r>
              <w:rPr>
                <w:rFonts w:hint="eastAsia" w:ascii="宋体" w:hAnsi="宋体"/>
                <w:sz w:val="24"/>
              </w:rPr>
              <w:t>工程量清单</w:t>
            </w:r>
            <w:r>
              <w:rPr>
                <w:rFonts w:hint="eastAsia" w:ascii="宋体" w:hAnsi="宋体"/>
                <w:sz w:val="24"/>
                <w:lang w:val="en-US" w:eastAsia="zh-CN"/>
              </w:rPr>
              <w:t>及图纸</w:t>
            </w:r>
            <w:r>
              <w:rPr>
                <w:rFonts w:hint="eastAsia" w:ascii="宋体" w:hAnsi="宋体"/>
                <w:sz w:val="24"/>
              </w:rPr>
              <w:t>所示的全部内容</w:t>
            </w:r>
          </w:p>
        </w:tc>
      </w:tr>
      <w:tr w14:paraId="770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5" w:type="dxa"/>
            <w:noWrap w:val="0"/>
            <w:vAlign w:val="center"/>
          </w:tcPr>
          <w:p w14:paraId="72472420">
            <w:pPr>
              <w:jc w:val="center"/>
              <w:rPr>
                <w:rFonts w:hint="eastAsia" w:ascii="宋体" w:hAnsi="宋体"/>
                <w:sz w:val="24"/>
              </w:rPr>
            </w:pPr>
            <w:r>
              <w:rPr>
                <w:rFonts w:hint="eastAsia" w:ascii="宋体" w:hAnsi="宋体"/>
                <w:sz w:val="24"/>
              </w:rPr>
              <w:t>9</w:t>
            </w:r>
          </w:p>
        </w:tc>
        <w:tc>
          <w:tcPr>
            <w:tcW w:w="1126" w:type="dxa"/>
            <w:noWrap w:val="0"/>
            <w:vAlign w:val="center"/>
          </w:tcPr>
          <w:p w14:paraId="505F9679">
            <w:pPr>
              <w:jc w:val="center"/>
              <w:rPr>
                <w:rFonts w:hint="default" w:ascii="宋体" w:hAnsi="宋体" w:eastAsia="宋体"/>
                <w:color w:val="auto"/>
                <w:sz w:val="24"/>
                <w:lang w:val="en-US" w:eastAsia="zh-CN"/>
              </w:rPr>
            </w:pPr>
            <w:r>
              <w:rPr>
                <w:rFonts w:hint="eastAsia" w:ascii="宋体" w:hAnsi="宋体"/>
                <w:color w:val="auto"/>
                <w:sz w:val="24"/>
                <w:lang w:val="en-US" w:eastAsia="zh-CN"/>
              </w:rPr>
              <w:t>14</w:t>
            </w:r>
          </w:p>
        </w:tc>
        <w:tc>
          <w:tcPr>
            <w:tcW w:w="1945" w:type="dxa"/>
            <w:noWrap w:val="0"/>
            <w:vAlign w:val="center"/>
          </w:tcPr>
          <w:p w14:paraId="41F47A58">
            <w:pPr>
              <w:jc w:val="center"/>
              <w:rPr>
                <w:rFonts w:hint="eastAsia" w:ascii="宋体" w:hAnsi="宋体"/>
                <w:sz w:val="24"/>
              </w:rPr>
            </w:pPr>
            <w:r>
              <w:rPr>
                <w:rFonts w:hint="eastAsia" w:ascii="宋体" w:hAnsi="宋体"/>
                <w:sz w:val="24"/>
              </w:rPr>
              <w:t>工程报价方式</w:t>
            </w:r>
          </w:p>
        </w:tc>
        <w:tc>
          <w:tcPr>
            <w:tcW w:w="5323" w:type="dxa"/>
            <w:noWrap w:val="0"/>
            <w:vAlign w:val="center"/>
          </w:tcPr>
          <w:p w14:paraId="06AD1D6B">
            <w:pPr>
              <w:rPr>
                <w:rFonts w:hint="eastAsia" w:ascii="宋体" w:hAnsi="宋体"/>
                <w:sz w:val="24"/>
              </w:rPr>
            </w:pPr>
            <w:r>
              <w:rPr>
                <w:rFonts w:hint="eastAsia" w:ascii="宋体" w:hAnsi="宋体"/>
                <w:sz w:val="24"/>
              </w:rPr>
              <w:t>固定单价（综合单价）报价方式</w:t>
            </w:r>
          </w:p>
        </w:tc>
      </w:tr>
      <w:tr w14:paraId="1258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65293F3A">
            <w:pPr>
              <w:jc w:val="center"/>
              <w:rPr>
                <w:rFonts w:hint="eastAsia" w:ascii="宋体" w:hAnsi="宋体"/>
                <w:sz w:val="24"/>
              </w:rPr>
            </w:pPr>
            <w:r>
              <w:rPr>
                <w:rFonts w:hint="eastAsia" w:ascii="宋体" w:hAnsi="宋体"/>
                <w:sz w:val="24"/>
              </w:rPr>
              <w:t>10</w:t>
            </w:r>
          </w:p>
        </w:tc>
        <w:tc>
          <w:tcPr>
            <w:tcW w:w="1126" w:type="dxa"/>
            <w:noWrap w:val="0"/>
            <w:vAlign w:val="center"/>
          </w:tcPr>
          <w:p w14:paraId="4609237C">
            <w:pPr>
              <w:jc w:val="center"/>
              <w:rPr>
                <w:rFonts w:hint="eastAsia" w:ascii="宋体" w:hAnsi="宋体"/>
                <w:color w:val="auto"/>
                <w:sz w:val="24"/>
              </w:rPr>
            </w:pPr>
          </w:p>
        </w:tc>
        <w:tc>
          <w:tcPr>
            <w:tcW w:w="1945" w:type="dxa"/>
            <w:noWrap w:val="0"/>
            <w:vAlign w:val="center"/>
          </w:tcPr>
          <w:p w14:paraId="1741ADA5">
            <w:pPr>
              <w:jc w:val="center"/>
              <w:rPr>
                <w:rFonts w:hint="eastAsia" w:ascii="宋体" w:hAnsi="宋体"/>
                <w:sz w:val="24"/>
              </w:rPr>
            </w:pPr>
            <w:r>
              <w:rPr>
                <w:rFonts w:hint="eastAsia" w:ascii="宋体" w:hAnsi="宋体"/>
                <w:sz w:val="24"/>
              </w:rPr>
              <w:t>资格审查方式</w:t>
            </w:r>
          </w:p>
        </w:tc>
        <w:tc>
          <w:tcPr>
            <w:tcW w:w="5323" w:type="dxa"/>
            <w:noWrap w:val="0"/>
            <w:vAlign w:val="center"/>
          </w:tcPr>
          <w:p w14:paraId="772835ED">
            <w:pPr>
              <w:rPr>
                <w:rFonts w:hint="eastAsia" w:ascii="宋体" w:hAnsi="宋体"/>
                <w:sz w:val="24"/>
              </w:rPr>
            </w:pPr>
            <w:r>
              <w:rPr>
                <w:rFonts w:hint="eastAsia" w:ascii="宋体" w:hAnsi="宋体"/>
                <w:sz w:val="24"/>
              </w:rPr>
              <w:t>资格后审</w:t>
            </w:r>
          </w:p>
        </w:tc>
      </w:tr>
      <w:tr w14:paraId="5226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noWrap w:val="0"/>
            <w:vAlign w:val="center"/>
          </w:tcPr>
          <w:p w14:paraId="2E186FFF">
            <w:pPr>
              <w:jc w:val="center"/>
              <w:rPr>
                <w:rFonts w:hint="eastAsia" w:ascii="宋体" w:hAnsi="宋体"/>
                <w:sz w:val="24"/>
              </w:rPr>
            </w:pPr>
            <w:r>
              <w:rPr>
                <w:rFonts w:hint="eastAsia" w:ascii="宋体" w:hAnsi="宋体"/>
                <w:sz w:val="24"/>
              </w:rPr>
              <w:t>11</w:t>
            </w:r>
          </w:p>
        </w:tc>
        <w:tc>
          <w:tcPr>
            <w:tcW w:w="1126" w:type="dxa"/>
            <w:noWrap w:val="0"/>
            <w:vAlign w:val="center"/>
          </w:tcPr>
          <w:p w14:paraId="7EE5ABF8">
            <w:pPr>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1945" w:type="dxa"/>
            <w:noWrap w:val="0"/>
            <w:vAlign w:val="center"/>
          </w:tcPr>
          <w:p w14:paraId="257B0C50">
            <w:pPr>
              <w:jc w:val="center"/>
              <w:rPr>
                <w:rFonts w:hint="eastAsia" w:ascii="宋体" w:hAnsi="宋体"/>
                <w:sz w:val="24"/>
              </w:rPr>
            </w:pPr>
            <w:r>
              <w:rPr>
                <w:rFonts w:hint="eastAsia" w:ascii="宋体" w:hAnsi="宋体"/>
                <w:sz w:val="24"/>
              </w:rPr>
              <w:t>投标有效期</w:t>
            </w:r>
          </w:p>
        </w:tc>
        <w:tc>
          <w:tcPr>
            <w:tcW w:w="5323" w:type="dxa"/>
            <w:noWrap w:val="0"/>
            <w:vAlign w:val="center"/>
          </w:tcPr>
          <w:p w14:paraId="3B03BE93">
            <w:pPr>
              <w:rPr>
                <w:rFonts w:hint="eastAsia" w:ascii="宋体" w:hAnsi="宋体"/>
                <w:sz w:val="24"/>
              </w:rPr>
            </w:pP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60 </w:t>
            </w:r>
            <w:r>
              <w:rPr>
                <w:rFonts w:hint="eastAsia" w:ascii="宋体" w:hAnsi="宋体"/>
                <w:sz w:val="24"/>
              </w:rPr>
              <w:t>日历天(从投标截止之日算起)</w:t>
            </w:r>
          </w:p>
        </w:tc>
      </w:tr>
      <w:tr w14:paraId="58DA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5" w:type="dxa"/>
            <w:noWrap w:val="0"/>
            <w:vAlign w:val="center"/>
          </w:tcPr>
          <w:p w14:paraId="67879D0F">
            <w:pPr>
              <w:jc w:val="center"/>
              <w:rPr>
                <w:rFonts w:hint="eastAsia" w:ascii="宋体" w:hAnsi="宋体"/>
                <w:sz w:val="24"/>
              </w:rPr>
            </w:pPr>
            <w:r>
              <w:rPr>
                <w:rFonts w:hint="eastAsia" w:ascii="宋体" w:hAnsi="宋体"/>
                <w:sz w:val="24"/>
              </w:rPr>
              <w:t>12</w:t>
            </w:r>
          </w:p>
        </w:tc>
        <w:tc>
          <w:tcPr>
            <w:tcW w:w="1126" w:type="dxa"/>
            <w:noWrap w:val="0"/>
            <w:vAlign w:val="center"/>
          </w:tcPr>
          <w:p w14:paraId="29083247">
            <w:pPr>
              <w:jc w:val="center"/>
              <w:rPr>
                <w:rFonts w:hint="default" w:ascii="宋体" w:hAnsi="宋体" w:eastAsia="宋体"/>
                <w:sz w:val="24"/>
                <w:lang w:val="en-US" w:eastAsia="zh-CN"/>
              </w:rPr>
            </w:pPr>
            <w:r>
              <w:rPr>
                <w:rFonts w:hint="eastAsia" w:ascii="宋体" w:hAnsi="宋体"/>
                <w:sz w:val="24"/>
                <w:lang w:val="en-US" w:eastAsia="zh-CN"/>
              </w:rPr>
              <w:t>11.1</w:t>
            </w:r>
          </w:p>
        </w:tc>
        <w:tc>
          <w:tcPr>
            <w:tcW w:w="1945" w:type="dxa"/>
            <w:noWrap w:val="0"/>
            <w:vAlign w:val="center"/>
          </w:tcPr>
          <w:p w14:paraId="0335DC75">
            <w:pPr>
              <w:jc w:val="center"/>
              <w:rPr>
                <w:rFonts w:hint="eastAsia" w:ascii="宋体" w:hAnsi="宋体"/>
                <w:sz w:val="24"/>
              </w:rPr>
            </w:pPr>
            <w:r>
              <w:rPr>
                <w:rFonts w:hint="eastAsia" w:ascii="宋体" w:hAnsi="宋体"/>
                <w:sz w:val="24"/>
              </w:rPr>
              <w:t>投标保证金金额</w:t>
            </w:r>
          </w:p>
        </w:tc>
        <w:tc>
          <w:tcPr>
            <w:tcW w:w="5323" w:type="dxa"/>
            <w:noWrap w:val="0"/>
            <w:vAlign w:val="center"/>
          </w:tcPr>
          <w:p w14:paraId="68261DC2">
            <w:pP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投标保证金为人民币：</w:t>
            </w:r>
            <w:r>
              <w:rPr>
                <w:rFonts w:hint="eastAsia" w:ascii="宋体" w:hAnsi="宋体" w:cs="宋体"/>
                <w:color w:val="auto"/>
                <w:sz w:val="24"/>
                <w:szCs w:val="24"/>
                <w:highlight w:val="none"/>
                <w:lang w:val="en-US" w:eastAsia="zh-CN"/>
              </w:rPr>
              <w:t>8000</w:t>
            </w:r>
            <w:r>
              <w:rPr>
                <w:rFonts w:hint="eastAsia" w:ascii="宋体" w:hAnsi="宋体" w:cs="宋体"/>
                <w:color w:val="auto"/>
                <w:sz w:val="24"/>
                <w:szCs w:val="24"/>
                <w:highlight w:val="none"/>
              </w:rPr>
              <w:t>元【注：投标保证金提交方式银行汇票</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方式缴纳】</w:t>
            </w:r>
          </w:p>
          <w:p w14:paraId="3CEEC5CB">
            <w:pPr>
              <w:rPr>
                <w:rFonts w:hint="eastAsia" w:ascii="宋体" w:hAnsi="宋体" w:eastAsia="宋体"/>
                <w:sz w:val="24"/>
                <w:lang w:eastAsia="zh-CN"/>
              </w:rPr>
            </w:pPr>
            <w:r>
              <w:rPr>
                <w:rStyle w:val="369"/>
                <w:rFonts w:hint="eastAsia" w:ascii="宋体" w:hAnsi="宋体" w:eastAsia="宋体" w:cs="Times New Roman"/>
                <w:b/>
                <w:color w:val="auto"/>
                <w:sz w:val="24"/>
                <w:szCs w:val="24"/>
                <w:highlight w:val="none"/>
                <w:lang w:val="en-US" w:eastAsia="zh-CN"/>
              </w:rPr>
              <w:t>收款人：江苏省南通外向型农业综合开发区财审局，开户行：中国银行股份有限公司如东支行，账 号：494978566285。</w:t>
            </w:r>
          </w:p>
        </w:tc>
      </w:tr>
      <w:tr w14:paraId="76C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5992360F">
            <w:pPr>
              <w:jc w:val="center"/>
              <w:rPr>
                <w:rFonts w:hint="eastAsia" w:ascii="宋体" w:hAnsi="宋体"/>
                <w:sz w:val="24"/>
              </w:rPr>
            </w:pPr>
            <w:r>
              <w:rPr>
                <w:rFonts w:hint="eastAsia" w:ascii="宋体" w:hAnsi="宋体"/>
                <w:sz w:val="24"/>
              </w:rPr>
              <w:t>13</w:t>
            </w:r>
          </w:p>
        </w:tc>
        <w:tc>
          <w:tcPr>
            <w:tcW w:w="1126" w:type="dxa"/>
            <w:noWrap w:val="0"/>
            <w:vAlign w:val="center"/>
          </w:tcPr>
          <w:p w14:paraId="5FDD5D4A">
            <w:pPr>
              <w:jc w:val="center"/>
              <w:rPr>
                <w:rFonts w:hint="default" w:ascii="宋体" w:hAnsi="宋体" w:eastAsia="宋体"/>
                <w:color w:val="FF0000"/>
                <w:sz w:val="24"/>
                <w:lang w:val="en-US" w:eastAsia="zh-CN"/>
              </w:rPr>
            </w:pPr>
            <w:r>
              <w:rPr>
                <w:rFonts w:hint="eastAsia" w:ascii="宋体" w:hAnsi="宋体"/>
                <w:color w:val="auto"/>
                <w:sz w:val="24"/>
                <w:lang w:val="en-US" w:eastAsia="zh-CN"/>
              </w:rPr>
              <w:t>12</w:t>
            </w:r>
          </w:p>
        </w:tc>
        <w:tc>
          <w:tcPr>
            <w:tcW w:w="1945" w:type="dxa"/>
            <w:noWrap w:val="0"/>
            <w:vAlign w:val="center"/>
          </w:tcPr>
          <w:p w14:paraId="55D32F46">
            <w:pPr>
              <w:jc w:val="center"/>
              <w:rPr>
                <w:rFonts w:hint="eastAsia" w:ascii="宋体" w:hAnsi="宋体"/>
                <w:sz w:val="24"/>
              </w:rPr>
            </w:pPr>
            <w:r>
              <w:rPr>
                <w:rFonts w:hint="eastAsia" w:ascii="宋体" w:hAnsi="宋体"/>
                <w:sz w:val="24"/>
              </w:rPr>
              <w:t>踏勘现场</w:t>
            </w:r>
          </w:p>
        </w:tc>
        <w:tc>
          <w:tcPr>
            <w:tcW w:w="5323" w:type="dxa"/>
            <w:noWrap w:val="0"/>
            <w:vAlign w:val="center"/>
          </w:tcPr>
          <w:p w14:paraId="5D795AAD">
            <w:pPr>
              <w:rPr>
                <w:rFonts w:hint="eastAsia" w:ascii="宋体" w:hAnsi="宋体"/>
                <w:sz w:val="24"/>
              </w:rPr>
            </w:pPr>
            <w:r>
              <w:rPr>
                <w:rFonts w:hint="eastAsia" w:ascii="宋体" w:hAnsi="宋体"/>
                <w:b/>
                <w:sz w:val="24"/>
              </w:rPr>
              <w:t>由投标人自行组织踏勘</w:t>
            </w:r>
          </w:p>
        </w:tc>
      </w:tr>
      <w:tr w14:paraId="439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5" w:type="dxa"/>
            <w:noWrap w:val="0"/>
            <w:vAlign w:val="center"/>
          </w:tcPr>
          <w:p w14:paraId="6F4DBEDB">
            <w:pPr>
              <w:jc w:val="center"/>
              <w:rPr>
                <w:rFonts w:hint="eastAsia" w:ascii="宋体" w:hAnsi="宋体"/>
                <w:sz w:val="24"/>
              </w:rPr>
            </w:pPr>
            <w:r>
              <w:rPr>
                <w:rFonts w:hint="eastAsia" w:ascii="宋体" w:hAnsi="宋体"/>
                <w:sz w:val="24"/>
              </w:rPr>
              <w:t>14</w:t>
            </w:r>
          </w:p>
        </w:tc>
        <w:tc>
          <w:tcPr>
            <w:tcW w:w="1126" w:type="dxa"/>
            <w:noWrap w:val="0"/>
            <w:vAlign w:val="center"/>
          </w:tcPr>
          <w:p w14:paraId="34C11063">
            <w:pPr>
              <w:jc w:val="center"/>
              <w:rPr>
                <w:rFonts w:hint="default" w:ascii="宋体" w:hAnsi="宋体" w:eastAsia="宋体"/>
                <w:color w:val="auto"/>
                <w:sz w:val="24"/>
                <w:lang w:val="en-US" w:eastAsia="zh-CN"/>
              </w:rPr>
            </w:pPr>
            <w:r>
              <w:rPr>
                <w:rFonts w:hint="eastAsia" w:ascii="宋体" w:hAnsi="宋体"/>
                <w:color w:val="auto"/>
                <w:sz w:val="24"/>
                <w:lang w:val="en-US" w:eastAsia="zh-CN"/>
              </w:rPr>
              <w:t>16.2</w:t>
            </w:r>
          </w:p>
        </w:tc>
        <w:tc>
          <w:tcPr>
            <w:tcW w:w="1945" w:type="dxa"/>
            <w:noWrap w:val="0"/>
            <w:vAlign w:val="center"/>
          </w:tcPr>
          <w:p w14:paraId="08EEE529">
            <w:pPr>
              <w:jc w:val="center"/>
              <w:rPr>
                <w:rFonts w:hint="eastAsia" w:ascii="宋体" w:hAnsi="宋体"/>
                <w:color w:val="auto"/>
                <w:sz w:val="24"/>
              </w:rPr>
            </w:pPr>
            <w:r>
              <w:rPr>
                <w:rFonts w:hint="eastAsia" w:ascii="宋体" w:hAnsi="宋体"/>
                <w:color w:val="auto"/>
                <w:sz w:val="24"/>
              </w:rPr>
              <w:t>招标控制价编制依据</w:t>
            </w:r>
          </w:p>
        </w:tc>
        <w:tc>
          <w:tcPr>
            <w:tcW w:w="5323" w:type="dxa"/>
            <w:noWrap w:val="0"/>
            <w:vAlign w:val="center"/>
          </w:tcPr>
          <w:p w14:paraId="14EDFF1C">
            <w:pPr>
              <w:rPr>
                <w:rFonts w:hint="eastAsia" w:ascii="宋体" w:hAnsi="宋体"/>
                <w:color w:val="auto"/>
                <w:sz w:val="24"/>
              </w:rPr>
            </w:pPr>
            <w:r>
              <w:rPr>
                <w:rFonts w:hint="eastAsia" w:ascii="宋体" w:hAnsi="宋体"/>
                <w:color w:val="auto"/>
                <w:sz w:val="24"/>
              </w:rPr>
              <w:t>详见</w:t>
            </w:r>
            <w:r>
              <w:rPr>
                <w:rFonts w:hint="eastAsia" w:ascii="宋体" w:hAnsi="宋体"/>
                <w:color w:val="auto"/>
                <w:sz w:val="24"/>
                <w:lang w:val="en-US" w:eastAsia="zh-CN"/>
              </w:rPr>
              <w:t>16</w:t>
            </w:r>
            <w:r>
              <w:rPr>
                <w:rFonts w:hint="eastAsia" w:ascii="宋体" w:hAnsi="宋体"/>
                <w:color w:val="auto"/>
                <w:sz w:val="24"/>
              </w:rPr>
              <w:t>.2条款</w:t>
            </w:r>
          </w:p>
        </w:tc>
      </w:tr>
      <w:tr w14:paraId="0305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5" w:type="dxa"/>
            <w:noWrap w:val="0"/>
            <w:vAlign w:val="center"/>
          </w:tcPr>
          <w:p w14:paraId="7396CBA2">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1126" w:type="dxa"/>
            <w:noWrap w:val="0"/>
            <w:vAlign w:val="center"/>
          </w:tcPr>
          <w:p w14:paraId="61861995">
            <w:pPr>
              <w:jc w:val="center"/>
              <w:rPr>
                <w:rFonts w:hint="eastAsia" w:ascii="宋体" w:hAnsi="宋体"/>
                <w:color w:val="FF0000"/>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.3</w:t>
            </w:r>
          </w:p>
        </w:tc>
        <w:tc>
          <w:tcPr>
            <w:tcW w:w="1945" w:type="dxa"/>
            <w:noWrap w:val="0"/>
            <w:vAlign w:val="center"/>
          </w:tcPr>
          <w:p w14:paraId="11C284F7">
            <w:pPr>
              <w:jc w:val="center"/>
              <w:rPr>
                <w:rFonts w:hint="eastAsia" w:ascii="宋体" w:hAnsi="宋体"/>
                <w:sz w:val="24"/>
              </w:rPr>
            </w:pPr>
            <w:r>
              <w:rPr>
                <w:rFonts w:hint="eastAsia" w:ascii="宋体" w:hAnsi="宋体"/>
                <w:sz w:val="24"/>
              </w:rPr>
              <w:t>招标控制价公布时间</w:t>
            </w:r>
          </w:p>
        </w:tc>
        <w:tc>
          <w:tcPr>
            <w:tcW w:w="5323" w:type="dxa"/>
            <w:noWrap w:val="0"/>
            <w:vAlign w:val="center"/>
          </w:tcPr>
          <w:p w14:paraId="290B6F59">
            <w:pPr>
              <w:ind w:left="360" w:hanging="360" w:hangingChars="150"/>
              <w:rPr>
                <w:rFonts w:hint="eastAsia" w:ascii="宋体" w:hAnsi="宋体"/>
                <w:color w:val="auto"/>
                <w:sz w:val="24"/>
                <w:highlight w:val="none"/>
              </w:rPr>
            </w:pPr>
            <w:r>
              <w:rPr>
                <w:rFonts w:hint="eastAsia" w:ascii="宋体" w:hAnsi="宋体"/>
                <w:color w:val="auto"/>
                <w:sz w:val="24"/>
                <w:highlight w:val="none"/>
              </w:rPr>
              <w:t>与招标文件同时发布</w:t>
            </w:r>
          </w:p>
          <w:p w14:paraId="22DFD9C4">
            <w:pPr>
              <w:rPr>
                <w:rFonts w:hint="eastAsia" w:ascii="宋体" w:hAnsi="宋体"/>
                <w:sz w:val="24"/>
              </w:rPr>
            </w:pPr>
            <w:r>
              <w:rPr>
                <w:rFonts w:hint="eastAsia" w:ascii="宋体" w:hAnsi="宋体" w:cs="宋体"/>
                <w:color w:val="auto"/>
                <w:sz w:val="24"/>
                <w:szCs w:val="24"/>
                <w:highlight w:val="none"/>
                <w:lang w:val="en-US" w:eastAsia="zh-CN"/>
              </w:rPr>
              <w:t>790126.34元（含8万元暂列金）</w:t>
            </w:r>
          </w:p>
        </w:tc>
      </w:tr>
      <w:tr w14:paraId="42F7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5" w:type="dxa"/>
            <w:noWrap w:val="0"/>
            <w:vAlign w:val="center"/>
          </w:tcPr>
          <w:p w14:paraId="1F025869">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6</w:t>
            </w:r>
          </w:p>
        </w:tc>
        <w:tc>
          <w:tcPr>
            <w:tcW w:w="1126" w:type="dxa"/>
            <w:noWrap w:val="0"/>
            <w:vAlign w:val="center"/>
          </w:tcPr>
          <w:p w14:paraId="0CEC518C">
            <w:pPr>
              <w:jc w:val="center"/>
              <w:rPr>
                <w:rFonts w:hint="default" w:ascii="宋体" w:hAnsi="宋体" w:eastAsia="宋体"/>
                <w:sz w:val="24"/>
                <w:lang w:val="en-US" w:eastAsia="zh-CN"/>
              </w:rPr>
            </w:pPr>
            <w:r>
              <w:rPr>
                <w:rFonts w:hint="eastAsia" w:ascii="宋体" w:hAnsi="宋体"/>
                <w:sz w:val="24"/>
                <w:lang w:val="en-US" w:eastAsia="zh-CN"/>
              </w:rPr>
              <w:t>19.1</w:t>
            </w:r>
          </w:p>
        </w:tc>
        <w:tc>
          <w:tcPr>
            <w:tcW w:w="1945" w:type="dxa"/>
            <w:noWrap w:val="0"/>
            <w:vAlign w:val="center"/>
          </w:tcPr>
          <w:p w14:paraId="64BA7F39">
            <w:pPr>
              <w:jc w:val="center"/>
              <w:rPr>
                <w:rFonts w:hint="eastAsia" w:ascii="宋体" w:hAnsi="宋体"/>
                <w:sz w:val="24"/>
              </w:rPr>
            </w:pPr>
            <w:r>
              <w:rPr>
                <w:rFonts w:hint="eastAsia" w:ascii="宋体" w:hAnsi="宋体"/>
                <w:sz w:val="24"/>
              </w:rPr>
              <w:t>投标文件份数</w:t>
            </w:r>
          </w:p>
        </w:tc>
        <w:tc>
          <w:tcPr>
            <w:tcW w:w="5323" w:type="dxa"/>
            <w:noWrap w:val="0"/>
            <w:vAlign w:val="center"/>
          </w:tcPr>
          <w:p w14:paraId="738AFFBA">
            <w:pPr>
              <w:rPr>
                <w:rFonts w:hint="eastAsia" w:ascii="宋体" w:hAnsi="宋体"/>
                <w:b/>
                <w:sz w:val="24"/>
              </w:rPr>
            </w:pPr>
            <w:r>
              <w:rPr>
                <w:rFonts w:hint="eastAsia" w:ascii="宋体" w:hAnsi="宋体" w:eastAsia="宋体" w:cs="宋体"/>
                <w:sz w:val="21"/>
                <w:szCs w:val="21"/>
              </w:rPr>
              <w:t>本工程投标时不需要提供纸质投标文件。中标单位在确定中标后，必须提供肆份使用系统打印出来（加盖公章）的完整的投标文件交招标代理（投标文件份数：正本壹份，副本</w:t>
            </w:r>
            <w:r>
              <w:rPr>
                <w:rFonts w:hint="eastAsia" w:ascii="宋体" w:hAnsi="宋体" w:cs="宋体"/>
                <w:sz w:val="21"/>
                <w:szCs w:val="21"/>
                <w:lang w:val="en-US" w:eastAsia="zh-CN"/>
              </w:rPr>
              <w:t>叁</w:t>
            </w:r>
            <w:r>
              <w:rPr>
                <w:rFonts w:hint="eastAsia" w:ascii="宋体" w:hAnsi="宋体" w:eastAsia="宋体" w:cs="宋体"/>
                <w:sz w:val="21"/>
                <w:szCs w:val="21"/>
              </w:rPr>
              <w:t>份）</w:t>
            </w:r>
          </w:p>
        </w:tc>
      </w:tr>
      <w:tr w14:paraId="24A5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5" w:type="dxa"/>
            <w:noWrap w:val="0"/>
            <w:vAlign w:val="center"/>
          </w:tcPr>
          <w:p w14:paraId="31CF3079">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7</w:t>
            </w:r>
          </w:p>
        </w:tc>
        <w:tc>
          <w:tcPr>
            <w:tcW w:w="1126" w:type="dxa"/>
            <w:noWrap w:val="0"/>
            <w:vAlign w:val="center"/>
          </w:tcPr>
          <w:p w14:paraId="2B1C13DB">
            <w:pPr>
              <w:jc w:val="center"/>
              <w:rPr>
                <w:rFonts w:hint="default" w:ascii="宋体" w:hAnsi="宋体" w:eastAsia="宋体"/>
                <w:sz w:val="24"/>
                <w:lang w:val="en-US" w:eastAsia="zh-CN"/>
              </w:rPr>
            </w:pPr>
            <w:r>
              <w:rPr>
                <w:rFonts w:hint="eastAsia" w:ascii="宋体" w:hAnsi="宋体"/>
                <w:sz w:val="24"/>
                <w:lang w:val="en-US" w:eastAsia="zh-CN"/>
              </w:rPr>
              <w:t>20</w:t>
            </w:r>
          </w:p>
        </w:tc>
        <w:tc>
          <w:tcPr>
            <w:tcW w:w="1945" w:type="dxa"/>
            <w:noWrap w:val="0"/>
            <w:vAlign w:val="center"/>
          </w:tcPr>
          <w:p w14:paraId="09717F27">
            <w:pPr>
              <w:jc w:val="center"/>
              <w:rPr>
                <w:rFonts w:hint="eastAsia" w:ascii="宋体" w:hAnsi="宋体"/>
                <w:sz w:val="24"/>
              </w:rPr>
            </w:pPr>
            <w:r>
              <w:rPr>
                <w:rFonts w:hint="eastAsia" w:ascii="宋体" w:hAnsi="宋体"/>
                <w:sz w:val="24"/>
              </w:rPr>
              <w:t>投标文件递交</w:t>
            </w:r>
          </w:p>
          <w:p w14:paraId="2A5B4034">
            <w:pPr>
              <w:jc w:val="center"/>
              <w:rPr>
                <w:rFonts w:hint="eastAsia" w:ascii="宋体" w:hAnsi="宋体"/>
                <w:sz w:val="24"/>
              </w:rPr>
            </w:pPr>
            <w:r>
              <w:rPr>
                <w:rFonts w:hint="eastAsia" w:ascii="宋体" w:hAnsi="宋体"/>
                <w:sz w:val="24"/>
              </w:rPr>
              <w:t>地点及截止时间</w:t>
            </w:r>
          </w:p>
        </w:tc>
        <w:tc>
          <w:tcPr>
            <w:tcW w:w="5323" w:type="dxa"/>
            <w:noWrap w:val="0"/>
            <w:vAlign w:val="center"/>
          </w:tcPr>
          <w:p w14:paraId="2CDD1B88">
            <w:pPr>
              <w:rPr>
                <w:rFonts w:hint="eastAsia" w:ascii="宋体" w:hAnsi="宋体"/>
                <w:sz w:val="24"/>
                <w:highlight w:val="none"/>
              </w:rPr>
            </w:pPr>
            <w:r>
              <w:rPr>
                <w:rFonts w:hint="eastAsia" w:ascii="宋体" w:hAnsi="宋体"/>
                <w:sz w:val="24"/>
              </w:rPr>
              <w:t>投标文件提交截止时间：</w:t>
            </w:r>
            <w:r>
              <w:rPr>
                <w:rFonts w:hint="eastAsia" w:ascii="宋体" w:hAnsi="宋体"/>
                <w:sz w:val="24"/>
                <w:highlight w:val="none"/>
              </w:rPr>
              <w:t>2024年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上</w:t>
            </w:r>
            <w:r>
              <w:rPr>
                <w:rFonts w:hint="eastAsia" w:ascii="宋体" w:hAnsi="宋体"/>
                <w:sz w:val="24"/>
                <w:highlight w:val="none"/>
              </w:rPr>
              <w:t>午</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w:t>
            </w:r>
          </w:p>
          <w:p w14:paraId="26EF25F6">
            <w:pPr>
              <w:rPr>
                <w:rFonts w:hint="eastAsia" w:ascii="宋体" w:hAnsi="宋体"/>
                <w:sz w:val="24"/>
              </w:rPr>
            </w:pPr>
            <w:r>
              <w:rPr>
                <w:rFonts w:hint="eastAsia" w:ascii="宋体" w:hAnsi="宋体"/>
                <w:sz w:val="24"/>
              </w:rPr>
              <w:t>地点：投标人须在投标截止前按照招标文件要求将投标文件上传至系统内相应位置。</w:t>
            </w:r>
          </w:p>
        </w:tc>
      </w:tr>
      <w:tr w14:paraId="4EA57081">
        <w:tblPrEx>
          <w:tblCellMar>
            <w:top w:w="0" w:type="dxa"/>
            <w:left w:w="108" w:type="dxa"/>
            <w:bottom w:w="0" w:type="dxa"/>
            <w:right w:w="108" w:type="dxa"/>
          </w:tblCellMar>
        </w:tblPrEx>
        <w:trPr>
          <w:trHeight w:val="916" w:hRule="atLeast"/>
        </w:trPr>
        <w:tc>
          <w:tcPr>
            <w:tcW w:w="725" w:type="dxa"/>
            <w:noWrap w:val="0"/>
            <w:vAlign w:val="center"/>
          </w:tcPr>
          <w:p w14:paraId="53FD898B">
            <w:pPr>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8</w:t>
            </w:r>
          </w:p>
        </w:tc>
        <w:tc>
          <w:tcPr>
            <w:tcW w:w="1126" w:type="dxa"/>
            <w:noWrap w:val="0"/>
            <w:vAlign w:val="center"/>
          </w:tcPr>
          <w:p w14:paraId="1780EB6D">
            <w:pPr>
              <w:jc w:val="center"/>
              <w:rPr>
                <w:rFonts w:hint="default" w:ascii="宋体" w:hAnsi="宋体" w:eastAsia="宋体"/>
                <w:sz w:val="24"/>
                <w:lang w:val="en-US" w:eastAsia="zh-CN"/>
              </w:rPr>
            </w:pPr>
            <w:r>
              <w:rPr>
                <w:rFonts w:hint="eastAsia" w:ascii="宋体" w:hAnsi="宋体"/>
                <w:sz w:val="24"/>
                <w:lang w:val="en-US" w:eastAsia="zh-CN"/>
              </w:rPr>
              <w:t>21</w:t>
            </w:r>
          </w:p>
        </w:tc>
        <w:tc>
          <w:tcPr>
            <w:tcW w:w="1945" w:type="dxa"/>
            <w:noWrap w:val="0"/>
            <w:vAlign w:val="center"/>
          </w:tcPr>
          <w:p w14:paraId="3B0D2A2B">
            <w:pPr>
              <w:jc w:val="center"/>
              <w:rPr>
                <w:rFonts w:hint="eastAsia" w:ascii="宋体" w:hAnsi="宋体"/>
                <w:sz w:val="24"/>
              </w:rPr>
            </w:pPr>
            <w:r>
              <w:rPr>
                <w:rFonts w:hint="eastAsia" w:ascii="宋体" w:hAnsi="宋体"/>
                <w:sz w:val="24"/>
              </w:rPr>
              <w:t>开   标</w:t>
            </w:r>
          </w:p>
        </w:tc>
        <w:tc>
          <w:tcPr>
            <w:tcW w:w="5323" w:type="dxa"/>
            <w:noWrap w:val="0"/>
            <w:vAlign w:val="center"/>
          </w:tcPr>
          <w:p w14:paraId="1FCBD470">
            <w:pPr>
              <w:rPr>
                <w:rFonts w:hint="eastAsia" w:ascii="宋体" w:hAnsi="宋体"/>
                <w:sz w:val="24"/>
                <w:highlight w:val="none"/>
              </w:rPr>
            </w:pPr>
            <w:r>
              <w:rPr>
                <w:rFonts w:hint="eastAsia" w:ascii="宋体" w:hAnsi="宋体"/>
                <w:sz w:val="24"/>
                <w:highlight w:val="none"/>
              </w:rPr>
              <w:t>开标时间：2024年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上</w:t>
            </w:r>
            <w:r>
              <w:rPr>
                <w:rFonts w:hint="eastAsia" w:ascii="宋体" w:hAnsi="宋体"/>
                <w:sz w:val="24"/>
                <w:highlight w:val="none"/>
              </w:rPr>
              <w:t>午</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w:t>
            </w:r>
          </w:p>
          <w:p w14:paraId="4288D429">
            <w:pPr>
              <w:autoSpaceDE w:val="0"/>
              <w:autoSpaceDN w:val="0"/>
              <w:adjustRightInd w:val="0"/>
              <w:snapToGrid w:val="0"/>
              <w:spacing w:line="380" w:lineRule="exact"/>
              <w:rPr>
                <w:rFonts w:hint="eastAsia" w:ascii="宋体" w:hAnsi="宋体" w:cs="宋体"/>
                <w:spacing w:val="14"/>
                <w:kern w:val="0"/>
                <w:sz w:val="24"/>
                <w:u w:val="single"/>
              </w:rPr>
            </w:pPr>
            <w:r>
              <w:rPr>
                <w:rFonts w:hint="eastAsia" w:ascii="宋体" w:hAnsi="宋体"/>
                <w:sz w:val="24"/>
              </w:rPr>
              <w:t>开标地点：不见面开标的系统（网址为 http://www.rudong.net/web/index）</w:t>
            </w:r>
          </w:p>
        </w:tc>
      </w:tr>
      <w:tr w14:paraId="6D56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5" w:type="dxa"/>
            <w:noWrap w:val="0"/>
            <w:vAlign w:val="center"/>
          </w:tcPr>
          <w:p w14:paraId="3B4E2C05">
            <w:pPr>
              <w:jc w:val="center"/>
              <w:rPr>
                <w:rFonts w:hint="default" w:ascii="宋体" w:hAnsi="宋体" w:eastAsia="宋体"/>
                <w:sz w:val="24"/>
                <w:lang w:val="en-US" w:eastAsia="zh-CN"/>
              </w:rPr>
            </w:pPr>
            <w:r>
              <w:rPr>
                <w:rFonts w:hint="eastAsia" w:ascii="宋体" w:hAnsi="宋体"/>
                <w:sz w:val="24"/>
                <w:lang w:val="en-US" w:eastAsia="zh-CN"/>
              </w:rPr>
              <w:t>19</w:t>
            </w:r>
          </w:p>
        </w:tc>
        <w:tc>
          <w:tcPr>
            <w:tcW w:w="1126" w:type="dxa"/>
            <w:noWrap w:val="0"/>
            <w:vAlign w:val="center"/>
          </w:tcPr>
          <w:p w14:paraId="6B3AEFA5">
            <w:pPr>
              <w:jc w:val="center"/>
              <w:rPr>
                <w:rFonts w:hint="default" w:ascii="宋体" w:hAnsi="宋体" w:eastAsia="宋体"/>
                <w:sz w:val="24"/>
                <w:lang w:val="en-US" w:eastAsia="zh-CN"/>
              </w:rPr>
            </w:pPr>
            <w:r>
              <w:rPr>
                <w:rFonts w:hint="eastAsia" w:ascii="宋体" w:hAnsi="宋体"/>
                <w:sz w:val="24"/>
                <w:lang w:val="en-US" w:eastAsia="zh-CN"/>
              </w:rPr>
              <w:t>22</w:t>
            </w:r>
          </w:p>
        </w:tc>
        <w:tc>
          <w:tcPr>
            <w:tcW w:w="1945" w:type="dxa"/>
            <w:noWrap w:val="0"/>
            <w:vAlign w:val="center"/>
          </w:tcPr>
          <w:p w14:paraId="47D8E992">
            <w:pPr>
              <w:jc w:val="center"/>
              <w:rPr>
                <w:rFonts w:hint="eastAsia" w:ascii="宋体" w:hAnsi="宋体"/>
                <w:sz w:val="24"/>
              </w:rPr>
            </w:pPr>
            <w:r>
              <w:rPr>
                <w:rFonts w:hint="eastAsia" w:ascii="宋体" w:hAnsi="宋体"/>
                <w:sz w:val="24"/>
              </w:rPr>
              <w:t>评标委员会</w:t>
            </w:r>
          </w:p>
        </w:tc>
        <w:tc>
          <w:tcPr>
            <w:tcW w:w="5323" w:type="dxa"/>
            <w:noWrap w:val="0"/>
            <w:vAlign w:val="center"/>
          </w:tcPr>
          <w:p w14:paraId="22ABDC39">
            <w:pPr>
              <w:widowControl/>
              <w:jc w:val="left"/>
              <w:rPr>
                <w:rFonts w:hint="eastAsia" w:ascii="宋体" w:hAnsi="宋体"/>
                <w:sz w:val="24"/>
              </w:rPr>
            </w:pPr>
            <w:r>
              <w:rPr>
                <w:rFonts w:hint="eastAsia" w:ascii="宋体" w:hAnsi="宋体"/>
                <w:sz w:val="24"/>
              </w:rPr>
              <w:t>评标委员会由招标人依法组建</w:t>
            </w:r>
          </w:p>
        </w:tc>
      </w:tr>
      <w:tr w14:paraId="3F6A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5" w:type="dxa"/>
            <w:noWrap w:val="0"/>
            <w:vAlign w:val="center"/>
          </w:tcPr>
          <w:p w14:paraId="34676FE8">
            <w:pPr>
              <w:jc w:val="center"/>
              <w:rPr>
                <w:rFonts w:hint="default" w:ascii="宋体" w:hAnsi="宋体" w:eastAsia="宋体"/>
                <w:sz w:val="24"/>
                <w:lang w:val="en-US" w:eastAsia="zh-CN"/>
              </w:rPr>
            </w:pPr>
            <w:r>
              <w:rPr>
                <w:rFonts w:hint="eastAsia" w:ascii="宋体" w:hAnsi="宋体"/>
                <w:sz w:val="24"/>
                <w:lang w:val="en-US" w:eastAsia="zh-CN"/>
              </w:rPr>
              <w:t>20</w:t>
            </w:r>
          </w:p>
        </w:tc>
        <w:tc>
          <w:tcPr>
            <w:tcW w:w="1126" w:type="dxa"/>
            <w:noWrap w:val="0"/>
            <w:vAlign w:val="center"/>
          </w:tcPr>
          <w:p w14:paraId="4CC49540">
            <w:pPr>
              <w:kinsoku w:val="0"/>
              <w:overflowPunct w:val="0"/>
              <w:autoSpaceDE w:val="0"/>
              <w:autoSpaceDN w:val="0"/>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.1</w:t>
            </w:r>
          </w:p>
        </w:tc>
        <w:tc>
          <w:tcPr>
            <w:tcW w:w="1945" w:type="dxa"/>
            <w:noWrap w:val="0"/>
            <w:vAlign w:val="center"/>
          </w:tcPr>
          <w:p w14:paraId="77655BAF">
            <w:pPr>
              <w:kinsoku w:val="0"/>
              <w:overflowPunct w:val="0"/>
              <w:autoSpaceDE w:val="0"/>
              <w:autoSpaceDN w:val="0"/>
              <w:spacing w:line="360" w:lineRule="auto"/>
              <w:jc w:val="center"/>
              <w:rPr>
                <w:rFonts w:hint="eastAsia" w:ascii="宋体" w:hAnsi="宋体"/>
                <w:sz w:val="24"/>
              </w:rPr>
            </w:pPr>
            <w:r>
              <w:rPr>
                <w:rFonts w:hint="eastAsia" w:ascii="宋体" w:hAnsi="宋体"/>
                <w:sz w:val="24"/>
              </w:rPr>
              <w:t>履约保证金</w:t>
            </w:r>
          </w:p>
        </w:tc>
        <w:tc>
          <w:tcPr>
            <w:tcW w:w="5323" w:type="dxa"/>
            <w:noWrap w:val="0"/>
            <w:vAlign w:val="center"/>
          </w:tcPr>
          <w:p w14:paraId="6566C4EC">
            <w:pPr>
              <w:autoSpaceDE w:val="0"/>
              <w:autoSpaceDN w:val="0"/>
              <w:adjustRightInd w:val="0"/>
              <w:snapToGrid w:val="0"/>
              <w:spacing w:line="380" w:lineRule="exact"/>
              <w:rPr>
                <w:rFonts w:hint="eastAsia" w:ascii="宋体" w:hAnsi="宋体"/>
                <w:sz w:val="24"/>
              </w:rPr>
            </w:pPr>
            <w:r>
              <w:rPr>
                <w:rFonts w:hint="eastAsia" w:ascii="宋体" w:hAnsi="宋体"/>
                <w:sz w:val="24"/>
              </w:rPr>
              <w:t>中标人提交的履约保证金为中标价的</w:t>
            </w:r>
            <w:r>
              <w:rPr>
                <w:rFonts w:hint="eastAsia" w:ascii="宋体" w:hAnsi="宋体"/>
                <w:sz w:val="24"/>
                <w:lang w:val="en-US" w:eastAsia="zh-CN"/>
              </w:rPr>
              <w:t>3</w:t>
            </w:r>
            <w:r>
              <w:rPr>
                <w:rFonts w:hint="eastAsia" w:ascii="宋体" w:hAnsi="宋体"/>
                <w:sz w:val="24"/>
              </w:rPr>
              <w:t>%。履约保证金必须在签订合同前向招标人缴纳，履约保证金在工程竣工验收合格后30日内退还，无息。</w:t>
            </w:r>
          </w:p>
        </w:tc>
      </w:tr>
      <w:tr w14:paraId="1CF4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1851" w:type="dxa"/>
            <w:gridSpan w:val="2"/>
            <w:noWrap w:val="0"/>
            <w:vAlign w:val="center"/>
          </w:tcPr>
          <w:p w14:paraId="2318500B">
            <w:pPr>
              <w:jc w:val="center"/>
              <w:rPr>
                <w:rFonts w:hint="eastAsia" w:ascii="宋体" w:hAnsi="宋体"/>
              </w:rPr>
            </w:pPr>
            <w:r>
              <w:rPr>
                <w:rFonts w:hint="eastAsia" w:ascii="宋体" w:hAnsi="宋体"/>
                <w:sz w:val="24"/>
              </w:rPr>
              <w:t>联系方式</w:t>
            </w:r>
          </w:p>
        </w:tc>
        <w:tc>
          <w:tcPr>
            <w:tcW w:w="7268" w:type="dxa"/>
            <w:gridSpan w:val="2"/>
            <w:noWrap w:val="0"/>
            <w:vAlign w:val="center"/>
          </w:tcPr>
          <w:p w14:paraId="60AA6CE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lang w:eastAsia="zh-CN"/>
              </w:rPr>
              <w:t>江苏省南通外向型农业综合开发区管理委员会</w:t>
            </w:r>
          </w:p>
          <w:p w14:paraId="0530A5F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址：南通外向型农业综合开发区</w:t>
            </w:r>
          </w:p>
          <w:p w14:paraId="4799358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kern w:val="0"/>
                <w:sz w:val="24"/>
                <w:lang w:val="en-US" w:eastAsia="zh-CN"/>
              </w:rPr>
              <w:t>顾昱昊</w:t>
            </w:r>
            <w:r>
              <w:rPr>
                <w:rFonts w:hint="eastAsia"/>
                <w:sz w:val="24"/>
                <w:szCs w:val="24"/>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lang w:val="en-US" w:eastAsia="zh-CN"/>
              </w:rPr>
              <w:t>15996502220</w:t>
            </w:r>
          </w:p>
          <w:p w14:paraId="2C10106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代理单位： 江苏骏通建设项目管理咨询有限公司</w:t>
            </w:r>
          </w:p>
          <w:p w14:paraId="5316CD7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址：如东县掘港镇</w:t>
            </w:r>
          </w:p>
          <w:p w14:paraId="011A15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kern w:val="0"/>
                <w:sz w:val="24"/>
                <w:lang w:val="en-US" w:eastAsia="zh-CN"/>
              </w:rPr>
            </w:pPr>
            <w:r>
              <w:rPr>
                <w:rFonts w:hint="eastAsia" w:ascii="宋体" w:hAnsi="宋体" w:eastAsia="宋体" w:cs="宋体"/>
                <w:color w:val="auto"/>
                <w:sz w:val="24"/>
                <w:szCs w:val="24"/>
                <w:highlight w:val="none"/>
              </w:rPr>
              <w:t>联系人：许工  电话：18260537201</w:t>
            </w:r>
            <w:r>
              <w:rPr>
                <w:rFonts w:hint="eastAsia" w:ascii="宋体" w:hAnsi="宋体" w:eastAsia="宋体" w:cs="宋体"/>
                <w:color w:val="auto"/>
                <w:kern w:val="0"/>
                <w:sz w:val="24"/>
                <w:szCs w:val="24"/>
                <w:highlight w:val="none"/>
              </w:rPr>
              <w:t xml:space="preserve"> </w:t>
            </w:r>
          </w:p>
        </w:tc>
      </w:tr>
      <w:tr w14:paraId="4989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25044940">
            <w:pPr>
              <w:jc w:val="center"/>
              <w:rPr>
                <w:rFonts w:hint="eastAsia" w:ascii="宋体" w:hAnsi="宋体"/>
                <w:sz w:val="24"/>
              </w:rPr>
            </w:pPr>
            <w:r>
              <w:rPr>
                <w:rFonts w:hint="eastAsia" w:ascii="宋体" w:hAnsi="宋体"/>
                <w:sz w:val="24"/>
              </w:rPr>
              <w:t>备注</w:t>
            </w:r>
          </w:p>
        </w:tc>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3C3A42BF">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sz w:val="24"/>
              </w:rPr>
            </w:pPr>
            <w:r>
              <w:rPr>
                <w:rFonts w:hint="eastAsia" w:ascii="宋体" w:hAnsi="宋体"/>
                <w:sz w:val="24"/>
              </w:rPr>
              <w:t>特别提醒：</w:t>
            </w:r>
          </w:p>
          <w:p w14:paraId="01E695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rPr>
            </w:pP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本项目开标当日，投标人不必抵达开标现场，</w:t>
            </w:r>
            <w:r>
              <w:rPr>
                <w:rFonts w:hint="eastAsia" w:ascii="宋体" w:hAnsi="宋体" w:eastAsia="宋体" w:cs="宋体"/>
                <w:b/>
                <w:bCs/>
                <w:color w:val="auto"/>
                <w:kern w:val="0"/>
                <w:sz w:val="21"/>
                <w:szCs w:val="21"/>
                <w:lang w:val="en-US" w:eastAsia="zh-CN"/>
              </w:rPr>
              <w:t>开标时</w:t>
            </w:r>
            <w:r>
              <w:rPr>
                <w:rFonts w:hint="eastAsia" w:ascii="宋体" w:hAnsi="宋体" w:eastAsia="宋体" w:cs="宋体"/>
                <w:b/>
                <w:color w:val="auto"/>
                <w:kern w:val="0"/>
                <w:sz w:val="21"/>
                <w:szCs w:val="21"/>
              </w:rPr>
              <w:t>仅需在任意地点通过“公共资源交易平台-项目投标方”参加开标会议（不见面开标</w:t>
            </w:r>
            <w:r>
              <w:rPr>
                <w:rFonts w:hint="eastAsia" w:ascii="宋体" w:hAnsi="宋体" w:eastAsia="宋体" w:cs="宋体"/>
                <w:b/>
                <w:color w:val="auto"/>
                <w:kern w:val="0"/>
                <w:sz w:val="21"/>
                <w:szCs w:val="21"/>
                <w:lang w:val="en-US" w:eastAsia="zh-CN"/>
              </w:rPr>
              <w:t>的</w:t>
            </w:r>
            <w:r>
              <w:rPr>
                <w:rFonts w:hint="eastAsia" w:ascii="宋体" w:hAnsi="宋体" w:eastAsia="宋体" w:cs="宋体"/>
                <w:b/>
                <w:color w:val="auto"/>
                <w:kern w:val="0"/>
                <w:sz w:val="21"/>
                <w:szCs w:val="21"/>
              </w:rPr>
              <w:t xml:space="preserve">系统网址为 </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 xml:space="preserve">）并在投标截止时间后需要进行投标文件的解密，并根据需要使用聊天室与现场招标人进行互动交流、澄清、提疑以及文件传送等活动。具体操作流程详见《操作手册》，请投标人在登录“公共资源交易平台-项目投标方”的登录页面下载《操作手册》，网址 </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。投标人须在投标截止前按照招标文件要求将投标文件上传至系统内相应位置。</w:t>
            </w:r>
          </w:p>
          <w:p w14:paraId="337147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2、</w:t>
            </w:r>
            <w:r>
              <w:rPr>
                <w:rFonts w:hint="eastAsia" w:ascii="宋体" w:hAnsi="宋体" w:eastAsia="宋体" w:cs="宋体"/>
                <w:b/>
                <w:color w:val="auto"/>
                <w:kern w:val="0"/>
                <w:sz w:val="21"/>
                <w:szCs w:val="21"/>
              </w:rPr>
              <w:t>投标截止时间后，招标人将核验保证金及资料费的递交情况，（若投标单位未按要求提交投标保证金的，将退回其投标文件，取消其投标资格）。</w:t>
            </w:r>
          </w:p>
          <w:p w14:paraId="40F5C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3、</w:t>
            </w:r>
            <w:r>
              <w:rPr>
                <w:rFonts w:hint="eastAsia" w:ascii="宋体" w:hAnsi="宋体" w:eastAsia="宋体" w:cs="宋体"/>
                <w:b/>
                <w:color w:val="auto"/>
                <w:kern w:val="0"/>
                <w:sz w:val="21"/>
                <w:szCs w:val="21"/>
                <w:lang w:val="en-US" w:eastAsia="zh-CN"/>
              </w:rPr>
              <w:t>解密时间：投标人解密限定在招标人确定解密时间后30分钟内完成。</w:t>
            </w:r>
          </w:p>
          <w:p w14:paraId="48683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4、</w:t>
            </w:r>
            <w:r>
              <w:rPr>
                <w:rFonts w:hint="eastAsia" w:ascii="宋体" w:hAnsi="宋体" w:eastAsia="宋体" w:cs="宋体"/>
                <w:b/>
                <w:color w:val="auto"/>
                <w:kern w:val="0"/>
                <w:sz w:val="21"/>
                <w:szCs w:val="21"/>
              </w:rPr>
              <w:t>凡参与本工程投标的投标企业必须办理CA加密锁和电子签章。使用办理的CA锁直接登录公共资源交易平台（</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→项目投标方）的项目投标方业务系统下载招标文件及相关资料。（具体操作流程详见《招投标系统操作手册（投标人）》）。</w:t>
            </w:r>
          </w:p>
          <w:p w14:paraId="4A72EEFA">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CA锁办理咨询电话：0513-81553618。</w:t>
            </w:r>
          </w:p>
          <w:p w14:paraId="74EACD5E">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公共资源交易平台技术服务联系电话：84800088。</w:t>
            </w:r>
          </w:p>
          <w:p w14:paraId="48AD8D4E">
            <w:pPr>
              <w:keepNext w:val="0"/>
              <w:keepLines w:val="0"/>
              <w:pageBreakBefore w:val="0"/>
              <w:widowControl w:val="0"/>
              <w:numPr>
                <w:ilvl w:val="0"/>
                <w:numId w:val="0"/>
              </w:numPr>
              <w:wordWrap/>
              <w:topLinePunct w:val="0"/>
              <w:bidi w:val="0"/>
              <w:adjustRightInd/>
              <w:snapToGrid/>
              <w:spacing w:line="360" w:lineRule="auto"/>
              <w:jc w:val="left"/>
              <w:textAlignment w:val="auto"/>
              <w:rPr>
                <w:rFonts w:hint="eastAsia" w:ascii="宋体" w:hAnsi="宋体"/>
                <w:kern w:val="0"/>
                <w:sz w:val="24"/>
              </w:rPr>
            </w:pPr>
            <w:r>
              <w:rPr>
                <w:rFonts w:hint="eastAsia" w:ascii="宋体" w:hAnsi="宋体" w:cs="宋体"/>
                <w:b/>
                <w:color w:val="auto"/>
                <w:kern w:val="0"/>
                <w:sz w:val="21"/>
                <w:szCs w:val="21"/>
                <w:lang w:val="en-US" w:eastAsia="zh-CN"/>
              </w:rPr>
              <w:t>5、</w:t>
            </w:r>
            <w:r>
              <w:rPr>
                <w:rFonts w:hint="eastAsia" w:ascii="宋体" w:hAnsi="宋体" w:eastAsia="宋体" w:cs="宋体"/>
                <w:b/>
                <w:color w:val="auto"/>
                <w:kern w:val="0"/>
                <w:sz w:val="21"/>
                <w:szCs w:val="21"/>
                <w:lang w:val="en-US" w:eastAsia="zh-CN"/>
              </w:rPr>
              <w:t>本项目</w:t>
            </w:r>
            <w:r>
              <w:rPr>
                <w:rFonts w:hint="eastAsia" w:ascii="宋体" w:hAnsi="宋体" w:eastAsia="宋体" w:cs="宋体"/>
                <w:b/>
                <w:color w:val="auto"/>
                <w:kern w:val="0"/>
                <w:sz w:val="21"/>
                <w:szCs w:val="21"/>
              </w:rPr>
              <w:t>招标文件及相关招标资料必须自行登录公共资源交易平台（</w:t>
            </w:r>
            <w:r>
              <w:rPr>
                <w:rFonts w:hint="eastAsia" w:ascii="宋体" w:hAnsi="宋体" w:eastAsia="宋体" w:cs="宋体"/>
                <w:b/>
                <w:color w:val="auto"/>
                <w:kern w:val="0"/>
                <w:sz w:val="21"/>
                <w:szCs w:val="21"/>
                <w:lang w:eastAsia="zh-CN"/>
              </w:rPr>
              <w:t>http://www.rudong.net/web/index</w:t>
            </w:r>
            <w:r>
              <w:rPr>
                <w:rFonts w:hint="eastAsia" w:ascii="宋体" w:hAnsi="宋体" w:eastAsia="宋体" w:cs="宋体"/>
                <w:b/>
                <w:color w:val="auto"/>
                <w:kern w:val="0"/>
                <w:sz w:val="21"/>
                <w:szCs w:val="21"/>
              </w:rPr>
              <w:t>→项目投标方）的项目投标方业务系统进行网上报名（即下载本项目招标文件及相关招标资料），否则拒收投标文件。</w:t>
            </w:r>
          </w:p>
        </w:tc>
      </w:tr>
    </w:tbl>
    <w:p w14:paraId="688ABF0A">
      <w:pPr>
        <w:spacing w:line="360" w:lineRule="auto"/>
        <w:rPr>
          <w:rFonts w:hint="eastAsia" w:ascii="宋体" w:hAnsi="宋体"/>
          <w:sz w:val="22"/>
        </w:rPr>
      </w:pPr>
      <w:r>
        <w:rPr>
          <w:rFonts w:hint="eastAsia" w:ascii="宋体" w:hAnsi="宋体"/>
          <w:sz w:val="22"/>
        </w:rPr>
        <w:t>注：招标人根据需要填写“说明与要求”的具体内容，对相应的栏竖向可根据需要扩展。</w:t>
      </w:r>
    </w:p>
    <w:p w14:paraId="1ECDC985">
      <w:pPr>
        <w:spacing w:line="360" w:lineRule="auto"/>
        <w:rPr>
          <w:rFonts w:hint="eastAsia" w:ascii="宋体" w:hAnsi="宋体"/>
          <w:sz w:val="30"/>
        </w:rPr>
      </w:pPr>
    </w:p>
    <w:p w14:paraId="67D7ACFD">
      <w:pPr>
        <w:pStyle w:val="335"/>
        <w:pageBreakBefore/>
        <w:rPr>
          <w:rFonts w:hint="eastAsia" w:ascii="宋体" w:hAnsi="宋体" w:eastAsia="宋体"/>
          <w:b w:val="0"/>
          <w:color w:val="auto"/>
        </w:rPr>
      </w:pPr>
      <w:bookmarkStart w:id="2" w:name="_Toc320622502"/>
      <w:r>
        <w:rPr>
          <w:rFonts w:hint="eastAsia" w:ascii="宋体" w:hAnsi="宋体" w:eastAsia="宋体"/>
          <w:b w:val="0"/>
          <w:color w:val="auto"/>
        </w:rPr>
        <w:t>二、投 标 人 须 知</w:t>
      </w:r>
      <w:bookmarkEnd w:id="2"/>
    </w:p>
    <w:p w14:paraId="6D115866">
      <w:pPr>
        <w:pStyle w:val="4"/>
        <w:rPr>
          <w:rFonts w:hint="eastAsia" w:ascii="宋体" w:hAnsi="宋体" w:eastAsia="宋体"/>
        </w:rPr>
      </w:pPr>
      <w:bookmarkStart w:id="3" w:name="_Toc320622503"/>
      <w:r>
        <w:rPr>
          <w:rFonts w:hint="eastAsia" w:ascii="宋体" w:hAnsi="宋体" w:eastAsia="宋体"/>
        </w:rPr>
        <w:t>(一) 总 则</w:t>
      </w:r>
      <w:bookmarkEnd w:id="3"/>
    </w:p>
    <w:p w14:paraId="75D8A159">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1.工程概况</w:t>
      </w:r>
    </w:p>
    <w:p w14:paraId="6BCAEDF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1.1本招标工程项目说明详见本须知前附表第1项～第7项。</w:t>
      </w:r>
    </w:p>
    <w:p w14:paraId="565018A5">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1.2招标范围：见本须知前附表第8项。</w:t>
      </w:r>
    </w:p>
    <w:p w14:paraId="293E892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1.3现场条件</w:t>
      </w:r>
    </w:p>
    <w:p w14:paraId="2177FB6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(1)施工现场拆迁及平整情况：</w:t>
      </w:r>
      <w:r>
        <w:rPr>
          <w:rFonts w:hint="eastAsia" w:ascii="宋体" w:hAnsi="宋体" w:eastAsia="宋体" w:cs="宋体"/>
          <w:sz w:val="24"/>
          <w:szCs w:val="24"/>
          <w:u w:val="single"/>
        </w:rPr>
        <w:t>本工程位于南通外向型农业综合开发区，已具备施工条件。</w:t>
      </w:r>
    </w:p>
    <w:p w14:paraId="2957CD0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(2)施工用水、电：</w:t>
      </w:r>
      <w:r>
        <w:rPr>
          <w:rFonts w:hint="eastAsia" w:ascii="宋体" w:hAnsi="宋体" w:eastAsia="宋体" w:cs="宋体"/>
          <w:sz w:val="24"/>
          <w:szCs w:val="24"/>
          <w:u w:val="single"/>
        </w:rPr>
        <w:t>水源、电源，由承包人自行解决，费用自理。</w:t>
      </w:r>
    </w:p>
    <w:p w14:paraId="1CC472C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(3)场内外道路：</w:t>
      </w:r>
      <w:r>
        <w:rPr>
          <w:rFonts w:hint="eastAsia" w:ascii="宋体" w:hAnsi="宋体" w:eastAsia="宋体" w:cs="宋体"/>
          <w:sz w:val="24"/>
          <w:szCs w:val="24"/>
          <w:u w:val="single"/>
        </w:rPr>
        <w:t>已基本具备施工条件。</w:t>
      </w:r>
    </w:p>
    <w:p w14:paraId="400AA82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(4)其他：</w:t>
      </w:r>
      <w:r>
        <w:rPr>
          <w:rFonts w:hint="eastAsia" w:ascii="宋体" w:hAnsi="宋体" w:eastAsia="宋体" w:cs="宋体"/>
          <w:sz w:val="24"/>
          <w:szCs w:val="24"/>
          <w:u w:val="single"/>
        </w:rPr>
        <w:t>投标人应认真对现场环境进行踏勘，了解现场布置位置情况，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14:paraId="1FD43EB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1.4按照《中华人民共和国招标投标法》、《工程建设项目施工招标投标办法》及相关规定，上述工程已符合招标条件，现采用</w:t>
      </w:r>
      <w:r>
        <w:rPr>
          <w:rFonts w:hint="eastAsia" w:ascii="宋体" w:hAnsi="宋体" w:eastAsia="宋体" w:cs="宋体"/>
          <w:sz w:val="24"/>
          <w:szCs w:val="24"/>
          <w:u w:val="single"/>
        </w:rPr>
        <w:t xml:space="preserve"> 公开 </w:t>
      </w:r>
      <w:r>
        <w:rPr>
          <w:rFonts w:hint="eastAsia" w:ascii="宋体" w:hAnsi="宋体" w:eastAsia="宋体" w:cs="宋体"/>
          <w:sz w:val="24"/>
          <w:szCs w:val="24"/>
        </w:rPr>
        <w:t>招标方式，择优选定施工单位。</w:t>
      </w:r>
    </w:p>
    <w:p w14:paraId="20764BD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2.投标人资格要求：投标人资格要求详见招标公告</w:t>
      </w:r>
      <w:r>
        <w:rPr>
          <w:rFonts w:hint="eastAsia" w:ascii="宋体" w:hAnsi="宋体" w:cs="宋体"/>
          <w:sz w:val="24"/>
          <w:szCs w:val="24"/>
          <w:lang w:eastAsia="zh-CN"/>
        </w:rPr>
        <w:t>。</w:t>
      </w:r>
    </w:p>
    <w:p w14:paraId="67303020">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3.投标费用</w:t>
      </w:r>
    </w:p>
    <w:p w14:paraId="77A5AFE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投标人应承担其编制投标文件</w:t>
      </w:r>
      <w:r>
        <w:rPr>
          <w:rFonts w:hint="eastAsia" w:ascii="宋体" w:hAnsi="宋体" w:cs="宋体"/>
          <w:sz w:val="24"/>
          <w:szCs w:val="24"/>
          <w:lang w:eastAsia="zh-CN"/>
        </w:rPr>
        <w:t>、</w:t>
      </w:r>
      <w:r>
        <w:rPr>
          <w:rFonts w:hint="eastAsia" w:ascii="宋体" w:hAnsi="宋体" w:eastAsia="宋体" w:cs="宋体"/>
          <w:sz w:val="24"/>
          <w:szCs w:val="24"/>
        </w:rPr>
        <w:t>递交投标文件所涉及的一切费用</w:t>
      </w:r>
      <w:r>
        <w:rPr>
          <w:rFonts w:hint="eastAsia" w:ascii="宋体" w:hAnsi="宋体" w:cs="宋体"/>
          <w:color w:val="auto"/>
          <w:sz w:val="24"/>
          <w:szCs w:val="24"/>
          <w:lang w:val="en-US" w:eastAsia="zh-CN"/>
        </w:rPr>
        <w:t>以及评委费</w:t>
      </w:r>
      <w:r>
        <w:rPr>
          <w:rFonts w:hint="eastAsia" w:ascii="宋体" w:hAnsi="宋体" w:eastAsia="宋体" w:cs="宋体"/>
          <w:sz w:val="24"/>
          <w:szCs w:val="24"/>
        </w:rPr>
        <w:t>。无论投标结果如何，招标人对上述费用不负任何责任。</w:t>
      </w:r>
    </w:p>
    <w:p w14:paraId="425DC40A">
      <w:pPr>
        <w:pStyle w:val="4"/>
        <w:adjustRightInd w:val="0"/>
        <w:snapToGrid w:val="0"/>
        <w:spacing w:line="420" w:lineRule="exact"/>
        <w:rPr>
          <w:rFonts w:hint="eastAsia" w:ascii="宋体" w:hAnsi="宋体" w:eastAsia="宋体"/>
        </w:rPr>
      </w:pPr>
      <w:bookmarkStart w:id="4" w:name="_Toc320622504"/>
      <w:r>
        <w:rPr>
          <w:rFonts w:hint="eastAsia" w:ascii="宋体" w:hAnsi="宋体" w:eastAsia="宋体"/>
        </w:rPr>
        <w:t xml:space="preserve"> (二) 招标文件</w:t>
      </w:r>
      <w:bookmarkEnd w:id="4"/>
    </w:p>
    <w:p w14:paraId="5C763F93">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4.招标文件的组成</w:t>
      </w:r>
    </w:p>
    <w:p w14:paraId="0B7D3E7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4.1招标文件包括下列内容：</w:t>
      </w:r>
    </w:p>
    <w:p w14:paraId="2BF5B011">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第一章：投标人须知及投标人须知前附表</w:t>
      </w:r>
    </w:p>
    <w:p w14:paraId="2D2839B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第二章：价格单因素评标办法</w:t>
      </w:r>
    </w:p>
    <w:p w14:paraId="70165F7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第三章：建设工程施工合同</w:t>
      </w:r>
    </w:p>
    <w:p w14:paraId="4ECFAAAB">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第四章：工程建设标准</w:t>
      </w:r>
    </w:p>
    <w:p w14:paraId="3A20D294">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第五章：图纸、技术资料及附件</w:t>
      </w:r>
    </w:p>
    <w:p w14:paraId="68AEB20F">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第六章：工程量清单</w:t>
      </w:r>
    </w:p>
    <w:p w14:paraId="77C98C7B">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第七章：投标文件格式</w:t>
      </w:r>
    </w:p>
    <w:p w14:paraId="7DDB4FDF">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第八章：资格审查标准</w:t>
      </w:r>
    </w:p>
    <w:p w14:paraId="084B2168">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4.2除上述内容外，招标人以书面形式发出的对招标文件的澄清或修改内容，均为招标文件的组成部分，对招标人和投标人起约束作用。</w:t>
      </w:r>
    </w:p>
    <w:p w14:paraId="005D3C04">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4.3投标人获取招标文件后，应仔细核查招标文件的所有内容，如有残缺等问题须在招标文件发出后3日内通过电子邮件形式（不具单位名称）发送至招标代理专用邮箱（</w:t>
      </w:r>
      <w:r>
        <w:rPr>
          <w:rFonts w:hint="eastAsia" w:ascii="宋体" w:hAnsi="宋体"/>
          <w:sz w:val="24"/>
          <w:szCs w:val="24"/>
          <w:lang w:eastAsia="zh-CN"/>
        </w:rPr>
        <w:t>2272305872@qq.com</w:t>
      </w:r>
      <w:r>
        <w:rPr>
          <w:rFonts w:hint="eastAsia" w:ascii="宋体" w:hAnsi="宋体"/>
          <w:sz w:val="24"/>
          <w:szCs w:val="24"/>
        </w:rPr>
        <w:t>）。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3418DA1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5.招标文件的澄清</w:t>
      </w:r>
    </w:p>
    <w:p w14:paraId="6CB95255">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5.1本工程采用工程量清单方式招标，工程量清单必须作为招标文件的组成部分，其准确性和完整性由招标人负责。</w:t>
      </w:r>
    </w:p>
    <w:p w14:paraId="63E0A40E">
      <w:pPr>
        <w:keepNext w:val="0"/>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sz w:val="24"/>
          <w:szCs w:val="24"/>
        </w:rPr>
      </w:pPr>
      <w:r>
        <w:rPr>
          <w:rFonts w:hint="eastAsia" w:ascii="宋体" w:hAnsi="宋体"/>
          <w:sz w:val="24"/>
          <w:szCs w:val="24"/>
        </w:rPr>
        <w:t>投标人对招标文件如有疑问，应于招标文件发出后3日内以无记名邮件方式发至招标代理专用邮箱（</w:t>
      </w:r>
      <w:r>
        <w:rPr>
          <w:rFonts w:hint="eastAsia" w:ascii="宋体" w:hAnsi="宋体"/>
          <w:sz w:val="24"/>
          <w:szCs w:val="24"/>
          <w:lang w:eastAsia="zh-CN"/>
        </w:rPr>
        <w:t>2272305872@qq.com</w:t>
      </w:r>
      <w:r>
        <w:rPr>
          <w:rFonts w:hint="eastAsia" w:ascii="宋体" w:hAnsi="宋体"/>
          <w:sz w:val="24"/>
          <w:szCs w:val="24"/>
        </w:rPr>
        <w:t>）无记名提出，所有答复也在网上公开回复。无论是招标人根据需要主动对招标文件进行必要的澄清，或是根据投标人的要求对招标文件做出澄清，招标人都将于提交投标文件截止时间前以补充通知的方式在网上公开发布，各投标人可在</w:t>
      </w:r>
      <w:r>
        <w:rPr>
          <w:rFonts w:hint="eastAsia" w:ascii="宋体" w:hAnsi="宋体"/>
          <w:b/>
          <w:sz w:val="24"/>
          <w:szCs w:val="24"/>
          <w:shd w:val="clear" w:color="auto" w:fill="FFFFFF"/>
          <w:lang w:val="en-US" w:eastAsia="zh-CN"/>
        </w:rPr>
        <w:t>如东县限额交易网</w:t>
      </w:r>
      <w:r>
        <w:rPr>
          <w:rFonts w:hint="eastAsia" w:ascii="宋体" w:hAnsi="宋体"/>
          <w:b/>
          <w:sz w:val="24"/>
          <w:szCs w:val="24"/>
          <w:shd w:val="clear" w:color="auto" w:fill="FFFFFF"/>
        </w:rPr>
        <w:t>内下载</w:t>
      </w:r>
      <w:r>
        <w:rPr>
          <w:rFonts w:hint="eastAsia" w:ascii="宋体" w:hAnsi="宋体"/>
          <w:sz w:val="24"/>
          <w:szCs w:val="24"/>
        </w:rPr>
        <w:t>。</w:t>
      </w:r>
    </w:p>
    <w:p w14:paraId="668BF2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5.2投标人对招标人提供的招标文件所做出的推论、解释和结论，招标人概不负责。投标人由于对招标文件的任何推论和误解以及招标人对有关问题的口头解释所造成的后果，均由投标人自负。</w:t>
      </w:r>
    </w:p>
    <w:p w14:paraId="37F8C0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6.招标文件的修改</w:t>
      </w:r>
    </w:p>
    <w:p w14:paraId="24097B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6.1投标截止时间3日前，招标人可能会以补充通知的方式修改招标文件，补充通知将作为招标文件的组成部分，具有与招标文件同等效力。</w:t>
      </w:r>
    </w:p>
    <w:p w14:paraId="3EBF7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6.2当招标文件、招标文件的澄清、修改、补充通知等对同一内容的表述不一致时，以最后发出的文件为准。投标人须密切关注招标人发布的招标文件的澄清、修改、补充通知、招标答疑等相关信息，招标人不承担因投标人未能全面掌握全部招标信息而产生的所有后果。</w:t>
      </w:r>
    </w:p>
    <w:p w14:paraId="2F2AF9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6.3为使投标人在编制投标文件时，将补充通知修改的内容考虑进去，招标人可以延长投标截止时间(延长时间在补充通知中写明)。</w:t>
      </w:r>
    </w:p>
    <w:p w14:paraId="0BC2A381">
      <w:pPr>
        <w:pStyle w:val="4"/>
        <w:adjustRightInd w:val="0"/>
        <w:snapToGrid w:val="0"/>
        <w:spacing w:line="420" w:lineRule="exact"/>
        <w:rPr>
          <w:rFonts w:hint="eastAsia" w:ascii="宋体" w:hAnsi="宋体" w:eastAsia="宋体"/>
        </w:rPr>
      </w:pPr>
      <w:bookmarkStart w:id="5" w:name="_Toc320622505"/>
      <w:r>
        <w:rPr>
          <w:rFonts w:hint="eastAsia" w:ascii="宋体" w:hAnsi="宋体" w:eastAsia="宋体"/>
        </w:rPr>
        <w:t>(三) 投标文件</w:t>
      </w:r>
      <w:bookmarkEnd w:id="5"/>
    </w:p>
    <w:p w14:paraId="402119E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7.投标人应认真阅读招标文件的所有内容，未按招标文件要求编制的投标文件将被拒绝。</w:t>
      </w:r>
    </w:p>
    <w:p w14:paraId="04A730F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8.投标文件应包括资格审查文件和商务标两部分。</w:t>
      </w:r>
    </w:p>
    <w:p w14:paraId="2181AD0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8.1资格审查文件应包括以下内容：</w:t>
      </w:r>
    </w:p>
    <w:p w14:paraId="42BAB64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8.1.1法定代表人身份证明书；</w:t>
      </w:r>
    </w:p>
    <w:p w14:paraId="4183F96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8.1.2授权委托书(如有授权)；</w:t>
      </w:r>
    </w:p>
    <w:p w14:paraId="1728B84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8.1.3无在建工程承诺书；</w:t>
      </w:r>
    </w:p>
    <w:p w14:paraId="36156E2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8.1.4主要施工管理人员表；</w:t>
      </w:r>
    </w:p>
    <w:p w14:paraId="02541B6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8.1.5</w:t>
      </w:r>
      <w:r>
        <w:rPr>
          <w:rFonts w:hint="eastAsia" w:ascii="宋体" w:hAnsi="宋体" w:eastAsia="宋体" w:cs="宋体"/>
          <w:color w:val="000000"/>
          <w:sz w:val="24"/>
          <w:szCs w:val="24"/>
          <w:lang w:val="en-US" w:eastAsia="zh-CN"/>
        </w:rPr>
        <w:t>公共资源交易投标信用承诺书；</w:t>
      </w:r>
    </w:p>
    <w:p w14:paraId="02C3B3B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6</w:t>
      </w:r>
      <w:r>
        <w:rPr>
          <w:rFonts w:hint="eastAsia" w:ascii="宋体" w:hAnsi="宋体" w:eastAsia="宋体" w:cs="宋体"/>
          <w:sz w:val="24"/>
          <w:szCs w:val="24"/>
        </w:rPr>
        <w:t>企业法人营业执照（工商行政管理部门颁发的有效法人营业执照）；</w:t>
      </w:r>
    </w:p>
    <w:p w14:paraId="4FB8288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7</w:t>
      </w:r>
      <w:r>
        <w:rPr>
          <w:rFonts w:hint="eastAsia" w:ascii="宋体" w:hAnsi="宋体" w:eastAsia="宋体" w:cs="宋体"/>
          <w:sz w:val="24"/>
          <w:szCs w:val="24"/>
        </w:rPr>
        <w:t>企业资质证书；</w:t>
      </w:r>
    </w:p>
    <w:p w14:paraId="590903F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8</w:t>
      </w:r>
      <w:r>
        <w:rPr>
          <w:rFonts w:hint="eastAsia" w:ascii="宋体" w:hAnsi="宋体" w:eastAsia="宋体" w:cs="宋体"/>
          <w:sz w:val="24"/>
          <w:szCs w:val="24"/>
        </w:rPr>
        <w:t>企业安全生产许可证；</w:t>
      </w:r>
    </w:p>
    <w:p w14:paraId="75A237E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9</w:t>
      </w:r>
      <w:r>
        <w:rPr>
          <w:rFonts w:hint="eastAsia" w:ascii="宋体" w:hAnsi="宋体" w:eastAsia="宋体" w:cs="宋体"/>
          <w:sz w:val="24"/>
          <w:szCs w:val="24"/>
        </w:rPr>
        <w:t>拟派项目负责人注册建造师证书、交通运输主管部门核发的《公路水运工程施工企业主要负责人和安全生产管理人员安全生产考核合格证书》(B证)、身份证及社保部门出具的投标单位办理的养老保险交费记录（</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7</w:t>
      </w:r>
      <w:r>
        <w:rPr>
          <w:rFonts w:hint="eastAsia" w:ascii="宋体" w:hAnsi="宋体" w:eastAsia="宋体" w:cs="宋体"/>
          <w:sz w:val="24"/>
          <w:szCs w:val="24"/>
          <w:lang w:eastAsia="zh-CN"/>
        </w:rPr>
        <w:t>月份至202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9</w:t>
      </w:r>
      <w:r>
        <w:rPr>
          <w:rFonts w:hint="eastAsia" w:ascii="宋体" w:hAnsi="宋体" w:eastAsia="宋体" w:cs="宋体"/>
          <w:sz w:val="24"/>
          <w:szCs w:val="24"/>
          <w:lang w:eastAsia="zh-CN"/>
        </w:rPr>
        <w:t>月份中至少1个月</w:t>
      </w:r>
      <w:r>
        <w:rPr>
          <w:rFonts w:hint="eastAsia" w:ascii="宋体" w:hAnsi="宋体" w:eastAsia="宋体" w:cs="宋体"/>
          <w:sz w:val="24"/>
          <w:szCs w:val="24"/>
        </w:rPr>
        <w:t>）（如为退休人员，须提供退休证和用人单位聘用合同）；</w:t>
      </w:r>
    </w:p>
    <w:p w14:paraId="69002A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10</w:t>
      </w:r>
      <w:r>
        <w:rPr>
          <w:rFonts w:hint="eastAsia" w:ascii="宋体" w:hAnsi="宋体" w:eastAsia="宋体" w:cs="宋体"/>
          <w:sz w:val="24"/>
          <w:szCs w:val="24"/>
        </w:rPr>
        <w:t>投标经办人身份证以及社保部门出具的投标单位办理为其缴纳的养老保险缴费记录（</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7</w:t>
      </w:r>
      <w:r>
        <w:rPr>
          <w:rFonts w:hint="eastAsia" w:ascii="宋体" w:hAnsi="宋体" w:eastAsia="宋体" w:cs="宋体"/>
          <w:sz w:val="24"/>
          <w:szCs w:val="24"/>
          <w:lang w:eastAsia="zh-CN"/>
        </w:rPr>
        <w:t>月份至202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cs="宋体"/>
          <w:sz w:val="24"/>
          <w:szCs w:val="24"/>
          <w:lang w:val="en-US" w:eastAsia="zh-CN"/>
        </w:rPr>
        <w:t>9</w:t>
      </w:r>
      <w:r>
        <w:rPr>
          <w:rFonts w:hint="eastAsia" w:ascii="宋体" w:hAnsi="宋体" w:eastAsia="宋体" w:cs="宋体"/>
          <w:sz w:val="24"/>
          <w:szCs w:val="24"/>
          <w:lang w:eastAsia="zh-CN"/>
        </w:rPr>
        <w:t>月份中至少1个月</w:t>
      </w:r>
      <w:r>
        <w:rPr>
          <w:rFonts w:hint="eastAsia" w:ascii="宋体" w:hAnsi="宋体" w:eastAsia="宋体" w:cs="宋体"/>
          <w:sz w:val="24"/>
          <w:szCs w:val="24"/>
        </w:rPr>
        <w:t>）（如为退休人员，须提供退休证和用人单位聘用合同）。</w:t>
      </w:r>
    </w:p>
    <w:p w14:paraId="7472353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8.1.11投标保证金：银行汇票凭证。</w:t>
      </w:r>
    </w:p>
    <w:p w14:paraId="5C3821CE">
      <w:pPr>
        <w:adjustRightInd w:val="0"/>
        <w:snapToGrid w:val="0"/>
        <w:spacing w:line="420" w:lineRule="exact"/>
        <w:ind w:firstLine="500" w:firstLineChars="200"/>
        <w:rPr>
          <w:rFonts w:hint="eastAsia"/>
          <w:lang w:val="en-US" w:eastAsia="zh-CN"/>
        </w:rPr>
      </w:pPr>
      <w:r>
        <w:rPr>
          <w:rFonts w:hint="eastAsia" w:ascii="宋体" w:hAnsi="宋体" w:eastAsia="宋体" w:cs="宋体"/>
          <w:sz w:val="25"/>
          <w:szCs w:val="25"/>
          <w:lang w:val="en-US" w:eastAsia="zh-CN"/>
        </w:rPr>
        <w:t>8.1.12须提供基本帐户开户许可证或基本存款账户信息。</w:t>
      </w:r>
    </w:p>
    <w:p w14:paraId="5341E21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0F63D71D">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50" w:firstLineChars="200"/>
        <w:textAlignment w:val="auto"/>
        <w:rPr>
          <w:rFonts w:hint="eastAsia" w:ascii="宋体" w:hAnsi="宋体" w:eastAsia="宋体" w:cs="宋体"/>
          <w:b/>
          <w:bCs/>
          <w:spacing w:val="-8"/>
          <w:kern w:val="2"/>
          <w:sz w:val="24"/>
          <w:szCs w:val="24"/>
          <w:lang w:val="en-US" w:eastAsia="zh-CN" w:bidi="ar-SA"/>
        </w:rPr>
      </w:pPr>
      <w:r>
        <w:rPr>
          <w:rFonts w:hint="eastAsia" w:ascii="宋体" w:hAnsi="宋体" w:eastAsia="宋体" w:cs="宋体"/>
          <w:b/>
          <w:bCs/>
          <w:spacing w:val="-8"/>
          <w:kern w:val="2"/>
          <w:sz w:val="24"/>
          <w:szCs w:val="24"/>
          <w:lang w:val="en-US" w:eastAsia="zh-CN" w:bidi="ar-SA"/>
        </w:rPr>
        <w:t>（1）以上第8.1.1-8.1.5项须严格按照投标文件格式填写完整并按要求加盖单位公章；第8.1.6-8.1.12项为加盖投标人公章的</w:t>
      </w:r>
      <w:r>
        <w:rPr>
          <w:rFonts w:hint="eastAsia" w:ascii="宋体" w:hAnsi="宋体" w:cs="宋体"/>
          <w:b/>
          <w:bCs/>
          <w:spacing w:val="-8"/>
          <w:kern w:val="2"/>
          <w:sz w:val="24"/>
          <w:szCs w:val="24"/>
          <w:lang w:val="en-US" w:eastAsia="zh-CN" w:bidi="ar-SA"/>
        </w:rPr>
        <w:t>原件扫描件</w:t>
      </w:r>
      <w:r>
        <w:rPr>
          <w:rFonts w:hint="eastAsia" w:ascii="宋体" w:hAnsi="宋体" w:eastAsia="宋体" w:cs="宋体"/>
          <w:b/>
          <w:bCs/>
          <w:spacing w:val="-8"/>
          <w:kern w:val="2"/>
          <w:sz w:val="24"/>
          <w:szCs w:val="24"/>
          <w:lang w:val="en-US" w:eastAsia="zh-CN" w:bidi="ar-SA"/>
        </w:rPr>
        <w:t>。</w:t>
      </w:r>
    </w:p>
    <w:p w14:paraId="6B81DDC3">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（2）完整的一套资格审查文件（包含8.1.1-8.1.12项内容）必须以PDF格式上传至系统内相应位置，具体操作流程详见《招投标系统操作手册（投标人）》。</w:t>
      </w:r>
    </w:p>
    <w:p w14:paraId="5859E628">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资格审查不合格的投标人，其“商务标”不参加评审。</w:t>
      </w:r>
    </w:p>
    <w:p w14:paraId="790C9613">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）各投标单位上传的投标文件提交前，请认真复查自己的投标文件制作的清晰情况，如投标文件不清晰，影响评标结果的，一律由投标人自行承担。</w:t>
      </w:r>
    </w:p>
    <w:p w14:paraId="63AC6DAA">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）开标过程中，投标单位提供的相关证件如身份证、注册证书等为虚假或伪造，一经发现则取消投标单位资格，没收其投标保证金。</w:t>
      </w:r>
    </w:p>
    <w:p w14:paraId="10D2980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8.3商务标应包括</w:t>
      </w:r>
      <w:r>
        <w:rPr>
          <w:rFonts w:hint="eastAsia" w:ascii="宋体" w:hAnsi="宋体" w:eastAsia="宋体" w:cs="宋体"/>
          <w:sz w:val="24"/>
          <w:szCs w:val="24"/>
          <w:lang w:eastAsia="zh-CN"/>
        </w:rPr>
        <w:t>（但不限于）</w:t>
      </w:r>
      <w:r>
        <w:rPr>
          <w:rFonts w:hint="eastAsia" w:ascii="宋体" w:hAnsi="宋体" w:eastAsia="宋体" w:cs="宋体"/>
          <w:sz w:val="24"/>
          <w:szCs w:val="24"/>
        </w:rPr>
        <w:t>以下内容：</w:t>
      </w:r>
    </w:p>
    <w:p w14:paraId="595AD7D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8.3.1投标函；</w:t>
      </w:r>
    </w:p>
    <w:p w14:paraId="35B350F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8.3.2工程量</w:t>
      </w:r>
      <w:r>
        <w:rPr>
          <w:rFonts w:hint="eastAsia" w:ascii="宋体" w:hAnsi="宋体" w:eastAsia="宋体" w:cs="宋体"/>
          <w:b w:val="0"/>
          <w:bCs/>
          <w:sz w:val="24"/>
          <w:szCs w:val="24"/>
          <w:highlight w:val="none"/>
          <w:lang w:eastAsia="zh-CN"/>
        </w:rPr>
        <w:t>固化</w:t>
      </w:r>
      <w:r>
        <w:rPr>
          <w:rFonts w:hint="eastAsia" w:ascii="宋体" w:hAnsi="宋体" w:eastAsia="宋体" w:cs="宋体"/>
          <w:b w:val="0"/>
          <w:bCs/>
          <w:sz w:val="24"/>
          <w:szCs w:val="24"/>
          <w:highlight w:val="none"/>
        </w:rPr>
        <w:t>清单报价表。</w:t>
      </w:r>
    </w:p>
    <w:p w14:paraId="6033519A">
      <w:pPr>
        <w:keepNext w:val="0"/>
        <w:keepLines w:val="0"/>
        <w:pageBreakBefore w:val="0"/>
        <w:kinsoku/>
        <w:wordWrap/>
        <w:overflowPunct/>
        <w:topLinePunct w:val="0"/>
        <w:autoSpaceDE/>
        <w:autoSpaceDN/>
        <w:bidi w:val="0"/>
        <w:adjustRightInd w:val="0"/>
        <w:snapToGrid w:val="0"/>
        <w:spacing w:line="440" w:lineRule="exact"/>
        <w:ind w:firstLine="50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5"/>
          <w:szCs w:val="25"/>
          <w:highlight w:val="none"/>
        </w:rPr>
        <w:t>投标报价使用的表格包括：标表 1【投标报价汇总表】、标表 2【工程量清单表】。</w:t>
      </w:r>
    </w:p>
    <w:p w14:paraId="6F5AEE69">
      <w:pPr>
        <w:adjustRightInd w:val="0"/>
        <w:snapToGrid w:val="0"/>
        <w:spacing w:line="420" w:lineRule="exact"/>
        <w:ind w:firstLine="502" w:firstLineChars="200"/>
        <w:rPr>
          <w:rFonts w:hint="eastAsia" w:ascii="宋体" w:hAnsi="宋体" w:eastAsia="宋体" w:cs="宋体"/>
          <w:b/>
          <w:color w:val="auto"/>
          <w:sz w:val="25"/>
          <w:szCs w:val="25"/>
          <w:highlight w:val="none"/>
          <w:lang w:val="en-US" w:eastAsia="zh-CN"/>
        </w:rPr>
      </w:pPr>
      <w:r>
        <w:rPr>
          <w:rFonts w:hint="eastAsia" w:ascii="宋体" w:hAnsi="宋体" w:eastAsia="宋体" w:cs="宋体"/>
          <w:b/>
          <w:color w:val="auto"/>
          <w:sz w:val="25"/>
          <w:szCs w:val="25"/>
          <w:highlight w:val="none"/>
          <w:lang w:val="en-US" w:eastAsia="zh-CN"/>
        </w:rPr>
        <w:t>注：（1）完整的一套商务标文件，必须以PDF 格式上传至系统内相应位置，具体操作流程详见《招投标系统操作手册（投标人）》。</w:t>
      </w:r>
    </w:p>
    <w:p w14:paraId="48DF696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9.招标文件第七章提供的文件格式投标人必须使用。但表式可以按同样格式进行扩展。</w:t>
      </w:r>
    </w:p>
    <w:p w14:paraId="7AD16F6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.投标有效期</w:t>
      </w:r>
    </w:p>
    <w:p w14:paraId="437164B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投标文件自投标截止时间起至前附表投标须知规定的时间内有效。</w:t>
      </w:r>
    </w:p>
    <w:p w14:paraId="5B3F3791">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投标保证金</w:t>
      </w:r>
    </w:p>
    <w:p w14:paraId="4A90FA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11.1本工程的投标保证金</w:t>
      </w:r>
      <w:r>
        <w:rPr>
          <w:rFonts w:hint="eastAsia" w:ascii="宋体" w:hAnsi="宋体" w:cs="宋体"/>
          <w:kern w:val="0"/>
          <w:sz w:val="24"/>
          <w:szCs w:val="24"/>
          <w:lang w:val="en-US" w:eastAsia="zh-CN"/>
        </w:rPr>
        <w:t>缴纳要求</w:t>
      </w:r>
      <w:r>
        <w:rPr>
          <w:rFonts w:hint="eastAsia" w:ascii="宋体" w:hAnsi="宋体" w:eastAsia="宋体" w:cs="宋体"/>
          <w:kern w:val="0"/>
          <w:sz w:val="24"/>
          <w:szCs w:val="24"/>
          <w:lang w:val="en-US" w:eastAsia="zh-CN"/>
        </w:rPr>
        <w:t>见投标人须知前附表。</w:t>
      </w:r>
    </w:p>
    <w:p w14:paraId="7F01149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.2未中标人的投标保证金在开评标活动结束后予以退还(无息)。</w:t>
      </w:r>
    </w:p>
    <w:p w14:paraId="521099D1">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.3中标人的投标保证金在缴纳相关规费并提交一份施工合同原件至</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公共资源交易中心后予以退还(无息)。</w:t>
      </w:r>
    </w:p>
    <w:p w14:paraId="786F5990">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.4投标人在投标有效期内撤回投标文件，该投标人的投标保证金将予以没收。中标通知书发出后，除不可抗力情况外，中标人出现下列情形之一的，将取消其中标资格，其投标保证金不予退还：</w:t>
      </w:r>
    </w:p>
    <w:p w14:paraId="183204D0">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.4.1放弃中标项目的；</w:t>
      </w:r>
    </w:p>
    <w:p w14:paraId="5555980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.4.2不与招标人签订合同的，或者在签订合同时向招标人提出附加条件或者更改合同实质性内容的。</w:t>
      </w:r>
    </w:p>
    <w:p w14:paraId="566CD9DB">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投标人（中标人）存在前款所述情形的，招标投标行政监督部门应当将其记入不良行为记录，在一年内其它政府投资项目的招标人可以据此不接受其投标。</w:t>
      </w:r>
    </w:p>
    <w:p w14:paraId="0B3B04F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踏勘现场</w:t>
      </w:r>
    </w:p>
    <w:p w14:paraId="00CD0310">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.1投标人按本须知前附表第13项所述，自行组织对工程现场及周围环境进行踏勘，以便投标人获取有关编制投标文件和签署合同所涉及现场的资料。投标人承担踏勘现场发生的自身费用。</w:t>
      </w:r>
    </w:p>
    <w:p w14:paraId="2A46409D">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.2招标人向投标人提供的有关现场的数据和资料，是招标人现有的能被投标人利用的资料，招标人对投标人作出的任何推论、理解和结论均不负责任。</w:t>
      </w:r>
    </w:p>
    <w:p w14:paraId="7AC42609">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.3经招标人允许，投标人可为踏勘目的进入招标人的项目现场，但投标人不得因此使招标人承担有关的责任和蒙受损失，投标人应承担踏勘现场的责任和风险。</w:t>
      </w:r>
    </w:p>
    <w:p w14:paraId="4097976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.4投标人应充分考虑投标文件制作过程中的数据变化因素，检查确认投标文件内容的正确完整和对招标文件的响应程度。</w:t>
      </w:r>
    </w:p>
    <w:p w14:paraId="615688C8">
      <w:pPr>
        <w:pStyle w:val="4"/>
        <w:adjustRightInd w:val="0"/>
        <w:snapToGrid w:val="0"/>
        <w:spacing w:line="420" w:lineRule="exact"/>
        <w:rPr>
          <w:rFonts w:hint="eastAsia" w:ascii="宋体" w:hAnsi="宋体" w:eastAsia="宋体"/>
        </w:rPr>
      </w:pPr>
      <w:bookmarkStart w:id="6" w:name="_Toc320622506"/>
      <w:r>
        <w:rPr>
          <w:rFonts w:hint="eastAsia" w:ascii="宋体" w:hAnsi="宋体" w:eastAsia="宋体"/>
        </w:rPr>
        <w:t xml:space="preserve"> (四)投标报价</w:t>
      </w:r>
      <w:bookmarkEnd w:id="6"/>
    </w:p>
    <w:p w14:paraId="18DDDE7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招标文件后附的工程量清单标明的工程量是投标人投标报价的共同基础。投标人对招标人提供的工程量清单应结合投标人须知、合同条款技术标准和要求与图纸一起阅读理解。投标报价应包括招标文件所确定的招标范围内工程量清单、施工图纸、及相关资料的全部内容，以及为完成上述内容所必须的附属工程、临时工程、材料、劳务及所需的全部费用。</w:t>
      </w:r>
    </w:p>
    <w:p w14:paraId="5C74326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.投标报价方式：本工程项目采用下列 </w:t>
      </w:r>
      <w:r>
        <w:rPr>
          <w:rFonts w:hint="eastAsia" w:ascii="宋体" w:hAnsi="宋体" w:eastAsia="宋体" w:cs="宋体"/>
          <w:sz w:val="24"/>
          <w:szCs w:val="24"/>
          <w:u w:val="single"/>
        </w:rPr>
        <w:t xml:space="preserve">  1</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.2  </w:t>
      </w:r>
      <w:r>
        <w:rPr>
          <w:rFonts w:hint="eastAsia" w:ascii="宋体" w:hAnsi="宋体" w:eastAsia="宋体" w:cs="宋体"/>
          <w:sz w:val="24"/>
          <w:szCs w:val="24"/>
        </w:rPr>
        <w:t>方式</w:t>
      </w:r>
    </w:p>
    <w:p w14:paraId="111910B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.1固定总价报价。投标人报价时应充分考虑施工期间各类建材的市场风险。除设计变更和招标人要求变动外结算时不作调整。如因设计变更或招标人要求变动引起工程量增减，综合单价须调整时按相关规定执行。</w:t>
      </w:r>
    </w:p>
    <w:p w14:paraId="7E3F3CD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固定单价报价。投标人报价时应充分考虑施工期间各类建材的市场风险。实行工程量清单招标的工程建设项目应当采用固定单价合同，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14:paraId="79B5737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投标报价的计价方法</w:t>
      </w:r>
    </w:p>
    <w:p w14:paraId="320BC80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由招标人提供工程量数量，投标人自主报价确定工程造价的计价方式</w:t>
      </w:r>
      <w:r>
        <w:rPr>
          <w:rFonts w:hint="eastAsia" w:ascii="宋体" w:hAnsi="宋体" w:eastAsia="宋体" w:cs="宋体"/>
          <w:sz w:val="24"/>
          <w:szCs w:val="24"/>
        </w:rPr>
        <w:t>。</w:t>
      </w:r>
    </w:p>
    <w:p w14:paraId="5D348D0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招标控制价</w:t>
      </w:r>
    </w:p>
    <w:p w14:paraId="2455B55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.1本工程编制招标控制价。投标人的投标报价高于招标控制价的，招标人应予拒绝。</w:t>
      </w:r>
    </w:p>
    <w:p w14:paraId="60C5EBA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.2招标控制价编制依据</w:t>
      </w:r>
    </w:p>
    <w:p w14:paraId="7EABD101">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.2.1本工程的工程量清单及图纸。</w:t>
      </w:r>
    </w:p>
    <w:p w14:paraId="5A484B5E">
      <w:pPr>
        <w:widowControl/>
        <w:adjustRightInd w:val="0"/>
        <w:snapToGrid w:val="0"/>
        <w:spacing w:line="420" w:lineRule="exact"/>
        <w:ind w:firstLine="480" w:firstLineChars="200"/>
        <w:jc w:val="left"/>
        <w:rPr>
          <w:rFonts w:hint="eastAsia" w:ascii="宋体" w:hAnsi="宋体" w:eastAsia="宋体" w:cs="宋体"/>
          <w:b w:val="0"/>
          <w:bCs w:val="0"/>
          <w:sz w:val="25"/>
          <w:szCs w:val="25"/>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.2.2</w:t>
      </w:r>
      <w:r>
        <w:rPr>
          <w:rFonts w:hint="eastAsia" w:ascii="宋体" w:hAnsi="宋体" w:eastAsia="宋体" w:cs="宋体"/>
          <w:b w:val="0"/>
          <w:bCs w:val="0"/>
          <w:sz w:val="25"/>
          <w:szCs w:val="25"/>
          <w:highlight w:val="none"/>
        </w:rPr>
        <w:t>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w:t>
      </w:r>
    </w:p>
    <w:p w14:paraId="0D3B8196">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.2.2材料价格按</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rPr>
        <w:t>年</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期</w:t>
      </w:r>
      <w:r>
        <w:rPr>
          <w:rFonts w:hint="eastAsia" w:ascii="宋体" w:hAnsi="宋体" w:eastAsia="宋体" w:cs="宋体"/>
          <w:sz w:val="24"/>
          <w:szCs w:val="24"/>
          <w:highlight w:val="none"/>
        </w:rPr>
        <w:t>南通建设工程造价信息的指导价执行，再缺项按市场信息价或市场询价；措施项目费用考虑工程所在地常用的施工技术和施工方案计取。</w:t>
      </w:r>
    </w:p>
    <w:p w14:paraId="68A549FD">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16.2.3</w:t>
      </w:r>
      <w:r>
        <w:rPr>
          <w:rFonts w:hint="eastAsia" w:ascii="宋体" w:hAnsi="宋体" w:eastAsia="宋体" w:cs="宋体"/>
          <w:sz w:val="24"/>
          <w:szCs w:val="24"/>
          <w:highlight w:val="none"/>
        </w:rPr>
        <w:t>不可竞争费用：按1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.4 规定计取。</w:t>
      </w:r>
    </w:p>
    <w:p w14:paraId="053C5D0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暂列金额、暂估价以及现场安全文明施工措施费、规费和税金费率等不可竞争费用在计算本工程招标控制价时不调整。</w:t>
      </w:r>
    </w:p>
    <w:p w14:paraId="7050C12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公布招标控制价时间</w:t>
      </w:r>
    </w:p>
    <w:p w14:paraId="3481056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招标控制价经</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公共资源交易中心审查通过后与招标文件同时上</w:t>
      </w:r>
      <w:r>
        <w:rPr>
          <w:rFonts w:hint="eastAsia" w:ascii="宋体" w:hAnsi="宋体" w:eastAsia="宋体" w:cs="宋体"/>
          <w:sz w:val="24"/>
          <w:szCs w:val="24"/>
          <w:shd w:val="clear" w:color="auto" w:fill="FFFFFF"/>
        </w:rPr>
        <w:t>网公布。各投标人可在</w:t>
      </w:r>
      <w:r>
        <w:rPr>
          <w:rFonts w:hint="eastAsia" w:ascii="宋体" w:hAnsi="宋体" w:eastAsia="宋体" w:cs="宋体"/>
          <w:sz w:val="24"/>
          <w:szCs w:val="24"/>
          <w:shd w:val="clear" w:color="auto" w:fill="FFFFFF"/>
          <w:lang w:eastAsia="zh-CN"/>
        </w:rPr>
        <w:t>如东县限额交易网</w:t>
      </w:r>
      <w:r>
        <w:rPr>
          <w:rFonts w:hint="eastAsia" w:ascii="宋体" w:hAnsi="宋体" w:eastAsia="宋体" w:cs="宋体"/>
          <w:sz w:val="24"/>
          <w:szCs w:val="24"/>
          <w:shd w:val="clear" w:color="auto" w:fill="FFFFFF"/>
        </w:rPr>
        <w:t>内该工程的招标公告的附件中下载。</w:t>
      </w:r>
    </w:p>
    <w:p w14:paraId="4843586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招标控制价异议处理</w:t>
      </w:r>
    </w:p>
    <w:p w14:paraId="66AB864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投标人对招标人公布的招标控制价有异议时，应在招标控制价文件递发布后5日内发送至招标代理专用邮箱（</w:t>
      </w:r>
      <w:r>
        <w:rPr>
          <w:rFonts w:hint="eastAsia" w:ascii="宋体" w:hAnsi="宋体" w:eastAsia="宋体" w:cs="宋体"/>
          <w:sz w:val="24"/>
          <w:szCs w:val="24"/>
          <w:lang w:eastAsia="zh-CN"/>
        </w:rPr>
        <w:t>2272305872@qq.com</w:t>
      </w:r>
      <w:r>
        <w:rPr>
          <w:rFonts w:hint="eastAsia" w:ascii="宋体" w:hAnsi="宋体" w:eastAsia="宋体" w:cs="宋体"/>
          <w:sz w:val="24"/>
          <w:szCs w:val="24"/>
        </w:rPr>
        <w:t>），经招标人复核确有错误的，招标人调整招标控制价并在投标文件递交截止时间前经</w:t>
      </w:r>
      <w:r>
        <w:rPr>
          <w:rFonts w:hint="eastAsia" w:ascii="宋体" w:hAnsi="宋体" w:cs="宋体"/>
          <w:sz w:val="24"/>
          <w:szCs w:val="24"/>
          <w:lang w:eastAsia="zh-CN"/>
        </w:rPr>
        <w:t>南通外向型开发区</w:t>
      </w:r>
      <w:r>
        <w:rPr>
          <w:rFonts w:hint="eastAsia" w:ascii="宋体" w:hAnsi="宋体" w:eastAsia="宋体" w:cs="宋体"/>
          <w:sz w:val="24"/>
          <w:szCs w:val="24"/>
        </w:rPr>
        <w:t>公共资源交易中心备案后在</w:t>
      </w:r>
      <w:r>
        <w:rPr>
          <w:rFonts w:hint="eastAsia" w:ascii="宋体" w:hAnsi="宋体" w:eastAsia="宋体" w:cs="宋体"/>
          <w:sz w:val="24"/>
          <w:szCs w:val="24"/>
          <w:lang w:eastAsia="zh-CN"/>
        </w:rPr>
        <w:t>如东县限额交易网</w:t>
      </w:r>
      <w:r>
        <w:rPr>
          <w:rFonts w:hint="eastAsia" w:ascii="宋体" w:hAnsi="宋体" w:eastAsia="宋体" w:cs="宋体"/>
          <w:sz w:val="24"/>
          <w:szCs w:val="24"/>
        </w:rPr>
        <w:t>内下载。</w:t>
      </w:r>
    </w:p>
    <w:p w14:paraId="70AC0157">
      <w:pPr>
        <w:keepNext w:val="0"/>
        <w:keepLines w:val="0"/>
        <w:pageBreakBefore w:val="0"/>
        <w:kinsoku/>
        <w:wordWrap/>
        <w:overflowPunct/>
        <w:topLinePunct w:val="0"/>
        <w:autoSpaceDE/>
        <w:autoSpaceDN/>
        <w:bidi w:val="0"/>
        <w:adjustRightInd w:val="0"/>
        <w:snapToGrid w:val="0"/>
        <w:spacing w:line="440" w:lineRule="exact"/>
        <w:ind w:firstLine="96" w:firstLineChars="4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7</w:t>
      </w:r>
      <w:r>
        <w:rPr>
          <w:rFonts w:hint="eastAsia" w:ascii="宋体" w:hAnsi="宋体" w:eastAsia="宋体" w:cs="宋体"/>
          <w:sz w:val="24"/>
          <w:szCs w:val="24"/>
        </w:rPr>
        <w:t>.投标报价编制要求</w:t>
      </w:r>
    </w:p>
    <w:p w14:paraId="4711822F">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.1采用工程量清单计价方式，投标人不得采用总价让利或以总价百分比让利等办法进行投标报价。</w:t>
      </w:r>
    </w:p>
    <w:p w14:paraId="6EEA7A36">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.2除投标人自行补充的措施项目外，投标报价的项目编码、项目名称、项目特征、计量单位、工程量必须与招标人提供的一致。</w:t>
      </w:r>
    </w:p>
    <w:p w14:paraId="2E11AF2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.3工程量清单中投标人没有填入单价或价格的子目，其费用视为已分摊在工程量清单中其他子目的单价或价格之中。</w:t>
      </w:r>
    </w:p>
    <w:p w14:paraId="22F37BCF">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hint="eastAsia" w:ascii="宋体" w:hAnsi="宋体" w:eastAsia="宋体" w:cs="宋体"/>
          <w:sz w:val="24"/>
          <w:szCs w:val="24"/>
        </w:rPr>
      </w:pPr>
      <w:bookmarkStart w:id="7" w:name="_Toc320622507"/>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.4不可竞争费用</w:t>
      </w:r>
    </w:p>
    <w:p w14:paraId="6A3B1507">
      <w:pPr>
        <w:adjustRightInd w:val="0"/>
        <w:snapToGrid w:val="0"/>
        <w:spacing w:line="420" w:lineRule="exact"/>
        <w:ind w:firstLine="482" w:firstLineChars="200"/>
        <w:rPr>
          <w:rFonts w:hint="eastAsia" w:ascii="宋体" w:hAnsi="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.4.1</w:t>
      </w:r>
      <w:r>
        <w:rPr>
          <w:rFonts w:hint="eastAsia" w:ascii="宋体" w:hAnsi="宋体"/>
          <w:b/>
          <w:bCs/>
          <w:color w:val="auto"/>
          <w:sz w:val="24"/>
          <w:szCs w:val="24"/>
          <w:highlight w:val="none"/>
        </w:rPr>
        <w:t>间接费中的规费费率为34.4%，其中：养老保险费16％；失业保险费0.5％；医疗保险费6.8％（含生育保险费用为0.8%）；住房公积金10％；工伤保险费1.1％。</w:t>
      </w:r>
    </w:p>
    <w:p w14:paraId="4D6916AF">
      <w:pPr>
        <w:adjustRightInd w:val="0"/>
        <w:snapToGrid w:val="0"/>
        <w:spacing w:line="42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注：本项目中标单位必须为本项目使用的未按用人单位参保的人员（包括农民工）缴纳工伤保险费。</w:t>
      </w:r>
    </w:p>
    <w:p w14:paraId="6C448092">
      <w:pPr>
        <w:adjustRightInd w:val="0"/>
        <w:snapToGrid w:val="0"/>
        <w:spacing w:line="420" w:lineRule="exact"/>
        <w:ind w:firstLine="482" w:firstLineChars="200"/>
        <w:rPr>
          <w:rFonts w:hint="eastAsia" w:ascii="宋体" w:hAnsi="宋体" w:eastAsia="宋体" w:cs="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lang w:val="en-US" w:eastAsia="zh-CN"/>
        </w:rPr>
        <w:t>7</w:t>
      </w:r>
      <w:r>
        <w:rPr>
          <w:rFonts w:ascii="宋体" w:hAnsi="宋体"/>
          <w:b/>
          <w:bCs/>
          <w:sz w:val="24"/>
          <w:szCs w:val="24"/>
          <w:highlight w:val="none"/>
        </w:rPr>
        <w:t>.4.2</w:t>
      </w:r>
      <w:r>
        <w:rPr>
          <w:rFonts w:hint="eastAsia" w:ascii="宋体" w:hAnsi="宋体"/>
          <w:b/>
          <w:bCs/>
          <w:color w:val="FF0000"/>
          <w:sz w:val="24"/>
          <w:szCs w:val="24"/>
          <w:highlight w:val="none"/>
        </w:rPr>
        <w:t>保险费（含建筑工程一切险、第三者责任险）：</w:t>
      </w:r>
      <w:r>
        <w:rPr>
          <w:rFonts w:hint="eastAsia" w:ascii="宋体" w:hAnsi="宋体" w:cs="Times New Roman"/>
          <w:b/>
          <w:bCs/>
          <w:color w:val="FF0000"/>
          <w:sz w:val="24"/>
          <w:szCs w:val="24"/>
          <w:highlight w:val="none"/>
          <w:lang w:val="en-US" w:eastAsia="zh-CN"/>
        </w:rPr>
        <w:t>2776.91</w:t>
      </w:r>
      <w:r>
        <w:rPr>
          <w:rFonts w:hint="eastAsia" w:ascii="宋体" w:hAnsi="宋体"/>
          <w:b/>
          <w:bCs/>
          <w:color w:val="FF0000"/>
          <w:sz w:val="24"/>
          <w:szCs w:val="24"/>
          <w:highlight w:val="none"/>
        </w:rPr>
        <w:t>元</w:t>
      </w:r>
      <w:r>
        <w:rPr>
          <w:rFonts w:hint="eastAsia" w:ascii="宋体" w:hAnsi="宋体"/>
          <w:b/>
          <w:bCs/>
          <w:sz w:val="24"/>
          <w:szCs w:val="24"/>
          <w:highlight w:val="none"/>
        </w:rPr>
        <w:t>，投标人应严格缴纳工程一切险及第三者责任险，低于约定金额的实报实销，高于约定金额的包干使用，该项保险费用作为不可竞争费用，各投标单位报价时不可改变金额，否则作废</w:t>
      </w:r>
      <w:r>
        <w:rPr>
          <w:rFonts w:hint="eastAsia" w:ascii="宋体" w:hAnsi="宋体" w:eastAsia="宋体" w:cs="宋体"/>
          <w:b/>
          <w:bCs/>
          <w:sz w:val="24"/>
          <w:szCs w:val="24"/>
          <w:highlight w:val="none"/>
        </w:rPr>
        <w:t>标处理。</w:t>
      </w:r>
    </w:p>
    <w:p w14:paraId="15B8D79E">
      <w:pPr>
        <w:adjustRightInd w:val="0"/>
        <w:snapToGrid w:val="0"/>
        <w:spacing w:line="42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2</w:t>
      </w:r>
      <w:r>
        <w:rPr>
          <w:rFonts w:hint="eastAsia" w:ascii="宋体" w:hAnsi="宋体" w:eastAsia="宋体" w:cs="宋体"/>
          <w:b/>
          <w:bCs/>
          <w:color w:val="FF0000"/>
          <w:sz w:val="24"/>
          <w:szCs w:val="24"/>
          <w:highlight w:val="none"/>
          <w:lang w:val="en-US" w:eastAsia="zh-CN"/>
        </w:rPr>
        <w:t>安全生产费：</w:t>
      </w:r>
      <w:r>
        <w:rPr>
          <w:rFonts w:hint="eastAsia" w:ascii="宋体" w:hAnsi="宋体" w:cs="宋体"/>
          <w:b/>
          <w:bCs/>
          <w:color w:val="FF0000"/>
          <w:sz w:val="24"/>
          <w:szCs w:val="24"/>
          <w:highlight w:val="none"/>
          <w:lang w:val="en-US" w:eastAsia="zh-CN"/>
        </w:rPr>
        <w:t>10413.43</w:t>
      </w:r>
      <w:r>
        <w:rPr>
          <w:rFonts w:hint="eastAsia" w:ascii="宋体" w:hAnsi="宋体" w:eastAsia="宋体" w:cs="宋体"/>
          <w:b/>
          <w:bCs/>
          <w:color w:val="FF0000"/>
          <w:sz w:val="24"/>
          <w:szCs w:val="24"/>
          <w:highlight w:val="none"/>
          <w:lang w:val="en-US" w:eastAsia="zh-CN"/>
        </w:rPr>
        <w:t>元</w:t>
      </w:r>
      <w:r>
        <w:rPr>
          <w:rFonts w:hint="eastAsia" w:ascii="宋体" w:hAnsi="宋体" w:eastAsia="宋体" w:cs="宋体"/>
          <w:b/>
          <w:bCs/>
          <w:sz w:val="24"/>
          <w:szCs w:val="24"/>
          <w:highlight w:val="none"/>
          <w:lang w:val="en-US" w:eastAsia="zh-CN"/>
        </w:rPr>
        <w:t>；</w:t>
      </w:r>
    </w:p>
    <w:p w14:paraId="04D8689F">
      <w:pPr>
        <w:adjustRightInd w:val="0"/>
        <w:snapToGrid w:val="0"/>
        <w:spacing w:line="4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.4.3税金：按交通运输部【2019】26公告即按9%计取；</w:t>
      </w:r>
    </w:p>
    <w:p w14:paraId="2532B69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b/>
          <w:bCs/>
          <w:sz w:val="24"/>
          <w:szCs w:val="24"/>
        </w:rPr>
        <w:t>注：①根据“交通运输部《公路水运工程安全生产监督管理办法》</w:t>
      </w:r>
      <w:r>
        <w:rPr>
          <w:rFonts w:hint="eastAsia" w:ascii="宋体" w:hAnsi="宋体" w:eastAsia="宋体" w:cs="宋体"/>
          <w:b/>
          <w:bCs/>
          <w:sz w:val="24"/>
          <w:szCs w:val="24"/>
          <w:lang w:val="en-US" w:eastAsia="zh-CN"/>
        </w:rPr>
        <w:t>2022修订版</w:t>
      </w:r>
      <w:r>
        <w:rPr>
          <w:rFonts w:hint="eastAsia" w:ascii="宋体" w:hAnsi="宋体" w:eastAsia="宋体" w:cs="宋体"/>
          <w:b/>
          <w:bCs/>
          <w:sz w:val="24"/>
          <w:szCs w:val="24"/>
        </w:rPr>
        <w:t>）”、“关于印发《企业安全生产费用提取和使用管理办法》的通知（财企[2012]16号）”、《江苏省公路水运工程安全生产费用管理办法》等规定，投标人不得修改工程量清单中的“安全文明施工费”，安全文明施工费根据《江苏省公路水运工程安全生产费用管理办法》相关规定执行。安全生产费作为不可竞争费用，各投标单位报价时不可改变金额，否则作废标处理；②安全生产费支付方式按照《江苏省公路水运工程安全生产费用管理办法》、《江苏省公路水运工程安全生产费用使用指南》执行。</w:t>
      </w:r>
    </w:p>
    <w:p w14:paraId="52D7A350">
      <w:pPr>
        <w:adjustRightInd w:val="0"/>
        <w:snapToGrid w:val="0"/>
        <w:spacing w:line="42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4.4</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暂列金</w:t>
      </w:r>
      <w:r>
        <w:rPr>
          <w:rFonts w:hint="eastAsia" w:ascii="宋体" w:hAnsi="宋体" w:eastAsia="宋体" w:cs="宋体"/>
          <w:sz w:val="24"/>
          <w:szCs w:val="24"/>
          <w:highlight w:val="none"/>
          <w:lang w:val="en-US" w:eastAsia="zh-CN"/>
        </w:rPr>
        <w:t>：</w:t>
      </w:r>
      <w:r>
        <w:rPr>
          <w:rFonts w:hint="eastAsia" w:ascii="宋体" w:hAnsi="宋体" w:cs="宋体"/>
          <w:b/>
          <w:bCs/>
          <w:sz w:val="24"/>
          <w:szCs w:val="24"/>
          <w:highlight w:val="none"/>
          <w:u w:val="single"/>
          <w:lang w:val="en-US" w:eastAsia="zh-CN"/>
        </w:rPr>
        <w:t>8</w:t>
      </w:r>
      <w:r>
        <w:rPr>
          <w:rFonts w:hint="eastAsia" w:ascii="宋体" w:hAnsi="宋体" w:eastAsia="宋体" w:cs="宋体"/>
          <w:b/>
          <w:bCs/>
          <w:sz w:val="24"/>
          <w:szCs w:val="24"/>
          <w:highlight w:val="none"/>
          <w:u w:val="single"/>
          <w:lang w:val="en-US" w:eastAsia="zh-CN"/>
        </w:rPr>
        <w:t>万元</w:t>
      </w:r>
      <w:r>
        <w:rPr>
          <w:rFonts w:hint="eastAsia" w:ascii="宋体" w:hAnsi="宋体"/>
          <w:b/>
          <w:bCs/>
          <w:color w:val="auto"/>
          <w:sz w:val="25"/>
          <w:szCs w:val="25"/>
          <w:highlight w:val="none"/>
          <w:u w:val="none"/>
        </w:rPr>
        <w:t>（</w:t>
      </w:r>
      <w:r>
        <w:rPr>
          <w:rFonts w:hint="eastAsia" w:ascii="宋体" w:hAnsi="宋体"/>
          <w:b/>
          <w:color w:val="auto"/>
          <w:sz w:val="25"/>
          <w:szCs w:val="25"/>
          <w:highlight w:val="none"/>
        </w:rPr>
        <w:t>用于在签订协议书时尚未确定或不可预见变更的项目等）。暂列金额必须列入报价中，暂列金额作为不可竞争费用，不得调整，否则将作废标处理。</w:t>
      </w:r>
    </w:p>
    <w:p w14:paraId="5BE29FFE">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17.4.4专业工程暂估价：/</w:t>
      </w:r>
    </w:p>
    <w:p w14:paraId="0E8A8D8A">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17.4.5</w:t>
      </w:r>
      <w:r>
        <w:rPr>
          <w:rFonts w:hint="eastAsia" w:ascii="宋体" w:hAnsi="宋体" w:eastAsia="宋体" w:cs="宋体"/>
          <w:sz w:val="24"/>
          <w:szCs w:val="24"/>
        </w:rPr>
        <w:t>水、电由投标人自理，费用在投标报价中综合考虑。</w:t>
      </w:r>
    </w:p>
    <w:p w14:paraId="2B90307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17.4.6</w:t>
      </w:r>
      <w:r>
        <w:rPr>
          <w:rFonts w:hint="eastAsia" w:ascii="宋体" w:hAnsi="宋体" w:cs="宋体"/>
          <w:kern w:val="0"/>
          <w:sz w:val="24"/>
        </w:rPr>
        <w:t>投</w:t>
      </w:r>
      <w:r>
        <w:rPr>
          <w:rFonts w:hint="eastAsia" w:ascii="宋体" w:hAnsi="宋体" w:eastAsia="宋体" w:cs="Times New Roman"/>
          <w:sz w:val="25"/>
          <w:szCs w:val="25"/>
        </w:rPr>
        <w:t>标报价应根据招标文件中的工程量清单和设计图纸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投标文件中所报设备、材料其标准、等级、规格不得低于清单及图纸的要求。中标人应根据清单、图纸确定的标准、等级、规格组织施工。</w:t>
      </w:r>
    </w:p>
    <w:p w14:paraId="608E841C">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投标</w:t>
      </w:r>
      <w:r>
        <w:rPr>
          <w:rFonts w:hint="eastAsia" w:ascii="宋体" w:hAnsi="宋体" w:eastAsia="宋体" w:cs="宋体"/>
          <w:sz w:val="24"/>
          <w:szCs w:val="24"/>
          <w:u w:val="none"/>
        </w:rPr>
        <w:t>人中标后应根据国家、省、市、工程所在地政府及相关部门的规定缴纳有关费用，该费用已包含在报价中，招标人不另行给付，费用缴纳的标准投标人可向有关部门查询</w:t>
      </w:r>
      <w:r>
        <w:rPr>
          <w:rFonts w:hint="eastAsia" w:ascii="宋体" w:hAnsi="宋体" w:eastAsia="宋体" w:cs="宋体"/>
          <w:sz w:val="24"/>
          <w:szCs w:val="24"/>
        </w:rPr>
        <w:t>。</w:t>
      </w:r>
    </w:p>
    <w:p w14:paraId="05857D8F">
      <w:pPr>
        <w:pStyle w:val="18"/>
        <w:numPr>
          <w:ilvl w:val="0"/>
          <w:numId w:val="0"/>
        </w:numPr>
        <w:rPr>
          <w:rFonts w:hint="eastAsia"/>
        </w:rPr>
      </w:pPr>
    </w:p>
    <w:p w14:paraId="48565856">
      <w:pPr>
        <w:pStyle w:val="4"/>
        <w:adjustRightInd w:val="0"/>
        <w:snapToGrid w:val="0"/>
        <w:spacing w:line="420" w:lineRule="exact"/>
        <w:rPr>
          <w:rFonts w:hint="eastAsia" w:ascii="宋体" w:hAnsi="宋体" w:eastAsia="宋体"/>
        </w:rPr>
      </w:pPr>
      <w:r>
        <w:rPr>
          <w:rFonts w:hint="eastAsia" w:ascii="宋体" w:hAnsi="宋体" w:eastAsia="宋体"/>
        </w:rPr>
        <w:t>(五)投标文件的密封和递交</w:t>
      </w:r>
      <w:bookmarkEnd w:id="7"/>
    </w:p>
    <w:p w14:paraId="767CD7B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.投标文件</w:t>
      </w:r>
      <w:r>
        <w:rPr>
          <w:rFonts w:hint="eastAsia" w:ascii="宋体" w:hAnsi="宋体" w:eastAsia="宋体" w:cs="宋体"/>
          <w:b/>
          <w:bCs/>
          <w:color w:val="auto"/>
          <w:sz w:val="24"/>
          <w:szCs w:val="24"/>
          <w:highlight w:val="none"/>
          <w:lang w:val="en-US" w:eastAsia="zh-CN"/>
        </w:rPr>
        <w:t>的递交</w:t>
      </w:r>
    </w:p>
    <w:p w14:paraId="356388C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投标人必须自行将</w:t>
      </w:r>
      <w:r>
        <w:rPr>
          <w:rFonts w:hint="eastAsia" w:ascii="宋体" w:hAnsi="宋体" w:eastAsia="宋体" w:cs="宋体"/>
          <w:b/>
          <w:bCs/>
          <w:color w:val="auto"/>
          <w:sz w:val="24"/>
          <w:szCs w:val="24"/>
          <w:highlight w:val="none"/>
        </w:rPr>
        <w:t>完整的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资格审查文件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商务标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以PDF格式上传至系统内相应位置，具体操作流程详见《招投标系统操作手册（投标人）》。</w:t>
      </w:r>
    </w:p>
    <w:p w14:paraId="4F9FFC9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19.2.投标人中标后，必须提供</w:t>
      </w:r>
      <w:r>
        <w:rPr>
          <w:rFonts w:hint="eastAsia" w:ascii="宋体" w:hAnsi="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lang w:val="en-US" w:eastAsia="zh-CN"/>
        </w:rPr>
        <w:t>份使用系统打印出来的完整的投标文件交招标代理（其中，正本壹份，副本</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lang w:val="en-US" w:eastAsia="zh-CN"/>
        </w:rPr>
        <w:t>份）。</w:t>
      </w:r>
    </w:p>
    <w:p w14:paraId="394DD3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.投标截止时间</w:t>
      </w:r>
    </w:p>
    <w:p w14:paraId="2260F6B9">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投标人的授权委托人须在前附表规定的投标文件递交截止时间之前将投标文件自行递交至系统对应位置。</w:t>
      </w:r>
    </w:p>
    <w:p w14:paraId="1BE92177">
      <w:pPr>
        <w:pStyle w:val="18"/>
        <w:rPr>
          <w:rFonts w:hint="eastAsia"/>
        </w:rPr>
      </w:pPr>
    </w:p>
    <w:p w14:paraId="63158358">
      <w:pPr>
        <w:pStyle w:val="4"/>
        <w:adjustRightInd w:val="0"/>
        <w:snapToGrid w:val="0"/>
        <w:spacing w:line="420" w:lineRule="exact"/>
        <w:rPr>
          <w:rFonts w:hint="eastAsia" w:ascii="宋体" w:hAnsi="宋体" w:eastAsia="宋体"/>
        </w:rPr>
      </w:pPr>
      <w:bookmarkStart w:id="8" w:name="_Toc320622508"/>
      <w:r>
        <w:rPr>
          <w:rFonts w:hint="eastAsia" w:ascii="宋体" w:hAnsi="宋体" w:eastAsia="宋体"/>
        </w:rPr>
        <w:t>(六)开标、评标、定标</w:t>
      </w:r>
      <w:bookmarkEnd w:id="8"/>
    </w:p>
    <w:p w14:paraId="4E79F0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.本工程评标、定标办法采用价格单因素</w:t>
      </w:r>
      <w:r>
        <w:rPr>
          <w:rFonts w:hint="eastAsia" w:ascii="宋体" w:hAnsi="宋体" w:eastAsia="宋体" w:cs="宋体"/>
          <w:sz w:val="24"/>
          <w:szCs w:val="24"/>
          <w:lang w:val="en-US" w:eastAsia="zh-CN"/>
        </w:rPr>
        <w:t>评标办</w:t>
      </w:r>
      <w:r>
        <w:rPr>
          <w:rFonts w:hint="eastAsia" w:ascii="宋体" w:hAnsi="宋体" w:eastAsia="宋体" w:cs="宋体"/>
          <w:sz w:val="24"/>
          <w:szCs w:val="24"/>
        </w:rPr>
        <w:t>法。</w:t>
      </w:r>
    </w:p>
    <w:p w14:paraId="2B0188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评标方法的具体做法参见第二章。</w:t>
      </w:r>
    </w:p>
    <w:p w14:paraId="5F2BCD8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．评标委员会</w:t>
      </w:r>
    </w:p>
    <w:p w14:paraId="247A6AB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评标由招标人依法组建的评标委员会负责。评标委员会由招标人代表，以及有关技术、经济等方面的专家组成。</w:t>
      </w:r>
    </w:p>
    <w:p w14:paraId="4F37C21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.评标委员会应当审查每一投标文件是否对招标文件提出的所有实质性要求和条件作出响应。</w:t>
      </w:r>
    </w:p>
    <w:p w14:paraId="1A61F34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.凡投标文件有下列情况之一的，属于重大偏差，视同未能对招标文件作出实质性响应，按废标处理。</w:t>
      </w:r>
    </w:p>
    <w:p w14:paraId="0C12D52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.1投标文件中的投标函未加盖投标人的公章；</w:t>
      </w:r>
    </w:p>
    <w:p w14:paraId="3B85545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w:t>
      </w:r>
      <w:r>
        <w:rPr>
          <w:rFonts w:hint="eastAsia" w:ascii="宋体" w:hAnsi="宋体" w:eastAsia="宋体" w:cs="宋体"/>
          <w:b/>
          <w:bCs/>
          <w:sz w:val="24"/>
          <w:szCs w:val="24"/>
        </w:rPr>
        <w:t>投标文件中的投标函未加盖企业法定代表人（或企业法定代表人委托代理人）印章（或签字）的；</w:t>
      </w:r>
    </w:p>
    <w:p w14:paraId="7B10D97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24.3</w:t>
      </w:r>
      <w:r>
        <w:rPr>
          <w:rFonts w:hint="eastAsia" w:ascii="宋体" w:hAnsi="宋体" w:eastAsia="宋体" w:cs="宋体"/>
          <w:b/>
          <w:bCs/>
          <w:sz w:val="24"/>
          <w:szCs w:val="24"/>
        </w:rPr>
        <w:t>投标函加盖企业法定代表人委托代理人印章（或签字）企业法定代表人委托代理人没有合法、有效的委托书（原件）的；</w:t>
      </w:r>
    </w:p>
    <w:p w14:paraId="4AF3F235">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24.4</w:t>
      </w:r>
      <w:r>
        <w:rPr>
          <w:rFonts w:hint="eastAsia" w:ascii="宋体" w:hAnsi="宋体" w:eastAsia="宋体" w:cs="宋体"/>
          <w:b/>
          <w:bCs/>
          <w:sz w:val="24"/>
          <w:szCs w:val="24"/>
        </w:rPr>
        <w:t>投标人资质条件不符合国家有关规定，或者不满足招标文件规定的资格条件的；</w:t>
      </w:r>
    </w:p>
    <w:p w14:paraId="28C3E31E">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24.5</w:t>
      </w:r>
      <w:r>
        <w:rPr>
          <w:rFonts w:hint="eastAsia" w:ascii="宋体" w:hAnsi="宋体" w:eastAsia="宋体" w:cs="宋体"/>
          <w:b/>
          <w:bCs/>
          <w:sz w:val="24"/>
          <w:szCs w:val="24"/>
        </w:rPr>
        <w:t>投标人名称或组织结构与资格预审时不一致的；</w:t>
      </w:r>
    </w:p>
    <w:p w14:paraId="475149B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24.6</w:t>
      </w:r>
      <w:r>
        <w:rPr>
          <w:rFonts w:hint="eastAsia" w:ascii="宋体" w:hAnsi="宋体" w:eastAsia="宋体" w:cs="宋体"/>
          <w:b/>
          <w:bCs/>
          <w:sz w:val="24"/>
          <w:szCs w:val="24"/>
        </w:rPr>
        <w:t>除在投标截止时间前经招标人书面同意外，项目负责人与资格预审时不一致的；</w:t>
      </w:r>
    </w:p>
    <w:p w14:paraId="4F4B100F">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24.7</w:t>
      </w:r>
      <w:r>
        <w:rPr>
          <w:rFonts w:hint="eastAsia" w:ascii="宋体" w:hAnsi="宋体" w:eastAsia="宋体" w:cs="宋体"/>
          <w:b/>
          <w:bCs/>
          <w:sz w:val="24"/>
          <w:szCs w:val="24"/>
        </w:rPr>
        <w:t>组成联合体投标未提供联合体各方共同投标协议的；</w:t>
      </w:r>
    </w:p>
    <w:p w14:paraId="497A1EB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24.8</w:t>
      </w:r>
      <w:r>
        <w:rPr>
          <w:rFonts w:hint="eastAsia" w:ascii="宋体" w:hAnsi="宋体" w:eastAsia="宋体" w:cs="宋体"/>
          <w:b/>
          <w:bCs/>
          <w:sz w:val="24"/>
          <w:szCs w:val="24"/>
        </w:rPr>
        <w:t>在同一招标项目中，联合体成员以自已名义单独投标或者参加其他联合体投标的；</w:t>
      </w:r>
    </w:p>
    <w:p w14:paraId="6163849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24.9</w:t>
      </w:r>
      <w:r>
        <w:rPr>
          <w:rFonts w:hint="eastAsia" w:ascii="宋体" w:hAnsi="宋体" w:eastAsia="宋体" w:cs="宋体"/>
          <w:b/>
          <w:bCs/>
          <w:sz w:val="24"/>
          <w:szCs w:val="24"/>
        </w:rPr>
        <w:t>联合体成员与资格预审确定的结果不一致的；</w:t>
      </w:r>
    </w:p>
    <w:p w14:paraId="240F193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24.10</w:t>
      </w:r>
      <w:r>
        <w:rPr>
          <w:rFonts w:hint="eastAsia" w:ascii="宋体" w:hAnsi="宋体" w:eastAsia="宋体" w:cs="宋体"/>
          <w:b/>
          <w:bCs/>
          <w:sz w:val="24"/>
          <w:szCs w:val="24"/>
        </w:rPr>
        <w:t>投标报价低于工程成本或者高于招标文件设定的招标控制价或者招标人设置的投标限价的；</w:t>
      </w:r>
    </w:p>
    <w:p w14:paraId="288A420B">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24.11</w:t>
      </w:r>
      <w:r>
        <w:rPr>
          <w:rFonts w:hint="eastAsia" w:ascii="宋体" w:hAnsi="宋体" w:eastAsia="宋体" w:cs="宋体"/>
          <w:b/>
          <w:bCs/>
          <w:sz w:val="24"/>
          <w:szCs w:val="24"/>
        </w:rPr>
        <w:t>同一投标人提交两个及以上不同的投标文件或者投标报价，但招标文件要求提交备选投标的除外；</w:t>
      </w:r>
    </w:p>
    <w:p w14:paraId="4F27379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24.12</w:t>
      </w:r>
      <w:r>
        <w:rPr>
          <w:rFonts w:hint="eastAsia" w:ascii="宋体" w:hAnsi="宋体" w:eastAsia="宋体" w:cs="宋体"/>
          <w:b/>
          <w:bCs/>
          <w:sz w:val="24"/>
          <w:szCs w:val="24"/>
        </w:rPr>
        <w:t>投标文件中已标价工程量清单与招标文件规定的暂估价、暂列金额及甲供材料价格不一致的；</w:t>
      </w:r>
    </w:p>
    <w:p w14:paraId="7559E66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24.13</w:t>
      </w:r>
      <w:r>
        <w:rPr>
          <w:rFonts w:hint="eastAsia" w:ascii="宋体" w:hAnsi="宋体" w:eastAsia="宋体" w:cs="宋体"/>
          <w:b/>
          <w:bCs/>
          <w:sz w:val="24"/>
          <w:szCs w:val="24"/>
        </w:rPr>
        <w:t>投标文件中已标价工程量清单与招标文件明确列出的不可竞争费用项目或费率或计算基础不一致的；</w:t>
      </w:r>
    </w:p>
    <w:p w14:paraId="35A6EDB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24.14</w:t>
      </w:r>
      <w:r>
        <w:rPr>
          <w:rFonts w:hint="eastAsia" w:ascii="宋体" w:hAnsi="宋体" w:eastAsia="宋体" w:cs="宋体"/>
          <w:b/>
          <w:bCs/>
          <w:sz w:val="24"/>
          <w:szCs w:val="24"/>
          <w:highlight w:val="none"/>
        </w:rPr>
        <w:t>投标文件的已标价工程量清单与招标文件提供的工程量清单中的</w:t>
      </w:r>
      <w:r>
        <w:rPr>
          <w:rFonts w:hint="eastAsia" w:ascii="宋体" w:hAnsi="宋体" w:eastAsia="宋体" w:cs="宋体"/>
          <w:b/>
          <w:bCs/>
          <w:sz w:val="24"/>
          <w:szCs w:val="24"/>
          <w:highlight w:val="none"/>
          <w:lang w:val="en-US" w:eastAsia="zh-CN"/>
        </w:rPr>
        <w:t>子目号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子目名称</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单位、数</w:t>
      </w:r>
      <w:r>
        <w:rPr>
          <w:rFonts w:hint="eastAsia" w:ascii="宋体" w:hAnsi="宋体" w:eastAsia="宋体" w:cs="宋体"/>
          <w:b/>
          <w:bCs/>
          <w:sz w:val="24"/>
          <w:szCs w:val="24"/>
          <w:highlight w:val="none"/>
        </w:rPr>
        <w:t>量不一致的；</w:t>
      </w:r>
    </w:p>
    <w:p w14:paraId="179C758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24.15</w:t>
      </w:r>
      <w:r>
        <w:rPr>
          <w:rFonts w:hint="eastAsia" w:ascii="宋体" w:hAnsi="宋体" w:eastAsia="宋体" w:cs="宋体"/>
          <w:b/>
          <w:bCs/>
          <w:sz w:val="24"/>
          <w:szCs w:val="24"/>
        </w:rPr>
        <w:t>未按招标文件要求提供投标保证金的；</w:t>
      </w:r>
    </w:p>
    <w:p w14:paraId="7503AEB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24.16</w:t>
      </w:r>
      <w:r>
        <w:rPr>
          <w:rFonts w:hint="eastAsia" w:ascii="宋体" w:hAnsi="宋体" w:eastAsia="宋体" w:cs="宋体"/>
          <w:b/>
          <w:bCs/>
          <w:sz w:val="24"/>
          <w:szCs w:val="24"/>
        </w:rPr>
        <w:t>投标文件载明的招标项目完成期限超过招标文件规定的期限的；</w:t>
      </w:r>
    </w:p>
    <w:p w14:paraId="62C456F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24.17</w:t>
      </w:r>
      <w:r>
        <w:rPr>
          <w:rFonts w:hint="eastAsia" w:ascii="宋体" w:hAnsi="宋体" w:eastAsia="宋体" w:cs="宋体"/>
          <w:b/>
          <w:bCs/>
          <w:sz w:val="24"/>
          <w:szCs w:val="24"/>
        </w:rPr>
        <w:t>明显不符合技术规范、技术标准的要求的；</w:t>
      </w:r>
    </w:p>
    <w:p w14:paraId="5381687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24.18</w:t>
      </w:r>
      <w:r>
        <w:rPr>
          <w:rFonts w:hint="eastAsia" w:ascii="宋体" w:hAnsi="宋体" w:eastAsia="宋体" w:cs="宋体"/>
          <w:b/>
          <w:bCs/>
          <w:sz w:val="24"/>
          <w:szCs w:val="24"/>
        </w:rPr>
        <w:t>投标文件载明的货物包装方式、检验标准和方法等不符合招标文件的要求的；</w:t>
      </w:r>
    </w:p>
    <w:p w14:paraId="57F06A7B">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24.19</w:t>
      </w:r>
      <w:r>
        <w:rPr>
          <w:rFonts w:hint="eastAsia" w:ascii="宋体" w:hAnsi="宋体" w:eastAsia="宋体" w:cs="宋体"/>
          <w:b/>
          <w:bCs/>
          <w:sz w:val="24"/>
          <w:szCs w:val="24"/>
        </w:rPr>
        <w:t>投标文件提出了不能满足招标文件要求或招标人不能接受的工程验收、计量、价款结算和支付办法的；</w:t>
      </w:r>
    </w:p>
    <w:p w14:paraId="26A5E43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24.20</w:t>
      </w:r>
      <w:r>
        <w:rPr>
          <w:rFonts w:hint="eastAsia" w:ascii="宋体" w:hAnsi="宋体" w:eastAsia="宋体" w:cs="宋体"/>
          <w:b/>
          <w:bCs/>
          <w:sz w:val="24"/>
          <w:szCs w:val="24"/>
        </w:rPr>
        <w:t>未按招标文件要求提供电子投标文件，或者投标文件未能解密且按照招标文件明确的投标文件解密失败的补救方案补救不成功的；</w:t>
      </w:r>
    </w:p>
    <w:p w14:paraId="0A6C4480">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24.21</w:t>
      </w:r>
      <w:r>
        <w:rPr>
          <w:rFonts w:hint="eastAsia" w:ascii="宋体" w:hAnsi="宋体" w:eastAsia="宋体" w:cs="宋体"/>
          <w:b/>
          <w:bCs/>
          <w:sz w:val="24"/>
          <w:szCs w:val="24"/>
        </w:rPr>
        <w:t>不同投标人的投标文件以及投标文件制作过程出现了评标委员会认为不应当雷同的情况的；</w:t>
      </w:r>
    </w:p>
    <w:p w14:paraId="26A79D4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24.22</w:t>
      </w:r>
      <w:r>
        <w:rPr>
          <w:rFonts w:hint="eastAsia" w:ascii="宋体" w:hAnsi="宋体" w:eastAsia="宋体" w:cs="宋体"/>
          <w:b/>
          <w:bCs/>
          <w:sz w:val="24"/>
          <w:szCs w:val="24"/>
        </w:rPr>
        <w:t>以他人的名义投标、串通投标、以行贿手段谋取中标或者以其他弄虚作假方式投标的；</w:t>
      </w:r>
    </w:p>
    <w:p w14:paraId="7B7F4EB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24.23</w:t>
      </w:r>
      <w:r>
        <w:rPr>
          <w:rFonts w:hint="eastAsia" w:ascii="宋体" w:hAnsi="宋体" w:eastAsia="宋体" w:cs="宋体"/>
          <w:b/>
          <w:bCs/>
          <w:sz w:val="24"/>
          <w:szCs w:val="24"/>
        </w:rPr>
        <w:t>施工组织设计（施工方案）存在明显技术方案错误、或者不符合招标文件有关暗标要求的；</w:t>
      </w:r>
    </w:p>
    <w:p w14:paraId="5D4D598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24.24</w:t>
      </w:r>
      <w:r>
        <w:rPr>
          <w:rFonts w:hint="eastAsia" w:ascii="宋体" w:hAnsi="宋体" w:eastAsia="宋体" w:cs="宋体"/>
          <w:b/>
          <w:bCs/>
          <w:sz w:val="24"/>
          <w:szCs w:val="24"/>
        </w:rPr>
        <w:t>投标文件关键内容模糊、无法辨认的</w:t>
      </w:r>
      <w:r>
        <w:rPr>
          <w:rFonts w:hint="eastAsia" w:ascii="宋体" w:hAnsi="宋体" w:eastAsia="宋体" w:cs="宋体"/>
          <w:b/>
          <w:bCs/>
          <w:sz w:val="24"/>
          <w:szCs w:val="24"/>
          <w:lang w:eastAsia="zh-CN"/>
        </w:rPr>
        <w:t>；</w:t>
      </w:r>
    </w:p>
    <w:p w14:paraId="0F92027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24.25</w:t>
      </w:r>
      <w:r>
        <w:rPr>
          <w:rFonts w:hint="eastAsia" w:ascii="宋体" w:hAnsi="宋体" w:eastAsia="宋体" w:cs="宋体"/>
          <w:b/>
          <w:bCs/>
          <w:sz w:val="24"/>
          <w:szCs w:val="24"/>
          <w:lang w:eastAsia="zh-CN"/>
        </w:rPr>
        <w:t>投标人未按招标文件规定上传投标文件或未在限定时间内完成解密的。</w:t>
      </w:r>
    </w:p>
    <w:p w14:paraId="755CD84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24.26经评标委员会认定的其它未实质性响应招标文件的情形。</w:t>
      </w:r>
    </w:p>
    <w:p w14:paraId="177066B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.评标、定标工作在相关监督部门的监督下由招标人或代理机构组织进行。</w:t>
      </w:r>
    </w:p>
    <w:p w14:paraId="03F759C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.投标文件的澄清</w:t>
      </w:r>
    </w:p>
    <w:p w14:paraId="516EDF8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评标过程中，评标委员会认为需要，在监督人员在场的情况下，可以书面形式要求投标人对投标文件中的有关问题进行澄清或提供补充说明及有关资料，投标人应作出书面答复。书面答复中不得有变更价格、工期、自报质量等级等实质性内容。</w:t>
      </w:r>
    </w:p>
    <w:p w14:paraId="7B4BB7B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24DB427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评标委员会在对实质性响应招标文件要求的投标进行报价评估时，当发现投标文件中的大写金额与小写金额不一致或总价金额与单价不一致的，可按28.4条款视同在一份投标文件中对同一招标项目报有两个或多个报价作废标处理；当对不同文字文本投标文件的解释发生异议的，可按28.4条款视同投标人递交两份或多份内容不同的投标文件作废标处理。</w:t>
      </w:r>
    </w:p>
    <w:p w14:paraId="0B90594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.在投标文件的审查、澄清、评价和比较以及授予合同的过程中，投标人对招标人和评标组织成员施加影响的任何行为，都将导致取消其中标资格。</w:t>
      </w:r>
    </w:p>
    <w:p w14:paraId="63C2E999">
      <w:pPr>
        <w:pStyle w:val="4"/>
        <w:adjustRightInd w:val="0"/>
        <w:snapToGrid w:val="0"/>
        <w:spacing w:line="420" w:lineRule="exact"/>
        <w:rPr>
          <w:rFonts w:hint="eastAsia" w:ascii="宋体" w:hAnsi="宋体" w:eastAsia="宋体"/>
        </w:rPr>
      </w:pPr>
      <w:bookmarkStart w:id="9" w:name="_Toc320622509"/>
      <w:r>
        <w:rPr>
          <w:rFonts w:hint="eastAsia" w:ascii="宋体" w:hAnsi="宋体" w:eastAsia="宋体"/>
        </w:rPr>
        <w:t>(七)授予合同</w:t>
      </w:r>
      <w:bookmarkEnd w:id="9"/>
    </w:p>
    <w:p w14:paraId="5718184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29</w:t>
      </w:r>
      <w:r>
        <w:rPr>
          <w:rFonts w:hint="eastAsia" w:ascii="宋体" w:hAnsi="宋体"/>
          <w:sz w:val="24"/>
          <w:szCs w:val="24"/>
        </w:rPr>
        <w:t>.招标人和中标人应当自中标通知书发出之日起30日内，按照招标文件和中标人的投标文件订立书面合同。招标人和中标人不得再订立背离合同实质性内容的其他协议。</w:t>
      </w:r>
    </w:p>
    <w:p w14:paraId="10B5078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履约</w:t>
      </w:r>
      <w:r>
        <w:rPr>
          <w:rFonts w:hint="eastAsia" w:ascii="宋体" w:hAnsi="宋体"/>
          <w:sz w:val="24"/>
          <w:szCs w:val="24"/>
        </w:rPr>
        <w:t>保证金</w:t>
      </w:r>
    </w:p>
    <w:p w14:paraId="67BB453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.1中标人提交的履约保证金为中标价的</w:t>
      </w:r>
      <w:r>
        <w:rPr>
          <w:rFonts w:hint="eastAsia" w:ascii="宋体" w:hAnsi="宋体"/>
          <w:sz w:val="24"/>
          <w:szCs w:val="24"/>
          <w:lang w:val="en-US" w:eastAsia="zh-CN"/>
        </w:rPr>
        <w:t>3</w:t>
      </w:r>
      <w:r>
        <w:rPr>
          <w:rFonts w:hint="eastAsia" w:ascii="宋体" w:hAnsi="宋体"/>
          <w:sz w:val="24"/>
          <w:szCs w:val="24"/>
        </w:rPr>
        <w:t>%。履约保证金必须在签订合同前向招标人缴纳。履约保证金在工程竣工验收合格后30日内退还，无息。</w:t>
      </w:r>
    </w:p>
    <w:p w14:paraId="7F99AB6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.若中标人不能按本须知第34.1条款的规定执行，招标人将有充分的理由拒绝与其签订施工合同并取消其中标资格，其投标保证金不予退还，给招标人造成损失超过投标保证金数额的，还应当对超过部分予以赔偿。</w:t>
      </w:r>
    </w:p>
    <w:p w14:paraId="2E8E5E3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中标人在中标后或施工期间不得随意变更中标项目负责人。如果出现特殊情况，确需更换的，应当经招标人同意，并提供必要的证明文件报</w:t>
      </w:r>
      <w:r>
        <w:rPr>
          <w:rFonts w:hint="eastAsia" w:ascii="宋体" w:hAnsi="宋体"/>
          <w:sz w:val="24"/>
          <w:szCs w:val="24"/>
          <w:lang w:eastAsia="zh-CN"/>
        </w:rPr>
        <w:t>南通外向型开发区</w:t>
      </w:r>
      <w:r>
        <w:rPr>
          <w:rFonts w:hint="eastAsia" w:ascii="宋体" w:hAnsi="宋体"/>
          <w:sz w:val="24"/>
          <w:szCs w:val="24"/>
        </w:rPr>
        <w:t>公共资源交易中心</w:t>
      </w:r>
      <w:r>
        <w:rPr>
          <w:rFonts w:ascii="宋体" w:hAnsi="宋体"/>
          <w:sz w:val="24"/>
          <w:szCs w:val="24"/>
        </w:rPr>
        <w:t>备案。</w:t>
      </w:r>
    </w:p>
    <w:p w14:paraId="185B5F7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注：自备案之日起至原合同期满止，原中标项目负责人不得作为项目负责人承接其他工程，如备案之日至原合同工期期满之日不足六个月，则限制其承接工程的期限为六个月。</w:t>
      </w:r>
      <w:bookmarkStart w:id="10" w:name="_Toc241782539"/>
      <w:bookmarkStart w:id="11" w:name="_Toc241782690"/>
    </w:p>
    <w:bookmarkEnd w:id="10"/>
    <w:bookmarkEnd w:id="11"/>
    <w:p w14:paraId="153F4A31">
      <w:pPr>
        <w:pageBreakBefore/>
        <w:adjustRightInd w:val="0"/>
        <w:snapToGrid w:val="0"/>
        <w:spacing w:line="420" w:lineRule="exact"/>
        <w:ind w:firstLine="720" w:firstLineChars="200"/>
        <w:jc w:val="center"/>
        <w:rPr>
          <w:rFonts w:hint="eastAsia" w:ascii="宋体" w:hAnsi="宋体" w:cs="Arial"/>
          <w:sz w:val="36"/>
          <w:szCs w:val="36"/>
        </w:rPr>
      </w:pPr>
      <w:bookmarkStart w:id="12" w:name="_Toc320622524"/>
      <w:r>
        <w:rPr>
          <w:rFonts w:hint="eastAsia" w:ascii="宋体" w:hAnsi="宋体"/>
          <w:sz w:val="36"/>
          <w:szCs w:val="36"/>
        </w:rPr>
        <w:t xml:space="preserve">第二章  </w:t>
      </w:r>
      <w:r>
        <w:rPr>
          <w:rFonts w:hint="eastAsia" w:ascii="宋体" w:hAnsi="宋体" w:cs="宋体"/>
          <w:kern w:val="0"/>
          <w:sz w:val="36"/>
          <w:szCs w:val="36"/>
        </w:rPr>
        <w:t>价格单因素</w:t>
      </w:r>
      <w:r>
        <w:rPr>
          <w:rFonts w:ascii="宋体" w:hAnsi="宋体" w:cs="宋体"/>
          <w:kern w:val="0"/>
          <w:sz w:val="36"/>
          <w:szCs w:val="36"/>
        </w:rPr>
        <w:t>评标办法</w:t>
      </w:r>
    </w:p>
    <w:p w14:paraId="41A92DCF">
      <w:pPr>
        <w:adjustRightInd w:val="0"/>
        <w:snapToGrid w:val="0"/>
        <w:spacing w:line="420" w:lineRule="exact"/>
        <w:ind w:firstLine="480" w:firstLineChars="200"/>
        <w:rPr>
          <w:rFonts w:hint="eastAsia" w:ascii="宋体" w:hAnsi="宋体"/>
          <w:sz w:val="25"/>
          <w:szCs w:val="25"/>
        </w:rPr>
      </w:pPr>
      <w:r>
        <w:rPr>
          <w:rFonts w:hint="eastAsia" w:ascii="宋体" w:hAnsi="宋体" w:cs="Arial"/>
          <w:sz w:val="24"/>
        </w:rPr>
        <w:t>一、</w:t>
      </w:r>
      <w:r>
        <w:rPr>
          <w:rFonts w:hint="eastAsia" w:ascii="宋体" w:hAnsi="宋体"/>
          <w:sz w:val="25"/>
          <w:szCs w:val="25"/>
        </w:rPr>
        <w:t>评标程序</w:t>
      </w:r>
    </w:p>
    <w:p w14:paraId="24DF35DA">
      <w:pPr>
        <w:spacing w:line="420" w:lineRule="exact"/>
        <w:ind w:firstLine="480" w:firstLineChars="200"/>
        <w:rPr>
          <w:rFonts w:hint="eastAsia" w:ascii="宋体" w:hAnsi="宋体" w:cs="仿宋_GB2312"/>
          <w:sz w:val="24"/>
        </w:rPr>
      </w:pPr>
      <w:r>
        <w:rPr>
          <w:rFonts w:hint="eastAsia" w:ascii="宋体" w:hAnsi="宋体" w:cs="仿宋_GB2312"/>
          <w:sz w:val="24"/>
        </w:rPr>
        <w:t>资格审查—商务标评标—确定中标人。对投标人资格审查评标通过后，对投标人商务标评标进行计分统计，得分保留两位小数。</w:t>
      </w:r>
    </w:p>
    <w:p w14:paraId="604A7B37">
      <w:pPr>
        <w:spacing w:line="420" w:lineRule="exact"/>
        <w:ind w:firstLine="480" w:firstLineChars="200"/>
        <w:rPr>
          <w:rFonts w:hint="eastAsia" w:ascii="宋体" w:hAnsi="宋体" w:cs="仿宋_GB2312"/>
          <w:sz w:val="24"/>
        </w:rPr>
      </w:pPr>
      <w:r>
        <w:rPr>
          <w:rFonts w:hint="eastAsia" w:ascii="宋体" w:hAnsi="宋体" w:cs="仿宋_GB2312"/>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 定的期限内未提交的，或者存在违法行为被有关部门依法查处，且其违法行为影响中标结果的，招标人依据招标投标法实施条例第五十五条按评标委员会推荐顺序依次递补确定中标人或重新招标。</w:t>
      </w:r>
    </w:p>
    <w:p w14:paraId="10D58527">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lang w:val="en-US" w:eastAsia="zh-CN"/>
        </w:rPr>
        <w:t>二</w:t>
      </w:r>
      <w:r>
        <w:rPr>
          <w:rFonts w:hint="eastAsia" w:ascii="宋体" w:hAnsi="宋体"/>
          <w:sz w:val="25"/>
          <w:szCs w:val="25"/>
        </w:rPr>
        <w:t>、资格审查</w:t>
      </w:r>
    </w:p>
    <w:p w14:paraId="1B2E8E69">
      <w:pPr>
        <w:spacing w:line="420" w:lineRule="exact"/>
        <w:ind w:firstLine="480" w:firstLineChars="200"/>
        <w:rPr>
          <w:rFonts w:hint="eastAsia" w:ascii="宋体" w:hAnsi="宋体" w:cs="Arial"/>
          <w:sz w:val="24"/>
        </w:rPr>
      </w:pPr>
      <w:r>
        <w:rPr>
          <w:rFonts w:hint="eastAsia" w:ascii="宋体" w:hAnsi="宋体" w:cs="Arial"/>
          <w:sz w:val="24"/>
        </w:rPr>
        <w:t>评标由依法组建的评标委员会负责。所有的合格投标人全部进入资格审查，由本工程评标委员会根据参加资格审查的投标人递交的资格审查文件，并按照招标文件第八章《资格审查标准》对投标人的资格进行审查。</w:t>
      </w:r>
    </w:p>
    <w:p w14:paraId="662062E8">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四、商务标评审：（100分）</w:t>
      </w:r>
    </w:p>
    <w:p w14:paraId="0694F9E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投标人的商务标必须响应本工程招标文件的要求，由招标人采取现场随机抽取的方式从下列</w:t>
      </w:r>
      <w:r>
        <w:rPr>
          <w:rFonts w:hint="eastAsia" w:ascii="宋体" w:hAnsi="宋体" w:cs="Arial"/>
          <w:sz w:val="24"/>
          <w:lang w:val="en-US" w:eastAsia="zh-CN"/>
        </w:rPr>
        <w:t>两</w:t>
      </w:r>
      <w:r>
        <w:rPr>
          <w:rFonts w:hint="eastAsia" w:ascii="宋体" w:hAnsi="宋体" w:cs="Arial"/>
          <w:sz w:val="24"/>
        </w:rPr>
        <w:t>个评标办法中确定一个最终的商务标评审标准。</w:t>
      </w:r>
    </w:p>
    <w:p w14:paraId="1D676A2F">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方法一：</w:t>
      </w:r>
    </w:p>
    <w:p w14:paraId="7C0E7454">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14:paraId="6AB0C5EE">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=A×K，K 值在开标前由投标人推选的代表随机抽取确定，K值的取值范围为95%、96%、97%、98%。</w:t>
      </w:r>
    </w:p>
    <w:p w14:paraId="505E6AE0">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52B65DBD">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方法二：</w:t>
      </w:r>
    </w:p>
    <w:p w14:paraId="2E4A3BAC">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 xml:space="preserve">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招标控制价为B，则: </w:t>
      </w:r>
    </w:p>
    <w:p w14:paraId="460FC0D6">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=A×K1×Q1+B×K2×Q2</w:t>
      </w:r>
    </w:p>
    <w:p w14:paraId="2656B00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Q2=1-Q1, Q1值在开标前由投标人推选的代表从 65%、70%、75%、80%、85%五个值中随机抽取确定；K1 的取值范围为95%、96%、97%、98%，K1值在开标前由投标人推选的代表随机抽取确定；K2 的取值为90%。</w:t>
      </w:r>
    </w:p>
    <w:p w14:paraId="3A532453">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4F435047">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说明：</w:t>
      </w:r>
    </w:p>
    <w:p w14:paraId="3A41C76F">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1.评标委员会在评标报告上签字后，上述方法一和方法二的评标基准价除确认存在评委评审和计算错误外，评标基准价不因招投标当事人质疑、投诉、复议以及其它任何情形而改变。</w:t>
      </w:r>
    </w:p>
    <w:p w14:paraId="4C2C3E1F">
      <w:pPr>
        <w:spacing w:line="420" w:lineRule="exact"/>
        <w:ind w:firstLine="480" w:firstLineChars="200"/>
        <w:rPr>
          <w:rFonts w:hint="eastAsia" w:ascii="宋体" w:hAnsi="宋体" w:eastAsia="宋体" w:cs="宋体"/>
          <w:sz w:val="24"/>
        </w:rPr>
      </w:pPr>
      <w:r>
        <w:rPr>
          <w:rFonts w:hint="eastAsia" w:ascii="宋体" w:hAnsi="宋体" w:cs="Arial"/>
          <w:sz w:val="24"/>
        </w:rPr>
        <w:t>2.</w:t>
      </w:r>
      <w:r>
        <w:rPr>
          <w:rFonts w:hint="eastAsia" w:ascii="宋体" w:hAnsi="宋体" w:eastAsia="宋体" w:cs="宋体"/>
          <w:sz w:val="24"/>
        </w:rPr>
        <w:t>有效投标文件是指未被评标委员会判定为无效标的投标文件。</w:t>
      </w:r>
    </w:p>
    <w:p w14:paraId="684CB125">
      <w:pPr>
        <w:adjustRightInd w:val="0"/>
        <w:snapToGrid w:val="0"/>
        <w:spacing w:line="420" w:lineRule="exact"/>
        <w:ind w:firstLine="480" w:firstLineChars="200"/>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.上述评标基准价以“元”为单位，计算均保留小数点后两位，小数点后第三位“四舍五入”。</w:t>
      </w:r>
    </w:p>
    <w:p w14:paraId="28BDF892">
      <w:pPr>
        <w:adjustRightInd w:val="0"/>
        <w:snapToGrid w:val="0"/>
        <w:spacing w:line="420" w:lineRule="exact"/>
        <w:ind w:firstLine="480" w:firstLineChars="200"/>
        <w:rPr>
          <w:rFonts w:hint="eastAsia" w:ascii="宋体" w:hAnsi="宋体" w:cs="宋体"/>
          <w:kern w:val="0"/>
          <w:sz w:val="24"/>
        </w:rPr>
      </w:pPr>
      <w:r>
        <w:rPr>
          <w:rFonts w:hint="eastAsia" w:ascii="宋体" w:hAnsi="宋体" w:cs="Arial"/>
          <w:sz w:val="24"/>
        </w:rPr>
        <w:t>五、评标时如遇特殊情况，经评标委员会研究决定或处理，处理结果概不向投标人解释。</w:t>
      </w:r>
    </w:p>
    <w:p w14:paraId="7D5AC1C0">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六、本评标办法的解释权属招标人和评标委员会。</w:t>
      </w:r>
    </w:p>
    <w:p w14:paraId="0081B165">
      <w:pPr>
        <w:spacing w:line="420" w:lineRule="exact"/>
        <w:ind w:firstLine="482" w:firstLineChars="200"/>
        <w:rPr>
          <w:rFonts w:hint="eastAsia" w:ascii="宋体" w:hAnsi="宋体" w:eastAsia="宋体" w:cs="宋体"/>
          <w:sz w:val="44"/>
          <w:szCs w:val="44"/>
        </w:rPr>
      </w:pPr>
      <w:r>
        <w:rPr>
          <w:rFonts w:hint="eastAsia" w:ascii="宋体" w:hAnsi="宋体" w:eastAsia="宋体" w:cs="宋体"/>
          <w:b/>
          <w:bCs/>
          <w:sz w:val="24"/>
        </w:rPr>
        <w:t>七、本项目商务标评标办法及系数的抽取均由招标人代表抽取，中标候选人公示期间如投标人对该项目开标过程有异议，可由授权委托人携带投标单位出具的授权委托书到江苏省南通外向型农业综合开发区公共资源交易中心调取开标过程的录像录音核实抽取过程。</w:t>
      </w:r>
    </w:p>
    <w:p w14:paraId="6439F1C8">
      <w:pPr>
        <w:snapToGrid w:val="0"/>
        <w:spacing w:line="480" w:lineRule="exact"/>
        <w:ind w:firstLine="480" w:firstLineChars="200"/>
        <w:rPr>
          <w:rFonts w:hint="eastAsia" w:ascii="宋体" w:hAnsi="宋体" w:cs="宋体"/>
          <w:kern w:val="0"/>
          <w:sz w:val="24"/>
        </w:rPr>
      </w:pPr>
    </w:p>
    <w:p w14:paraId="347698B3">
      <w:pPr>
        <w:pStyle w:val="18"/>
        <w:rPr>
          <w:rFonts w:hint="eastAsia" w:ascii="宋体" w:hAnsi="宋体" w:cs="宋体"/>
          <w:kern w:val="0"/>
          <w:sz w:val="24"/>
        </w:rPr>
      </w:pPr>
    </w:p>
    <w:p w14:paraId="159584ED">
      <w:pPr>
        <w:pStyle w:val="19"/>
        <w:rPr>
          <w:rFonts w:hint="eastAsia" w:ascii="宋体" w:hAnsi="宋体" w:cs="宋体"/>
          <w:kern w:val="0"/>
          <w:sz w:val="24"/>
        </w:rPr>
      </w:pPr>
    </w:p>
    <w:p w14:paraId="140ED131">
      <w:pPr>
        <w:pStyle w:val="19"/>
        <w:rPr>
          <w:rFonts w:hint="eastAsia" w:ascii="宋体" w:hAnsi="宋体" w:cs="宋体"/>
          <w:kern w:val="0"/>
          <w:sz w:val="24"/>
        </w:rPr>
      </w:pPr>
    </w:p>
    <w:p w14:paraId="70E9B9F3">
      <w:pPr>
        <w:pStyle w:val="19"/>
        <w:rPr>
          <w:rFonts w:hint="eastAsia" w:ascii="宋体" w:hAnsi="宋体" w:cs="宋体"/>
          <w:kern w:val="0"/>
          <w:sz w:val="24"/>
        </w:rPr>
      </w:pPr>
    </w:p>
    <w:p w14:paraId="43DE45AD">
      <w:pPr>
        <w:pStyle w:val="19"/>
        <w:rPr>
          <w:rFonts w:hint="eastAsia" w:ascii="宋体" w:hAnsi="宋体" w:cs="宋体"/>
          <w:kern w:val="0"/>
          <w:sz w:val="24"/>
        </w:rPr>
      </w:pPr>
    </w:p>
    <w:p w14:paraId="5CFF8C20">
      <w:pPr>
        <w:pStyle w:val="19"/>
        <w:rPr>
          <w:rFonts w:hint="eastAsia" w:ascii="宋体" w:hAnsi="宋体" w:cs="宋体"/>
          <w:kern w:val="0"/>
          <w:sz w:val="24"/>
        </w:rPr>
      </w:pPr>
    </w:p>
    <w:p w14:paraId="67725B38">
      <w:pPr>
        <w:pStyle w:val="19"/>
        <w:rPr>
          <w:rFonts w:hint="eastAsia" w:ascii="宋体" w:hAnsi="宋体" w:cs="宋体"/>
          <w:kern w:val="0"/>
          <w:sz w:val="24"/>
        </w:rPr>
      </w:pPr>
    </w:p>
    <w:p w14:paraId="2F6B3EB7">
      <w:pPr>
        <w:pStyle w:val="19"/>
        <w:rPr>
          <w:rFonts w:hint="eastAsia" w:ascii="宋体" w:hAnsi="宋体" w:cs="宋体"/>
          <w:kern w:val="0"/>
          <w:sz w:val="24"/>
        </w:rPr>
      </w:pPr>
    </w:p>
    <w:p w14:paraId="4D467E84">
      <w:pPr>
        <w:pStyle w:val="19"/>
        <w:rPr>
          <w:rFonts w:hint="eastAsia" w:ascii="宋体" w:hAnsi="宋体" w:cs="宋体"/>
          <w:kern w:val="0"/>
          <w:sz w:val="24"/>
        </w:rPr>
      </w:pPr>
    </w:p>
    <w:p w14:paraId="7BA4B5CA">
      <w:pPr>
        <w:pStyle w:val="19"/>
        <w:rPr>
          <w:rFonts w:hint="eastAsia" w:ascii="宋体" w:hAnsi="宋体" w:cs="宋体"/>
          <w:kern w:val="0"/>
          <w:sz w:val="24"/>
        </w:rPr>
      </w:pPr>
    </w:p>
    <w:p w14:paraId="62A5B601">
      <w:pPr>
        <w:pStyle w:val="19"/>
        <w:rPr>
          <w:rFonts w:hint="eastAsia" w:ascii="宋体" w:hAnsi="宋体" w:cs="宋体"/>
          <w:kern w:val="0"/>
          <w:sz w:val="24"/>
        </w:rPr>
      </w:pPr>
    </w:p>
    <w:p w14:paraId="38643395">
      <w:pPr>
        <w:pStyle w:val="19"/>
        <w:rPr>
          <w:rFonts w:hint="eastAsia" w:ascii="宋体" w:hAnsi="宋体" w:cs="宋体"/>
          <w:kern w:val="0"/>
          <w:sz w:val="24"/>
        </w:rPr>
      </w:pPr>
    </w:p>
    <w:p w14:paraId="17F66926">
      <w:pPr>
        <w:pStyle w:val="19"/>
        <w:rPr>
          <w:rFonts w:hint="eastAsia" w:ascii="宋体" w:hAnsi="宋体" w:cs="宋体"/>
          <w:kern w:val="0"/>
          <w:sz w:val="24"/>
        </w:rPr>
      </w:pPr>
    </w:p>
    <w:p w14:paraId="3EC863BA">
      <w:pPr>
        <w:pStyle w:val="19"/>
        <w:rPr>
          <w:rFonts w:hint="eastAsia" w:ascii="宋体" w:hAnsi="宋体" w:cs="宋体"/>
          <w:kern w:val="0"/>
          <w:sz w:val="24"/>
        </w:rPr>
      </w:pPr>
    </w:p>
    <w:p w14:paraId="20808D38">
      <w:pPr>
        <w:pStyle w:val="19"/>
        <w:rPr>
          <w:rFonts w:hint="eastAsia" w:ascii="宋体" w:hAnsi="宋体" w:cs="宋体"/>
          <w:kern w:val="0"/>
          <w:sz w:val="24"/>
        </w:rPr>
      </w:pPr>
    </w:p>
    <w:p w14:paraId="74CBDFE0">
      <w:pPr>
        <w:pStyle w:val="19"/>
        <w:rPr>
          <w:rFonts w:hint="eastAsia" w:ascii="宋体" w:hAnsi="宋体" w:cs="宋体"/>
          <w:kern w:val="0"/>
          <w:sz w:val="24"/>
        </w:rPr>
      </w:pPr>
    </w:p>
    <w:bookmarkEnd w:id="12"/>
    <w:p w14:paraId="2AED4E32">
      <w:pPr>
        <w:numPr>
          <w:ilvl w:val="0"/>
          <w:numId w:val="3"/>
        </w:numPr>
        <w:spacing w:line="360" w:lineRule="auto"/>
        <w:jc w:val="center"/>
        <w:rPr>
          <w:rFonts w:hint="eastAsia" w:ascii="宋体" w:hAnsi="宋体" w:eastAsia="宋体" w:cs="宋体"/>
          <w:b/>
          <w:sz w:val="36"/>
          <w:szCs w:val="36"/>
        </w:rPr>
      </w:pPr>
      <w:bookmarkStart w:id="13" w:name="_Toc420416319"/>
      <w:bookmarkStart w:id="14" w:name="_Toc398107898"/>
      <w:bookmarkStart w:id="15" w:name="_Toc15982"/>
      <w:bookmarkStart w:id="16" w:name="_Toc1285"/>
      <w:r>
        <w:rPr>
          <w:rFonts w:hint="eastAsia" w:ascii="宋体" w:hAnsi="宋体" w:cs="宋体"/>
          <w:kern w:val="0"/>
          <w:sz w:val="36"/>
          <w:szCs w:val="36"/>
        </w:rPr>
        <w:t xml:space="preserve"> </w:t>
      </w:r>
      <w:bookmarkEnd w:id="13"/>
      <w:bookmarkEnd w:id="14"/>
      <w:bookmarkEnd w:id="15"/>
      <w:r>
        <w:rPr>
          <w:rFonts w:hint="eastAsia" w:ascii="宋体" w:hAnsi="宋体" w:eastAsia="宋体" w:cs="宋体"/>
          <w:sz w:val="44"/>
          <w:szCs w:val="44"/>
        </w:rPr>
        <w:t xml:space="preserve"> </w:t>
      </w:r>
      <w:r>
        <w:rPr>
          <w:rFonts w:hint="eastAsia" w:ascii="宋体" w:hAnsi="宋体" w:eastAsia="宋体" w:cs="宋体"/>
          <w:b/>
          <w:sz w:val="36"/>
          <w:szCs w:val="36"/>
        </w:rPr>
        <w:t>协议书</w:t>
      </w:r>
    </w:p>
    <w:p w14:paraId="2504F4FD">
      <w:pPr>
        <w:spacing w:before="156" w:beforeLines="50" w:after="156" w:afterLines="50" w:line="440" w:lineRule="exact"/>
        <w:jc w:val="center"/>
        <w:rPr>
          <w:rFonts w:hint="eastAsia" w:ascii="宋体" w:hAnsi="宋体" w:eastAsia="宋体" w:cs="宋体"/>
          <w:b w:val="0"/>
          <w:bCs w:val="0"/>
          <w:i w:val="0"/>
          <w:iCs w:val="0"/>
          <w:color w:val="auto"/>
          <w:sz w:val="30"/>
          <w:szCs w:val="30"/>
          <w:highlight w:val="none"/>
        </w:rPr>
      </w:pPr>
      <w:r>
        <w:rPr>
          <w:rFonts w:hint="eastAsia" w:ascii="宋体" w:hAnsi="宋体" w:eastAsia="宋体" w:cs="宋体"/>
          <w:b w:val="0"/>
          <w:bCs w:val="0"/>
          <w:i w:val="0"/>
          <w:iCs w:val="0"/>
          <w:color w:val="auto"/>
          <w:sz w:val="30"/>
          <w:szCs w:val="30"/>
          <w:highlight w:val="none"/>
        </w:rPr>
        <w:t>施工</w:t>
      </w:r>
      <w:r>
        <w:rPr>
          <w:rFonts w:hint="eastAsia" w:ascii="宋体" w:hAnsi="宋体" w:eastAsia="宋体" w:cs="宋体"/>
          <w:b w:val="0"/>
          <w:bCs w:val="0"/>
          <w:i w:val="0"/>
          <w:iCs w:val="0"/>
          <w:color w:val="auto"/>
          <w:sz w:val="30"/>
          <w:szCs w:val="30"/>
          <w:highlight w:val="none"/>
          <w:lang w:val="en-US" w:eastAsia="zh-CN"/>
        </w:rPr>
        <w:t>协议书</w:t>
      </w:r>
      <w:r>
        <w:rPr>
          <w:rFonts w:hint="eastAsia" w:ascii="宋体" w:hAnsi="宋体" w:eastAsia="宋体" w:cs="宋体"/>
          <w:b w:val="0"/>
          <w:bCs w:val="0"/>
          <w:i w:val="0"/>
          <w:iCs w:val="0"/>
          <w:color w:val="auto"/>
          <w:sz w:val="30"/>
          <w:szCs w:val="30"/>
          <w:highlight w:val="none"/>
        </w:rPr>
        <w:t xml:space="preserve">     </w:t>
      </w:r>
    </w:p>
    <w:p w14:paraId="70C01D4F">
      <w:pPr>
        <w:spacing w:line="360" w:lineRule="auto"/>
        <w:ind w:firstLine="480" w:firstLineChars="200"/>
        <w:rPr>
          <w:rFonts w:hint="default"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发包人(全称)：</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val="en-US" w:eastAsia="zh-CN"/>
        </w:rPr>
        <w:t xml:space="preserve">                         </w:t>
      </w:r>
    </w:p>
    <w:p w14:paraId="045C29D2">
      <w:pPr>
        <w:spacing w:line="360" w:lineRule="auto"/>
        <w:ind w:firstLine="480" w:firstLineChars="200"/>
        <w:rPr>
          <w:rFonts w:hint="eastAsia" w:ascii="宋体" w:hAnsi="宋体" w:eastAsia="宋体" w:cs="宋体"/>
          <w:b w:val="0"/>
          <w:bCs w:val="0"/>
          <w:i w:val="0"/>
          <w:iCs w:val="0"/>
          <w:color w:val="auto"/>
          <w:highlight w:val="none"/>
          <w:u w:val="none"/>
          <w:lang w:val="en-US" w:eastAsia="zh-CN"/>
        </w:rPr>
      </w:pPr>
      <w:r>
        <w:rPr>
          <w:rFonts w:hint="eastAsia" w:ascii="宋体" w:hAnsi="宋体" w:eastAsia="宋体" w:cs="宋体"/>
          <w:b w:val="0"/>
          <w:bCs w:val="0"/>
          <w:i w:val="0"/>
          <w:iCs w:val="0"/>
          <w:color w:val="auto"/>
          <w:sz w:val="24"/>
          <w:highlight w:val="none"/>
          <w:u w:val="none"/>
          <w:lang w:val="en-US" w:eastAsia="zh-CN"/>
        </w:rPr>
        <w:t>住所地：</w:t>
      </w:r>
      <w:r>
        <w:rPr>
          <w:rFonts w:hint="eastAsia" w:ascii="宋体" w:hAnsi="宋体" w:eastAsia="宋体" w:cs="宋体"/>
          <w:b w:val="0"/>
          <w:bCs w:val="0"/>
          <w:i w:val="0"/>
          <w:iCs w:val="0"/>
          <w:color w:val="auto"/>
          <w:highlight w:val="none"/>
          <w:u w:val="single"/>
          <w:lang w:val="en-US" w:eastAsia="zh-CN"/>
        </w:rPr>
        <w:t xml:space="preserve">                                    </w:t>
      </w:r>
      <w:r>
        <w:rPr>
          <w:rFonts w:hint="eastAsia" w:ascii="宋体" w:hAnsi="宋体" w:eastAsia="宋体" w:cs="宋体"/>
          <w:b w:val="0"/>
          <w:bCs w:val="0"/>
          <w:i w:val="0"/>
          <w:iCs w:val="0"/>
          <w:color w:val="auto"/>
          <w:highlight w:val="none"/>
          <w:u w:val="none"/>
          <w:lang w:val="en-US" w:eastAsia="zh-CN"/>
        </w:rPr>
        <w:t xml:space="preserve"> </w:t>
      </w:r>
    </w:p>
    <w:p w14:paraId="7A733B4E">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lang w:val="en-US" w:eastAsia="zh-CN"/>
        </w:rPr>
        <w:t>联系人：</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lang w:val="en-US" w:eastAsia="zh-CN"/>
        </w:rPr>
        <w:t xml:space="preserve"> 联系电话：</w:t>
      </w:r>
      <w:r>
        <w:rPr>
          <w:rFonts w:hint="eastAsia" w:ascii="宋体" w:hAnsi="宋体" w:eastAsia="宋体" w:cs="宋体"/>
          <w:b w:val="0"/>
          <w:bCs w:val="0"/>
          <w:i w:val="0"/>
          <w:iCs w:val="0"/>
          <w:color w:val="auto"/>
          <w:sz w:val="24"/>
          <w:highlight w:val="none"/>
          <w:u w:val="single"/>
          <w:lang w:val="en-US" w:eastAsia="zh-CN"/>
        </w:rPr>
        <w:t xml:space="preserve">                 </w:t>
      </w:r>
    </w:p>
    <w:p w14:paraId="3D82A490">
      <w:pPr>
        <w:spacing w:line="360" w:lineRule="auto"/>
        <w:ind w:firstLine="480" w:firstLineChars="200"/>
        <w:rPr>
          <w:rFonts w:hint="default" w:ascii="宋体" w:hAnsi="宋体" w:eastAsia="宋体" w:cs="宋体"/>
          <w:b w:val="0"/>
          <w:bCs w:val="0"/>
          <w:i w:val="0"/>
          <w:iCs w:val="0"/>
          <w:color w:val="auto"/>
          <w:sz w:val="24"/>
          <w:highlight w:val="none"/>
          <w:u w:val="none"/>
          <w:lang w:val="en-US" w:eastAsia="zh-CN"/>
        </w:rPr>
      </w:pPr>
      <w:r>
        <w:rPr>
          <w:rFonts w:hint="eastAsia" w:ascii="宋体" w:hAnsi="宋体" w:cs="宋体"/>
          <w:b w:val="0"/>
          <w:bCs w:val="0"/>
          <w:i w:val="0"/>
          <w:iCs w:val="0"/>
          <w:color w:val="auto"/>
          <w:sz w:val="24"/>
          <w:highlight w:val="none"/>
          <w:u w:val="none"/>
          <w:lang w:val="en-US" w:eastAsia="zh-CN"/>
        </w:rPr>
        <w:t>第三方单位（全称）：</w:t>
      </w:r>
      <w:r>
        <w:rPr>
          <w:rFonts w:hint="eastAsia" w:ascii="宋体" w:hAnsi="宋体" w:cs="宋体"/>
          <w:b w:val="0"/>
          <w:bCs w:val="0"/>
          <w:i w:val="0"/>
          <w:iCs w:val="0"/>
          <w:color w:val="auto"/>
          <w:sz w:val="24"/>
          <w:highlight w:val="none"/>
          <w:u w:val="single"/>
          <w:lang w:val="en-US" w:eastAsia="zh-CN"/>
        </w:rPr>
        <w:t xml:space="preserve">                    </w:t>
      </w:r>
    </w:p>
    <w:p w14:paraId="57076937">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承包人(全称)：</w:t>
      </w:r>
      <w:r>
        <w:rPr>
          <w:rFonts w:hint="eastAsia" w:ascii="宋体" w:hAnsi="宋体" w:eastAsia="宋体" w:cs="宋体"/>
          <w:b w:val="0"/>
          <w:bCs w:val="0"/>
          <w:i w:val="0"/>
          <w:iCs w:val="0"/>
          <w:color w:val="auto"/>
          <w:sz w:val="24"/>
          <w:highlight w:val="none"/>
          <w:u w:val="single"/>
          <w:lang w:val="en-US" w:eastAsia="zh-CN"/>
        </w:rPr>
        <w:t xml:space="preserve">                          </w:t>
      </w:r>
    </w:p>
    <w:p w14:paraId="7F12D945">
      <w:pPr>
        <w:spacing w:line="360" w:lineRule="auto"/>
        <w:ind w:firstLine="480" w:firstLineChars="200"/>
        <w:rPr>
          <w:rFonts w:hint="eastAsia" w:ascii="宋体" w:hAnsi="宋体" w:eastAsia="宋体" w:cs="宋体"/>
          <w:b w:val="0"/>
          <w:bCs w:val="0"/>
          <w:i w:val="0"/>
          <w:iCs w:val="0"/>
          <w:color w:val="auto"/>
          <w:sz w:val="24"/>
          <w:highlight w:val="none"/>
          <w:u w:val="none"/>
          <w:lang w:val="en-US" w:eastAsia="zh-CN"/>
        </w:rPr>
      </w:pPr>
      <w:r>
        <w:rPr>
          <w:rFonts w:hint="eastAsia" w:ascii="宋体" w:hAnsi="宋体" w:eastAsia="宋体" w:cs="宋体"/>
          <w:b w:val="0"/>
          <w:bCs w:val="0"/>
          <w:i w:val="0"/>
          <w:iCs w:val="0"/>
          <w:color w:val="auto"/>
          <w:sz w:val="24"/>
          <w:highlight w:val="none"/>
          <w:u w:val="none"/>
          <w:lang w:val="en-US" w:eastAsia="zh-CN"/>
        </w:rPr>
        <w:t>住所地：</w:t>
      </w:r>
      <w:r>
        <w:rPr>
          <w:rFonts w:hint="eastAsia" w:ascii="宋体" w:hAnsi="宋体" w:eastAsia="宋体" w:cs="宋体"/>
          <w:b w:val="0"/>
          <w:bCs w:val="0"/>
          <w:i w:val="0"/>
          <w:iCs w:val="0"/>
          <w:color w:val="auto"/>
          <w:sz w:val="24"/>
          <w:highlight w:val="none"/>
          <w:u w:val="single"/>
          <w:lang w:val="en-US" w:eastAsia="zh-CN"/>
        </w:rPr>
        <w:t xml:space="preserve">                                </w:t>
      </w:r>
    </w:p>
    <w:p w14:paraId="764DCDC9">
      <w:pPr>
        <w:spacing w:line="360" w:lineRule="auto"/>
        <w:ind w:firstLine="480" w:firstLineChars="200"/>
        <w:rPr>
          <w:rFonts w:hint="eastAsia" w:ascii="宋体" w:hAnsi="宋体" w:eastAsia="宋体" w:cs="宋体"/>
          <w:b w:val="0"/>
          <w:bCs w:val="0"/>
          <w:i w:val="0"/>
          <w:iCs w:val="0"/>
          <w:color w:val="auto"/>
          <w:sz w:val="24"/>
          <w:highlight w:val="none"/>
          <w:u w:val="none"/>
          <w:lang w:val="en-US" w:eastAsia="zh-CN"/>
        </w:rPr>
      </w:pPr>
      <w:r>
        <w:rPr>
          <w:rFonts w:hint="eastAsia" w:ascii="宋体" w:hAnsi="宋体" w:eastAsia="宋体" w:cs="宋体"/>
          <w:b w:val="0"/>
          <w:bCs w:val="0"/>
          <w:i w:val="0"/>
          <w:iCs w:val="0"/>
          <w:color w:val="auto"/>
          <w:sz w:val="24"/>
          <w:highlight w:val="none"/>
          <w:lang w:val="en-US" w:eastAsia="zh-CN"/>
        </w:rPr>
        <w:t>联系人：</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lang w:val="en-US" w:eastAsia="zh-CN"/>
        </w:rPr>
        <w:t xml:space="preserve"> 联系电话：</w:t>
      </w:r>
      <w:r>
        <w:rPr>
          <w:rFonts w:hint="eastAsia" w:ascii="宋体" w:hAnsi="宋体" w:eastAsia="宋体" w:cs="宋体"/>
          <w:b w:val="0"/>
          <w:bCs w:val="0"/>
          <w:i w:val="0"/>
          <w:iCs w:val="0"/>
          <w:color w:val="auto"/>
          <w:sz w:val="24"/>
          <w:highlight w:val="none"/>
          <w:u w:val="single"/>
          <w:lang w:val="en-US" w:eastAsia="zh-CN"/>
        </w:rPr>
        <w:t xml:space="preserve">                 </w:t>
      </w:r>
    </w:p>
    <w:p w14:paraId="25B7DE0D">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u w:val="none"/>
          <w:lang w:val="en-US" w:eastAsia="zh-CN"/>
        </w:rPr>
        <w:t>签订时间：</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none"/>
          <w:lang w:val="en-US" w:eastAsia="zh-CN"/>
        </w:rPr>
        <w:t xml:space="preserve">      签订地点：  </w:t>
      </w:r>
      <w:r>
        <w:rPr>
          <w:rFonts w:hint="eastAsia" w:ascii="宋体" w:hAnsi="宋体" w:eastAsia="宋体" w:cs="宋体"/>
          <w:b w:val="0"/>
          <w:bCs w:val="0"/>
          <w:i w:val="0"/>
          <w:iCs w:val="0"/>
          <w:color w:val="auto"/>
          <w:sz w:val="24"/>
          <w:highlight w:val="none"/>
          <w:u w:val="single"/>
          <w:lang w:val="en-US" w:eastAsia="zh-CN"/>
        </w:rPr>
        <w:t xml:space="preserve">                   </w:t>
      </w:r>
    </w:p>
    <w:p w14:paraId="4306062D">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依照《中华人民共和国</w:t>
      </w:r>
      <w:r>
        <w:rPr>
          <w:rFonts w:hint="eastAsia" w:ascii="宋体" w:hAnsi="宋体" w:eastAsia="宋体" w:cs="宋体"/>
          <w:b w:val="0"/>
          <w:bCs w:val="0"/>
          <w:i w:val="0"/>
          <w:iCs w:val="0"/>
          <w:color w:val="auto"/>
          <w:sz w:val="24"/>
          <w:highlight w:val="none"/>
          <w:lang w:eastAsia="zh-CN"/>
        </w:rPr>
        <w:t>民法典</w:t>
      </w:r>
      <w:r>
        <w:rPr>
          <w:rFonts w:hint="eastAsia" w:ascii="宋体" w:hAnsi="宋体" w:eastAsia="宋体" w:cs="宋体"/>
          <w:b w:val="0"/>
          <w:bCs w:val="0"/>
          <w:i w:val="0"/>
          <w:iCs w:val="0"/>
          <w:color w:val="auto"/>
          <w:sz w:val="24"/>
          <w:highlight w:val="none"/>
        </w:rPr>
        <w:t>》、《中华人民共和国建筑法》及其他有关法律、行政法规，遵循平等、自愿、公平和诚实信用的原则，双方就本建设工程施工事项协商一致，订立本合同。</w:t>
      </w:r>
    </w:p>
    <w:p w14:paraId="7D5A3172">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一</w:t>
      </w:r>
      <w:r>
        <w:rPr>
          <w:rFonts w:hint="eastAsia" w:ascii="宋体" w:hAnsi="宋体" w:eastAsia="宋体" w:cs="宋体"/>
          <w:b/>
          <w:bCs/>
          <w:i w:val="0"/>
          <w:iCs w:val="0"/>
          <w:color w:val="auto"/>
          <w:sz w:val="24"/>
          <w:highlight w:val="none"/>
        </w:rPr>
        <w:t>.工程概况</w:t>
      </w:r>
    </w:p>
    <w:p w14:paraId="51FB7B99">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工程名称：</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val="en-US" w:eastAsia="zh-CN"/>
        </w:rPr>
        <w:t xml:space="preserve"> </w:t>
      </w:r>
    </w:p>
    <w:p w14:paraId="70687AB8">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工程地点：</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 xml:space="preserve">                                </w:t>
      </w:r>
    </w:p>
    <w:p w14:paraId="37565800">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工程内容：</w:t>
      </w:r>
      <w:r>
        <w:rPr>
          <w:rFonts w:hint="eastAsia" w:ascii="宋体" w:hAnsi="宋体" w:eastAsia="宋体" w:cs="宋体"/>
          <w:b w:val="0"/>
          <w:bCs w:val="0"/>
          <w:i w:val="0"/>
          <w:iCs w:val="0"/>
          <w:color w:val="auto"/>
          <w:sz w:val="24"/>
          <w:highlight w:val="none"/>
          <w:u w:val="single"/>
          <w:lang w:eastAsia="zh-CN"/>
        </w:rPr>
        <w:t>工程量清单及图纸所示内容</w:t>
      </w:r>
      <w:r>
        <w:rPr>
          <w:rFonts w:hint="eastAsia" w:ascii="宋体" w:hAnsi="宋体" w:eastAsia="宋体" w:cs="宋体"/>
          <w:b w:val="0"/>
          <w:bCs w:val="0"/>
          <w:i w:val="0"/>
          <w:iCs w:val="0"/>
          <w:color w:val="auto"/>
          <w:sz w:val="24"/>
          <w:highlight w:val="none"/>
        </w:rPr>
        <w:t xml:space="preserve">                                   </w:t>
      </w:r>
    </w:p>
    <w:p w14:paraId="5D8AEADB">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二</w:t>
      </w:r>
      <w:r>
        <w:rPr>
          <w:rFonts w:hint="eastAsia" w:ascii="宋体" w:hAnsi="宋体" w:eastAsia="宋体" w:cs="宋体"/>
          <w:b/>
          <w:bCs/>
          <w:i w:val="0"/>
          <w:iCs w:val="0"/>
          <w:color w:val="auto"/>
          <w:sz w:val="24"/>
          <w:highlight w:val="none"/>
        </w:rPr>
        <w:t>.工程承包范围</w:t>
      </w:r>
    </w:p>
    <w:p w14:paraId="7874208E">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承包范围：</w:t>
      </w:r>
      <w:r>
        <w:rPr>
          <w:rFonts w:hint="eastAsia" w:ascii="宋体" w:hAnsi="宋体" w:eastAsia="宋体" w:cs="宋体"/>
          <w:b w:val="0"/>
          <w:bCs w:val="0"/>
          <w:i w:val="0"/>
          <w:iCs w:val="0"/>
          <w:color w:val="auto"/>
          <w:sz w:val="24"/>
          <w:highlight w:val="none"/>
          <w:u w:val="single"/>
          <w:lang w:eastAsia="zh-CN"/>
        </w:rPr>
        <w:t>工程量清单及图纸所示内容</w:t>
      </w:r>
      <w:r>
        <w:rPr>
          <w:rFonts w:hint="eastAsia" w:ascii="宋体" w:hAnsi="宋体" w:eastAsia="宋体" w:cs="宋体"/>
          <w:b w:val="0"/>
          <w:bCs w:val="0"/>
          <w:i w:val="0"/>
          <w:iCs w:val="0"/>
          <w:color w:val="auto"/>
          <w:sz w:val="24"/>
          <w:highlight w:val="none"/>
        </w:rPr>
        <w:t xml:space="preserve">   </w:t>
      </w:r>
    </w:p>
    <w:p w14:paraId="2943F7EE">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三</w:t>
      </w:r>
      <w:r>
        <w:rPr>
          <w:rFonts w:hint="eastAsia" w:ascii="宋体" w:hAnsi="宋体" w:eastAsia="宋体" w:cs="宋体"/>
          <w:b/>
          <w:bCs/>
          <w:i w:val="0"/>
          <w:iCs w:val="0"/>
          <w:color w:val="auto"/>
          <w:sz w:val="24"/>
          <w:highlight w:val="none"/>
        </w:rPr>
        <w:t>.合同工期：</w:t>
      </w:r>
    </w:p>
    <w:p w14:paraId="44A2DF66">
      <w:pPr>
        <w:spacing w:line="360" w:lineRule="auto"/>
        <w:ind w:firstLine="480" w:firstLineChars="200"/>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lang w:val="en-US" w:eastAsia="zh-CN"/>
        </w:rPr>
        <w:t>工期：</w:t>
      </w:r>
      <w:r>
        <w:rPr>
          <w:rFonts w:hint="eastAsia" w:ascii="宋体" w:hAnsi="宋体" w:eastAsia="宋体" w:cs="宋体"/>
          <w:b w:val="0"/>
          <w:bCs w:val="0"/>
          <w:i w:val="0"/>
          <w:iCs w:val="0"/>
          <w:color w:val="auto"/>
          <w:sz w:val="24"/>
          <w:highlight w:val="none"/>
          <w:u w:val="single"/>
          <w:lang w:val="en-US" w:eastAsia="zh-CN"/>
        </w:rPr>
        <w:t xml:space="preserve">               </w:t>
      </w:r>
    </w:p>
    <w:p w14:paraId="4693FD28">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lang w:val="en-US" w:eastAsia="zh-CN"/>
        </w:rPr>
        <w:t>计划</w:t>
      </w:r>
      <w:r>
        <w:rPr>
          <w:rFonts w:hint="eastAsia" w:ascii="宋体" w:hAnsi="宋体" w:eastAsia="宋体" w:cs="宋体"/>
          <w:b w:val="0"/>
          <w:bCs w:val="0"/>
          <w:i w:val="0"/>
          <w:iCs w:val="0"/>
          <w:color w:val="auto"/>
          <w:sz w:val="24"/>
          <w:highlight w:val="none"/>
        </w:rPr>
        <w:t>开工日期：</w:t>
      </w:r>
      <w:r>
        <w:rPr>
          <w:rFonts w:hint="eastAsia" w:ascii="宋体" w:hAnsi="宋体" w:eastAsia="宋体" w:cs="宋体"/>
          <w:b w:val="0"/>
          <w:bCs w:val="0"/>
          <w:i w:val="0"/>
          <w:iCs w:val="0"/>
          <w:color w:val="auto"/>
          <w:sz w:val="24"/>
          <w:highlight w:val="none"/>
          <w:u w:val="single"/>
        </w:rPr>
        <w:t xml:space="preserve">                   </w:t>
      </w:r>
    </w:p>
    <w:p w14:paraId="6C0EC0C9">
      <w:pPr>
        <w:spacing w:line="360" w:lineRule="auto"/>
        <w:ind w:firstLine="480" w:firstLineChars="200"/>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lang w:val="en-US" w:eastAsia="zh-CN"/>
        </w:rPr>
        <w:t>计划</w:t>
      </w:r>
      <w:r>
        <w:rPr>
          <w:rFonts w:hint="eastAsia" w:ascii="宋体" w:hAnsi="宋体" w:eastAsia="宋体" w:cs="宋体"/>
          <w:b w:val="0"/>
          <w:bCs w:val="0"/>
          <w:i w:val="0"/>
          <w:iCs w:val="0"/>
          <w:color w:val="auto"/>
          <w:sz w:val="24"/>
          <w:highlight w:val="none"/>
        </w:rPr>
        <w:t>竣工日期：</w:t>
      </w:r>
      <w:r>
        <w:rPr>
          <w:rFonts w:hint="eastAsia" w:ascii="宋体" w:hAnsi="宋体" w:eastAsia="宋体" w:cs="宋体"/>
          <w:b w:val="0"/>
          <w:bCs w:val="0"/>
          <w:i w:val="0"/>
          <w:iCs w:val="0"/>
          <w:color w:val="auto"/>
          <w:sz w:val="24"/>
          <w:highlight w:val="none"/>
          <w:u w:val="single"/>
        </w:rPr>
        <w:t xml:space="preserve">                   </w:t>
      </w:r>
    </w:p>
    <w:p w14:paraId="0FC2AB2A">
      <w:pPr>
        <w:pStyle w:val="46"/>
        <w:ind w:firstLine="480" w:firstLineChars="200"/>
        <w:rPr>
          <w:rFonts w:hint="eastAsia" w:ascii="宋体" w:hAnsi="宋体" w:eastAsia="宋体" w:cs="宋体"/>
          <w:b w:val="0"/>
          <w:bCs w:val="0"/>
          <w:i w:val="0"/>
          <w:iCs w:val="0"/>
          <w:color w:val="auto"/>
          <w:highlight w:val="none"/>
          <w:lang w:eastAsia="zh-CN"/>
        </w:rPr>
      </w:pPr>
      <w:r>
        <w:rPr>
          <w:rFonts w:hint="eastAsia" w:ascii="宋体" w:hAnsi="宋体" w:eastAsia="宋体" w:cs="宋体"/>
          <w:b w:val="0"/>
          <w:bCs w:val="0"/>
          <w:i w:val="0"/>
          <w:iCs w:val="0"/>
          <w:color w:val="auto"/>
          <w:sz w:val="24"/>
          <w:szCs w:val="24"/>
          <w:highlight w:val="none"/>
        </w:rPr>
        <w:t>因</w:t>
      </w: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rPr>
        <w:t>原因工期每延误一天</w:t>
      </w:r>
      <w:r>
        <w:rPr>
          <w:rFonts w:hint="eastAsia" w:ascii="宋体" w:hAnsi="宋体" w:eastAsia="宋体" w:cs="宋体"/>
          <w:b w:val="0"/>
          <w:bCs w:val="0"/>
          <w:i w:val="0"/>
          <w:iCs w:val="0"/>
          <w:color w:val="auto"/>
          <w:sz w:val="24"/>
          <w:szCs w:val="24"/>
          <w:highlight w:val="none"/>
          <w:lang w:val="en-US" w:eastAsia="zh-CN"/>
        </w:rPr>
        <w:t>扣除人民币1000</w:t>
      </w:r>
      <w:r>
        <w:rPr>
          <w:rFonts w:hint="eastAsia" w:ascii="宋体" w:hAnsi="宋体" w:eastAsia="宋体" w:cs="宋体"/>
          <w:b w:val="0"/>
          <w:bCs w:val="0"/>
          <w:i w:val="0"/>
          <w:iCs w:val="0"/>
          <w:color w:val="auto"/>
          <w:sz w:val="24"/>
          <w:szCs w:val="24"/>
          <w:highlight w:val="none"/>
        </w:rPr>
        <w:t>元(从履约金中扣除)</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遇不可抗力影响而不能正常施工的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必须在不可抗力终止后24小时内经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代表签证认可后方可顺延工期</w:t>
      </w:r>
      <w:r>
        <w:rPr>
          <w:rFonts w:hint="eastAsia" w:ascii="宋体" w:hAnsi="宋体" w:eastAsia="宋体" w:cs="宋体"/>
          <w:b w:val="0"/>
          <w:bCs w:val="0"/>
          <w:i w:val="0"/>
          <w:iCs w:val="0"/>
          <w:color w:val="auto"/>
          <w:sz w:val="24"/>
          <w:szCs w:val="24"/>
          <w:highlight w:val="none"/>
          <w:lang w:eastAsia="zh-CN"/>
        </w:rPr>
        <w:t>。</w:t>
      </w:r>
    </w:p>
    <w:p w14:paraId="3620457B">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bCs/>
          <w:i w:val="0"/>
          <w:iCs w:val="0"/>
          <w:color w:val="auto"/>
          <w:sz w:val="24"/>
          <w:highlight w:val="none"/>
          <w:lang w:val="en-US" w:eastAsia="zh-CN"/>
        </w:rPr>
        <w:t>四</w:t>
      </w:r>
      <w:r>
        <w:rPr>
          <w:rFonts w:hint="eastAsia" w:ascii="宋体" w:hAnsi="宋体" w:eastAsia="宋体" w:cs="宋体"/>
          <w:b/>
          <w:bCs/>
          <w:i w:val="0"/>
          <w:iCs w:val="0"/>
          <w:color w:val="auto"/>
          <w:sz w:val="24"/>
          <w:highlight w:val="none"/>
        </w:rPr>
        <w:t>.合同价款</w:t>
      </w:r>
      <w:r>
        <w:rPr>
          <w:rFonts w:hint="eastAsia" w:ascii="宋体" w:hAnsi="宋体" w:eastAsia="宋体" w:cs="宋体"/>
          <w:b w:val="0"/>
          <w:bCs w:val="0"/>
          <w:i w:val="0"/>
          <w:iCs w:val="0"/>
          <w:color w:val="auto"/>
          <w:sz w:val="24"/>
          <w:highlight w:val="none"/>
        </w:rPr>
        <w:t xml:space="preserve">     </w:t>
      </w:r>
    </w:p>
    <w:p w14:paraId="4266681F">
      <w:pPr>
        <w:spacing w:line="360" w:lineRule="auto"/>
        <w:ind w:firstLine="480" w:firstLineChars="200"/>
        <w:rPr>
          <w:rFonts w:hint="eastAsia" w:ascii="宋体" w:hAnsi="宋体" w:eastAsia="宋体" w:cs="宋体"/>
          <w:b w:val="0"/>
          <w:bCs w:val="0"/>
          <w:i w:val="0"/>
          <w:iCs w:val="0"/>
          <w:color w:val="auto"/>
          <w:sz w:val="24"/>
          <w:highlight w:val="none"/>
          <w:lang w:val="en-US" w:eastAsia="zh-CN"/>
        </w:rPr>
      </w:pPr>
      <w:r>
        <w:rPr>
          <w:rFonts w:hint="eastAsia" w:ascii="宋体" w:hAnsi="宋体" w:eastAsia="宋体" w:cs="宋体"/>
          <w:b w:val="0"/>
          <w:bCs w:val="0"/>
          <w:i w:val="0"/>
          <w:iCs w:val="0"/>
          <w:color w:val="auto"/>
          <w:kern w:val="0"/>
          <w:sz w:val="24"/>
          <w:highlight w:val="none"/>
        </w:rPr>
        <w:t>1.</w:t>
      </w:r>
      <w:r>
        <w:rPr>
          <w:rFonts w:hint="eastAsia" w:ascii="宋体" w:hAnsi="宋体" w:eastAsia="宋体" w:cs="宋体"/>
          <w:b w:val="0"/>
          <w:bCs w:val="0"/>
          <w:i w:val="0"/>
          <w:iCs w:val="0"/>
          <w:color w:val="auto"/>
          <w:sz w:val="24"/>
          <w:highlight w:val="none"/>
        </w:rPr>
        <w:t>签约合同价</w:t>
      </w:r>
      <w:r>
        <w:rPr>
          <w:rFonts w:hint="eastAsia" w:ascii="宋体" w:hAnsi="宋体" w:eastAsia="宋体" w:cs="宋体"/>
          <w:b w:val="0"/>
          <w:bCs w:val="0"/>
          <w:i w:val="0"/>
          <w:iCs w:val="0"/>
          <w:color w:val="auto"/>
          <w:sz w:val="24"/>
          <w:highlight w:val="none"/>
          <w:lang w:val="en-US" w:eastAsia="zh-CN"/>
        </w:rPr>
        <w:t>含税价</w:t>
      </w:r>
      <w:r>
        <w:rPr>
          <w:rFonts w:hint="eastAsia" w:ascii="宋体" w:hAnsi="宋体" w:eastAsia="宋体" w:cs="宋体"/>
          <w:b w:val="0"/>
          <w:bCs w:val="0"/>
          <w:i w:val="0"/>
          <w:iCs w:val="0"/>
          <w:color w:val="auto"/>
          <w:sz w:val="24"/>
          <w:highlight w:val="none"/>
        </w:rPr>
        <w:t>：人民币</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元(大写：</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w:t>
      </w:r>
      <w:r>
        <w:rPr>
          <w:rFonts w:hint="eastAsia" w:ascii="宋体" w:hAnsi="宋体" w:eastAsia="宋体" w:cs="宋体"/>
          <w:b w:val="0"/>
          <w:bCs w:val="0"/>
          <w:i w:val="0"/>
          <w:iCs w:val="0"/>
          <w:color w:val="auto"/>
          <w:sz w:val="24"/>
          <w:highlight w:val="none"/>
          <w:lang w:val="en-US" w:eastAsia="zh-CN"/>
        </w:rPr>
        <w:t>。</w:t>
      </w:r>
    </w:p>
    <w:p w14:paraId="0253C5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kern w:val="0"/>
          <w:sz w:val="24"/>
          <w:highlight w:val="none"/>
        </w:rPr>
        <w:t>2.本合同采用固定</w:t>
      </w:r>
      <w:r>
        <w:rPr>
          <w:rFonts w:hint="eastAsia" w:ascii="宋体" w:hAnsi="宋体" w:eastAsia="宋体" w:cs="宋体"/>
          <w:b w:val="0"/>
          <w:bCs w:val="0"/>
          <w:i w:val="0"/>
          <w:iCs w:val="0"/>
          <w:color w:val="auto"/>
          <w:kern w:val="0"/>
          <w:sz w:val="24"/>
          <w:highlight w:val="none"/>
          <w:lang w:val="en-US" w:eastAsia="zh-CN"/>
        </w:rPr>
        <w:t>综合</w:t>
      </w:r>
      <w:r>
        <w:rPr>
          <w:rFonts w:hint="eastAsia" w:ascii="宋体" w:hAnsi="宋体" w:eastAsia="宋体" w:cs="宋体"/>
          <w:b w:val="0"/>
          <w:bCs w:val="0"/>
          <w:i w:val="0"/>
          <w:iCs w:val="0"/>
          <w:color w:val="auto"/>
          <w:kern w:val="0"/>
          <w:sz w:val="24"/>
          <w:highlight w:val="none"/>
        </w:rPr>
        <w:t>单价报价。投标人报价时应充分考虑施工期间各类建材的市场风险。实行工程量清单招标的工程建设项目应当采用固定单价合同，量的风险由发包人承担，价的风险由承包人承担。竣工结算的工程量按发承包双方在合同中约定应予计量且实际完成的工程量确定，完成发包人要求的合同以外的零星工作或发生非承包人责任事件的工程量按现场签证确定。</w:t>
      </w:r>
    </w:p>
    <w:p w14:paraId="56F22C42">
      <w:pPr>
        <w:keepNext w:val="0"/>
        <w:keepLines w:val="0"/>
        <w:pageBreakBefore w:val="0"/>
        <w:widowControl w:val="0"/>
        <w:kinsoku/>
        <w:wordWrap/>
        <w:overflowPunct/>
        <w:topLinePunct w:val="0"/>
        <w:autoSpaceDE/>
        <w:autoSpaceDN/>
        <w:bidi w:val="0"/>
        <w:snapToGrid w:val="0"/>
        <w:spacing w:line="360" w:lineRule="auto"/>
        <w:ind w:firstLine="477" w:firstLineChars="199"/>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val="en-US" w:eastAsia="zh-CN"/>
        </w:rPr>
        <w:t>3.</w:t>
      </w:r>
      <w:r>
        <w:rPr>
          <w:rFonts w:hint="eastAsia" w:ascii="宋体" w:hAnsi="宋体" w:eastAsia="宋体" w:cs="宋体"/>
          <w:b w:val="0"/>
          <w:bCs w:val="0"/>
          <w:i w:val="0"/>
          <w:iCs w:val="0"/>
          <w:color w:val="auto"/>
          <w:kern w:val="0"/>
          <w:sz w:val="24"/>
          <w:highlight w:val="none"/>
        </w:rPr>
        <w:t>履约保证金：本项目签订合同前</w:t>
      </w:r>
      <w:r>
        <w:rPr>
          <w:rFonts w:hint="eastAsia" w:ascii="宋体" w:hAnsi="宋体" w:eastAsia="宋体" w:cs="宋体"/>
          <w:b w:val="0"/>
          <w:bCs w:val="0"/>
          <w:i w:val="0"/>
          <w:iCs w:val="0"/>
          <w:color w:val="auto"/>
          <w:kern w:val="0"/>
          <w:sz w:val="24"/>
          <w:highlight w:val="none"/>
          <w:lang w:eastAsia="zh-CN"/>
        </w:rPr>
        <w:t>承包人</w:t>
      </w:r>
      <w:r>
        <w:rPr>
          <w:rFonts w:hint="eastAsia" w:ascii="宋体" w:hAnsi="宋体" w:eastAsia="宋体" w:cs="宋体"/>
          <w:b w:val="0"/>
          <w:bCs w:val="0"/>
          <w:i w:val="0"/>
          <w:iCs w:val="0"/>
          <w:color w:val="auto"/>
          <w:kern w:val="0"/>
          <w:sz w:val="24"/>
          <w:highlight w:val="none"/>
        </w:rPr>
        <w:t>需向</w:t>
      </w:r>
      <w:r>
        <w:rPr>
          <w:rFonts w:hint="eastAsia" w:ascii="宋体" w:hAnsi="宋体" w:eastAsia="宋体" w:cs="宋体"/>
          <w:b w:val="0"/>
          <w:bCs w:val="0"/>
          <w:i w:val="0"/>
          <w:iCs w:val="0"/>
          <w:color w:val="auto"/>
          <w:kern w:val="0"/>
          <w:sz w:val="24"/>
          <w:highlight w:val="none"/>
          <w:lang w:eastAsia="zh-CN"/>
        </w:rPr>
        <w:t>发包人</w:t>
      </w:r>
      <w:r>
        <w:rPr>
          <w:rFonts w:hint="eastAsia" w:ascii="宋体" w:hAnsi="宋体" w:eastAsia="宋体" w:cs="宋体"/>
          <w:b w:val="0"/>
          <w:bCs w:val="0"/>
          <w:i w:val="0"/>
          <w:iCs w:val="0"/>
          <w:color w:val="auto"/>
          <w:kern w:val="0"/>
          <w:sz w:val="24"/>
          <w:highlight w:val="none"/>
        </w:rPr>
        <w:t>缴纳</w:t>
      </w:r>
      <w:r>
        <w:rPr>
          <w:rFonts w:hint="eastAsia" w:ascii="宋体" w:hAnsi="宋体" w:eastAsia="宋体" w:cs="宋体"/>
          <w:b w:val="0"/>
          <w:bCs w:val="0"/>
          <w:i w:val="0"/>
          <w:iCs w:val="0"/>
          <w:color w:val="auto"/>
          <w:kern w:val="0"/>
          <w:sz w:val="24"/>
          <w:highlight w:val="none"/>
          <w:lang w:eastAsia="zh-CN"/>
        </w:rPr>
        <w:t>合同价的</w:t>
      </w:r>
      <w:r>
        <w:rPr>
          <w:rFonts w:hint="eastAsia" w:ascii="宋体" w:hAnsi="宋体" w:cs="宋体"/>
          <w:b w:val="0"/>
          <w:bCs w:val="0"/>
          <w:i w:val="0"/>
          <w:iCs w:val="0"/>
          <w:color w:val="auto"/>
          <w:kern w:val="0"/>
          <w:sz w:val="24"/>
          <w:highlight w:val="none"/>
          <w:lang w:val="en-US" w:eastAsia="zh-CN"/>
        </w:rPr>
        <w:t>3</w:t>
      </w:r>
      <w:r>
        <w:rPr>
          <w:rFonts w:hint="eastAsia" w:ascii="宋体" w:hAnsi="宋体" w:eastAsia="宋体" w:cs="宋体"/>
          <w:b w:val="0"/>
          <w:bCs w:val="0"/>
          <w:i w:val="0"/>
          <w:iCs w:val="0"/>
          <w:color w:val="auto"/>
          <w:kern w:val="0"/>
          <w:sz w:val="24"/>
          <w:highlight w:val="none"/>
          <w:lang w:eastAsia="zh-CN"/>
        </w:rPr>
        <w:t>%</w:t>
      </w:r>
      <w:r>
        <w:rPr>
          <w:rFonts w:hint="eastAsia" w:ascii="宋体" w:hAnsi="宋体" w:eastAsia="宋体" w:cs="宋体"/>
          <w:b w:val="0"/>
          <w:bCs w:val="0"/>
          <w:i w:val="0"/>
          <w:iCs w:val="0"/>
          <w:color w:val="auto"/>
          <w:kern w:val="0"/>
          <w:sz w:val="24"/>
          <w:highlight w:val="none"/>
        </w:rPr>
        <w:t>作为履约保证金。</w:t>
      </w:r>
      <w:r>
        <w:rPr>
          <w:rFonts w:hint="eastAsia" w:ascii="宋体" w:hAnsi="宋体" w:eastAsia="宋体" w:cs="宋体"/>
          <w:b w:val="0"/>
          <w:bCs w:val="0"/>
          <w:i w:val="0"/>
          <w:iCs w:val="0"/>
          <w:color w:val="auto"/>
          <w:kern w:val="0"/>
          <w:sz w:val="24"/>
          <w:highlight w:val="none"/>
          <w:lang w:bidi="ar"/>
        </w:rPr>
        <w:t>履约保证金在</w:t>
      </w:r>
      <w:r>
        <w:rPr>
          <w:rFonts w:hint="eastAsia" w:ascii="宋体" w:hAnsi="宋体" w:eastAsia="宋体" w:cs="宋体"/>
          <w:b w:val="0"/>
          <w:bCs w:val="0"/>
          <w:i w:val="0"/>
          <w:iCs w:val="0"/>
          <w:color w:val="auto"/>
          <w:kern w:val="0"/>
          <w:sz w:val="24"/>
          <w:highlight w:val="none"/>
          <w:lang w:val="en-US" w:eastAsia="zh-CN" w:bidi="ar"/>
        </w:rPr>
        <w:t>承包人</w:t>
      </w:r>
      <w:r>
        <w:rPr>
          <w:rFonts w:hint="eastAsia" w:ascii="宋体" w:hAnsi="宋体" w:eastAsia="宋体" w:cs="宋体"/>
          <w:b w:val="0"/>
          <w:bCs w:val="0"/>
          <w:i w:val="0"/>
          <w:iCs w:val="0"/>
          <w:color w:val="auto"/>
          <w:kern w:val="0"/>
          <w:sz w:val="24"/>
          <w:highlight w:val="none"/>
          <w:lang w:bidi="ar"/>
        </w:rPr>
        <w:t>无任何违约行为且工程完工验收合格一个月后无任何质量问题的全额退还。</w:t>
      </w:r>
      <w:r>
        <w:rPr>
          <w:rFonts w:hint="eastAsia" w:ascii="宋体" w:hAnsi="宋体" w:eastAsia="宋体" w:cs="宋体"/>
          <w:b w:val="0"/>
          <w:bCs w:val="0"/>
          <w:i w:val="0"/>
          <w:iCs w:val="0"/>
          <w:color w:val="auto"/>
          <w:kern w:val="0"/>
          <w:sz w:val="24"/>
          <w:highlight w:val="none"/>
          <w:lang w:val="en-US" w:eastAsia="zh-CN" w:bidi="ar"/>
        </w:rPr>
        <w:t>承包人</w:t>
      </w:r>
      <w:r>
        <w:rPr>
          <w:rFonts w:hint="eastAsia" w:ascii="宋体" w:hAnsi="宋体" w:eastAsia="宋体" w:cs="宋体"/>
          <w:b w:val="0"/>
          <w:bCs w:val="0"/>
          <w:i w:val="0"/>
          <w:iCs w:val="0"/>
          <w:color w:val="auto"/>
          <w:kern w:val="0"/>
          <w:sz w:val="24"/>
          <w:highlight w:val="none"/>
          <w:lang w:bidi="ar"/>
        </w:rPr>
        <w:t>保证在合同履行期间及时足额补足履约保证金金额。</w:t>
      </w:r>
    </w:p>
    <w:p w14:paraId="3122144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五</w:t>
      </w:r>
      <w:r>
        <w:rPr>
          <w:rFonts w:hint="eastAsia" w:ascii="宋体" w:hAnsi="宋体" w:eastAsia="宋体" w:cs="宋体"/>
          <w:b/>
          <w:bCs/>
          <w:i w:val="0"/>
          <w:iCs w:val="0"/>
          <w:color w:val="auto"/>
          <w:sz w:val="24"/>
          <w:highlight w:val="none"/>
        </w:rPr>
        <w:t>.付款方式</w:t>
      </w:r>
    </w:p>
    <w:p w14:paraId="777DF293">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cs="宋体"/>
          <w:b/>
          <w:bCs/>
          <w:i w:val="0"/>
          <w:iCs w:val="0"/>
          <w:color w:val="auto"/>
          <w:kern w:val="0"/>
          <w:sz w:val="24"/>
          <w:highlight w:val="none"/>
          <w:lang w:val="en-US" w:eastAsia="zh-CN"/>
        </w:rPr>
      </w:pPr>
      <w:r>
        <w:rPr>
          <w:rFonts w:hint="eastAsia" w:ascii="宋体" w:hAnsi="宋体" w:eastAsia="宋体" w:cs="宋体"/>
          <w:b/>
          <w:bCs/>
          <w:i w:val="0"/>
          <w:iCs w:val="0"/>
          <w:color w:val="auto"/>
          <w:kern w:val="0"/>
          <w:sz w:val="24"/>
          <w:highlight w:val="none"/>
          <w:lang w:val="en-US" w:eastAsia="zh-CN"/>
        </w:rPr>
        <w:t>1、</w:t>
      </w:r>
      <w:r>
        <w:rPr>
          <w:rFonts w:hint="eastAsia" w:ascii="宋体" w:hAnsi="宋体" w:cs="宋体"/>
          <w:b/>
          <w:bCs/>
          <w:i w:val="0"/>
          <w:iCs w:val="0"/>
          <w:color w:val="auto"/>
          <w:kern w:val="0"/>
          <w:sz w:val="24"/>
          <w:highlight w:val="none"/>
          <w:lang w:val="en-US" w:eastAsia="zh-CN"/>
        </w:rPr>
        <w:t>按月支付当月计量工程款的40%，工程交工验收合格后支付合同价（不含暂列金额）的80%，工程交工验收合格后第十二个月支付至合同价（不含暂列金额）的90%，竣工验收合格后按审计结果支付剩余工程款。（以上付款均不计息）</w:t>
      </w:r>
    </w:p>
    <w:p w14:paraId="0297001B">
      <w:pPr>
        <w:pStyle w:val="18"/>
        <w:keepNext w:val="0"/>
        <w:keepLines w:val="0"/>
        <w:pageBreakBefore w:val="0"/>
        <w:widowControl w:val="0"/>
        <w:kinsoku/>
        <w:wordWrap/>
        <w:overflowPunct/>
        <w:topLinePunct w:val="0"/>
        <w:autoSpaceDE/>
        <w:autoSpaceDN/>
        <w:bidi w:val="0"/>
        <w:snapToGrid w:val="0"/>
        <w:spacing w:after="0" w:afterLines="0" w:line="360" w:lineRule="auto"/>
        <w:ind w:firstLine="482" w:firstLineChars="200"/>
        <w:textAlignment w:val="auto"/>
        <w:rPr>
          <w:rFonts w:hint="eastAsia" w:ascii="宋体" w:hAnsi="宋体" w:eastAsia="宋体" w:cs="宋体"/>
          <w:b/>
          <w:bCs/>
          <w:i w:val="0"/>
          <w:iCs w:val="0"/>
          <w:color w:val="auto"/>
          <w:kern w:val="0"/>
          <w:sz w:val="24"/>
          <w:highlight w:val="none"/>
          <w:lang w:val="en-US" w:eastAsia="zh-CN"/>
        </w:rPr>
      </w:pPr>
      <w:r>
        <w:rPr>
          <w:rFonts w:hint="eastAsia" w:ascii="宋体" w:hAnsi="宋体" w:eastAsia="宋体" w:cs="宋体"/>
          <w:b/>
          <w:bCs/>
          <w:i w:val="0"/>
          <w:iCs w:val="0"/>
          <w:color w:val="auto"/>
          <w:kern w:val="0"/>
          <w:sz w:val="24"/>
          <w:highlight w:val="none"/>
          <w:lang w:val="en-US" w:eastAsia="zh-CN"/>
        </w:rPr>
        <w:t>本工程</w:t>
      </w:r>
      <w:r>
        <w:rPr>
          <w:rFonts w:hint="eastAsia" w:ascii="宋体" w:hAnsi="宋体" w:cs="宋体"/>
          <w:b/>
          <w:bCs/>
          <w:i w:val="0"/>
          <w:iCs w:val="0"/>
          <w:color w:val="auto"/>
          <w:kern w:val="0"/>
          <w:sz w:val="24"/>
          <w:highlight w:val="none"/>
          <w:lang w:val="en-US" w:eastAsia="zh-CN"/>
        </w:rPr>
        <w:t>缺陷责任期</w:t>
      </w:r>
      <w:r>
        <w:rPr>
          <w:rFonts w:hint="eastAsia" w:ascii="宋体" w:hAnsi="宋体" w:eastAsia="宋体" w:cs="宋体"/>
          <w:b/>
          <w:bCs/>
          <w:i w:val="0"/>
          <w:iCs w:val="0"/>
          <w:color w:val="auto"/>
          <w:kern w:val="0"/>
          <w:sz w:val="24"/>
          <w:highlight w:val="none"/>
          <w:lang w:val="en-US" w:eastAsia="zh-CN"/>
        </w:rPr>
        <w:t>：两年，自</w:t>
      </w:r>
      <w:r>
        <w:rPr>
          <w:rFonts w:hint="eastAsia" w:ascii="宋体" w:hAnsi="宋体" w:cs="宋体"/>
          <w:b/>
          <w:bCs/>
          <w:i w:val="0"/>
          <w:iCs w:val="0"/>
          <w:color w:val="auto"/>
          <w:kern w:val="0"/>
          <w:sz w:val="24"/>
          <w:highlight w:val="none"/>
          <w:lang w:val="en-US" w:eastAsia="zh-CN"/>
        </w:rPr>
        <w:t>实际交（竣）工日期</w:t>
      </w:r>
      <w:r>
        <w:rPr>
          <w:rFonts w:hint="eastAsia" w:ascii="宋体" w:hAnsi="宋体" w:eastAsia="宋体" w:cs="宋体"/>
          <w:b/>
          <w:bCs/>
          <w:i w:val="0"/>
          <w:iCs w:val="0"/>
          <w:color w:val="auto"/>
          <w:kern w:val="0"/>
          <w:sz w:val="24"/>
          <w:highlight w:val="none"/>
          <w:lang w:val="en-US" w:eastAsia="zh-CN"/>
        </w:rPr>
        <w:t>起。</w:t>
      </w:r>
    </w:p>
    <w:p w14:paraId="3AF35A18">
      <w:pPr>
        <w:keepNext w:val="0"/>
        <w:keepLines w:val="0"/>
        <w:pageBreakBefore w:val="0"/>
        <w:widowControl w:val="0"/>
        <w:kinsoku/>
        <w:wordWrap/>
        <w:overflowPunct/>
        <w:topLinePunct w:val="0"/>
        <w:autoSpaceDE/>
        <w:autoSpaceDN/>
        <w:bidi w:val="0"/>
        <w:snapToGrid w:val="0"/>
        <w:spacing w:line="360" w:lineRule="auto"/>
        <w:ind w:firstLine="477" w:firstLineChars="199"/>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val="en-US" w:eastAsia="zh-CN"/>
        </w:rPr>
        <w:t>2、</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凭经</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审核的合同、验收单（经验收合格）及增值税发票进行资金结算。（工程款仅给付至</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基本账户）</w:t>
      </w:r>
    </w:p>
    <w:p w14:paraId="06C0A00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指定收款账户【开户人名称：</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，开户行：</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，银行账号：</w:t>
      </w:r>
      <w:r>
        <w:rPr>
          <w:rFonts w:hint="eastAsia" w:ascii="宋体" w:hAnsi="宋体" w:eastAsia="宋体" w:cs="宋体"/>
          <w:b w:val="0"/>
          <w:bCs w:val="0"/>
          <w:i w:val="0"/>
          <w:iCs w:val="0"/>
          <w:color w:val="auto"/>
          <w:kern w:val="0"/>
          <w:sz w:val="24"/>
          <w:highlight w:val="none"/>
          <w:u w:val="single"/>
          <w:lang w:val="en-US" w:eastAsia="zh-CN" w:bidi="ar"/>
        </w:rPr>
        <w:t xml:space="preserve">                 </w:t>
      </w:r>
      <w:r>
        <w:rPr>
          <w:rFonts w:hint="eastAsia" w:ascii="宋体" w:hAnsi="宋体" w:eastAsia="宋体" w:cs="宋体"/>
          <w:b w:val="0"/>
          <w:bCs w:val="0"/>
          <w:i w:val="0"/>
          <w:iCs w:val="0"/>
          <w:color w:val="auto"/>
          <w:kern w:val="0"/>
          <w:sz w:val="24"/>
          <w:highlight w:val="none"/>
          <w:u w:val="single"/>
          <w:lang w:bidi="ar"/>
        </w:rPr>
        <w:t xml:space="preserve">      </w:t>
      </w:r>
      <w:r>
        <w:rPr>
          <w:rFonts w:hint="eastAsia" w:ascii="宋体" w:hAnsi="宋体" w:eastAsia="宋体" w:cs="宋体"/>
          <w:b w:val="0"/>
          <w:bCs w:val="0"/>
          <w:i w:val="0"/>
          <w:iCs w:val="0"/>
          <w:color w:val="auto"/>
          <w:kern w:val="0"/>
          <w:sz w:val="24"/>
          <w:highlight w:val="none"/>
          <w:lang w:bidi="ar"/>
        </w:rPr>
        <w:t xml:space="preserve"> 】。</w:t>
      </w:r>
    </w:p>
    <w:p w14:paraId="693724A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六</w:t>
      </w:r>
      <w:r>
        <w:rPr>
          <w:rFonts w:hint="eastAsia" w:ascii="宋体" w:hAnsi="宋体" w:eastAsia="宋体" w:cs="宋体"/>
          <w:b/>
          <w:bCs/>
          <w:i w:val="0"/>
          <w:iCs w:val="0"/>
          <w:color w:val="auto"/>
          <w:sz w:val="24"/>
          <w:highlight w:val="none"/>
        </w:rPr>
        <w:t>.质量标准</w:t>
      </w:r>
    </w:p>
    <w:p w14:paraId="52B1505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i w:val="0"/>
          <w:iCs w:val="0"/>
          <w:color w:val="auto"/>
          <w:kern w:val="0"/>
          <w:sz w:val="24"/>
          <w:highlight w:val="none"/>
        </w:rPr>
      </w:pPr>
      <w:r>
        <w:rPr>
          <w:rFonts w:hint="eastAsia" w:ascii="宋体" w:hAnsi="宋体" w:eastAsia="宋体" w:cs="宋体"/>
          <w:b w:val="0"/>
          <w:bCs w:val="0"/>
          <w:i w:val="0"/>
          <w:iCs w:val="0"/>
          <w:color w:val="auto"/>
          <w:sz w:val="24"/>
          <w:highlight w:val="none"/>
        </w:rPr>
        <w:t>工程质量标准：</w:t>
      </w:r>
      <w:r>
        <w:rPr>
          <w:rFonts w:hint="eastAsia" w:ascii="宋体" w:hAnsi="宋体" w:eastAsia="宋体" w:cs="宋体"/>
          <w:b w:val="0"/>
          <w:bCs w:val="0"/>
          <w:i w:val="0"/>
          <w:iCs w:val="0"/>
          <w:color w:val="auto"/>
          <w:kern w:val="0"/>
          <w:sz w:val="24"/>
          <w:highlight w:val="none"/>
        </w:rPr>
        <w:t>按设计和国家规定工程质量评定标准验收合格。</w:t>
      </w:r>
    </w:p>
    <w:p w14:paraId="2E15D7F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b/>
          <w:color w:val="000000"/>
          <w:sz w:val="24"/>
        </w:rPr>
      </w:pPr>
      <w:r>
        <w:rPr>
          <w:rFonts w:hint="eastAsia" w:ascii="宋体" w:hAnsi="宋体"/>
          <w:b/>
          <w:color w:val="000000"/>
          <w:sz w:val="24"/>
        </w:rPr>
        <w:t>项目经理</w:t>
      </w:r>
    </w:p>
    <w:p w14:paraId="2E29DA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u w:val="single"/>
        </w:rPr>
      </w:pPr>
      <w:r>
        <w:rPr>
          <w:rFonts w:hint="eastAsia" w:ascii="宋体" w:hAnsi="宋体" w:cs="仿宋_GB2312"/>
          <w:sz w:val="24"/>
        </w:rPr>
        <w:t>项目经理：</w:t>
      </w:r>
    </w:p>
    <w:p w14:paraId="62D8E48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姓    名：</w:t>
      </w:r>
      <w:r>
        <w:rPr>
          <w:rFonts w:hint="eastAsia" w:ascii="宋体" w:hAnsi="宋体" w:cs="MingLiU_HKSCS"/>
          <w:sz w:val="24"/>
          <w:u w:val="single"/>
        </w:rPr>
        <w:t xml:space="preserve">                         </w:t>
      </w:r>
      <w:r>
        <w:rPr>
          <w:rFonts w:hint="eastAsia" w:ascii="宋体" w:hAnsi="宋体" w:cs="仿宋_GB2312"/>
          <w:sz w:val="24"/>
        </w:rPr>
        <w:t>；</w:t>
      </w:r>
    </w:p>
    <w:p w14:paraId="76D3D89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身份证号：</w:t>
      </w:r>
      <w:r>
        <w:rPr>
          <w:rFonts w:hint="eastAsia" w:ascii="宋体" w:hAnsi="宋体" w:cs="MingLiU_HKSCS"/>
          <w:sz w:val="24"/>
          <w:u w:val="single"/>
        </w:rPr>
        <w:t xml:space="preserve">                         </w:t>
      </w:r>
      <w:r>
        <w:rPr>
          <w:rFonts w:hint="eastAsia" w:ascii="宋体" w:hAnsi="宋体" w:cs="仿宋_GB2312"/>
          <w:sz w:val="24"/>
        </w:rPr>
        <w:t>；</w:t>
      </w:r>
    </w:p>
    <w:p w14:paraId="395246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建造师执业资格等级：</w:t>
      </w:r>
      <w:r>
        <w:rPr>
          <w:rFonts w:hint="eastAsia" w:ascii="宋体" w:hAnsi="宋体" w:cs="MingLiU_HKSCS"/>
          <w:sz w:val="24"/>
          <w:u w:val="single"/>
        </w:rPr>
        <w:t xml:space="preserve">               </w:t>
      </w:r>
      <w:r>
        <w:rPr>
          <w:rFonts w:hint="eastAsia" w:ascii="宋体" w:hAnsi="宋体" w:cs="仿宋_GB2312"/>
          <w:sz w:val="24"/>
        </w:rPr>
        <w:t>；</w:t>
      </w:r>
    </w:p>
    <w:p w14:paraId="4324A3A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建造师注册证书号：</w:t>
      </w:r>
      <w:r>
        <w:rPr>
          <w:rFonts w:hint="eastAsia" w:ascii="宋体" w:hAnsi="宋体" w:cs="MingLiU_HKSCS"/>
          <w:sz w:val="24"/>
          <w:u w:val="single"/>
        </w:rPr>
        <w:t xml:space="preserve">                 </w:t>
      </w:r>
      <w:r>
        <w:rPr>
          <w:rFonts w:hint="eastAsia" w:ascii="宋体" w:hAnsi="宋体" w:cs="仿宋_GB2312"/>
          <w:sz w:val="24"/>
        </w:rPr>
        <w:t>；</w:t>
      </w:r>
    </w:p>
    <w:p w14:paraId="246E65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建造师执业印章号：</w:t>
      </w:r>
      <w:r>
        <w:rPr>
          <w:rFonts w:hint="eastAsia" w:ascii="宋体" w:hAnsi="宋体" w:cs="MingLiU_HKSCS"/>
          <w:sz w:val="24"/>
          <w:u w:val="single"/>
        </w:rPr>
        <w:t xml:space="preserve">                 </w:t>
      </w:r>
      <w:r>
        <w:rPr>
          <w:rFonts w:hint="eastAsia" w:ascii="宋体" w:hAnsi="宋体" w:cs="仿宋_GB2312"/>
          <w:sz w:val="24"/>
        </w:rPr>
        <w:t>；</w:t>
      </w:r>
    </w:p>
    <w:p w14:paraId="06A54F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安全生产考核合格证书号：</w:t>
      </w:r>
      <w:r>
        <w:rPr>
          <w:rFonts w:hint="eastAsia" w:ascii="宋体" w:hAnsi="宋体" w:cs="MingLiU_HKSCS"/>
          <w:sz w:val="24"/>
          <w:u w:val="single"/>
        </w:rPr>
        <w:t xml:space="preserve">           </w:t>
      </w:r>
      <w:r>
        <w:rPr>
          <w:rFonts w:hint="eastAsia" w:ascii="宋体" w:hAnsi="宋体" w:cs="仿宋_GB2312"/>
          <w:sz w:val="24"/>
        </w:rPr>
        <w:t>；</w:t>
      </w:r>
    </w:p>
    <w:p w14:paraId="2D34EE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联系电话：</w:t>
      </w:r>
      <w:r>
        <w:rPr>
          <w:rFonts w:hint="eastAsia" w:ascii="宋体" w:hAnsi="宋体" w:cs="MingLiU_HKSCS"/>
          <w:sz w:val="24"/>
          <w:u w:val="single"/>
        </w:rPr>
        <w:t xml:space="preserve">                         </w:t>
      </w:r>
      <w:r>
        <w:rPr>
          <w:rFonts w:hint="eastAsia" w:ascii="宋体" w:hAnsi="宋体" w:cs="仿宋_GB2312"/>
          <w:sz w:val="24"/>
        </w:rPr>
        <w:t>；</w:t>
      </w:r>
    </w:p>
    <w:p w14:paraId="6A78DEC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电子信箱：</w:t>
      </w:r>
      <w:r>
        <w:rPr>
          <w:rFonts w:hint="eastAsia" w:ascii="宋体" w:hAnsi="宋体" w:cs="MingLiU_HKSCS"/>
          <w:sz w:val="24"/>
          <w:u w:val="single"/>
        </w:rPr>
        <w:t xml:space="preserve">                         </w:t>
      </w:r>
      <w:r>
        <w:rPr>
          <w:rFonts w:hint="eastAsia" w:ascii="宋体" w:hAnsi="宋体" w:cs="仿宋_GB2312"/>
          <w:sz w:val="24"/>
        </w:rPr>
        <w:t>；</w:t>
      </w:r>
    </w:p>
    <w:p w14:paraId="3BD833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sz w:val="24"/>
        </w:rPr>
      </w:pPr>
      <w:r>
        <w:rPr>
          <w:rFonts w:hint="eastAsia" w:ascii="宋体" w:hAnsi="宋体" w:cs="仿宋_GB2312"/>
          <w:sz w:val="24"/>
        </w:rPr>
        <w:t>通信地址：</w:t>
      </w:r>
      <w:r>
        <w:rPr>
          <w:rFonts w:hint="eastAsia" w:ascii="宋体" w:hAnsi="宋体" w:cs="MingLiU_HKSCS"/>
          <w:sz w:val="24"/>
          <w:u w:val="single"/>
        </w:rPr>
        <w:t xml:space="preserve">                         </w:t>
      </w:r>
      <w:r>
        <w:rPr>
          <w:rFonts w:hint="eastAsia" w:ascii="宋体" w:hAnsi="宋体" w:cs="仿宋_GB2312"/>
          <w:sz w:val="24"/>
        </w:rPr>
        <w:t>；</w:t>
      </w:r>
    </w:p>
    <w:p w14:paraId="096157DC">
      <w:pPr>
        <w:autoSpaceDE w:val="0"/>
        <w:autoSpaceDN w:val="0"/>
        <w:adjustRightInd w:val="0"/>
        <w:spacing w:line="360" w:lineRule="auto"/>
        <w:ind w:firstLine="480" w:firstLineChars="200"/>
        <w:jc w:val="left"/>
        <w:rPr>
          <w:rFonts w:hint="eastAsia" w:ascii="宋体" w:hAnsi="宋体" w:cs="仿宋_GB2312"/>
          <w:kern w:val="0"/>
          <w:sz w:val="24"/>
          <w:u w:val="single"/>
        </w:rPr>
      </w:pPr>
      <w:r>
        <w:rPr>
          <w:rFonts w:hint="eastAsia" w:ascii="宋体" w:hAnsi="宋体" w:cs="仿宋_GB2312"/>
          <w:sz w:val="24"/>
          <w:lang w:eastAsia="zh-CN"/>
        </w:rPr>
        <w:t>（</w:t>
      </w:r>
      <w:r>
        <w:rPr>
          <w:rFonts w:hint="eastAsia" w:ascii="宋体" w:hAnsi="宋体" w:cs="仿宋_GB2312"/>
          <w:sz w:val="24"/>
          <w:lang w:val="en-US" w:eastAsia="zh-CN"/>
        </w:rPr>
        <w:t>1</w:t>
      </w:r>
      <w:r>
        <w:rPr>
          <w:rFonts w:hint="eastAsia" w:ascii="宋体" w:hAnsi="宋体" w:cs="仿宋_GB2312"/>
          <w:sz w:val="24"/>
          <w:lang w:eastAsia="zh-CN"/>
        </w:rPr>
        <w:t>）</w:t>
      </w:r>
      <w:r>
        <w:rPr>
          <w:rFonts w:hint="eastAsia" w:ascii="宋体" w:hAnsi="宋体" w:cs="仿宋_GB2312"/>
          <w:sz w:val="24"/>
        </w:rPr>
        <w:t>承包人对项目经理的授权范围如下：</w:t>
      </w:r>
      <w:r>
        <w:rPr>
          <w:rFonts w:hint="eastAsia" w:ascii="宋体" w:hAnsi="宋体" w:cs="仿宋_GB2312"/>
          <w:kern w:val="0"/>
          <w:sz w:val="24"/>
          <w:u w:val="single"/>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41B9C5A">
      <w:pPr>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关于项目经理每月在施工现场的时间要求：</w:t>
      </w:r>
      <w:r>
        <w:rPr>
          <w:rFonts w:hint="eastAsia" w:ascii="宋体" w:hAnsi="宋体" w:cs="仿宋_GB2312"/>
          <w:sz w:val="24"/>
          <w:u w:val="single"/>
        </w:rPr>
        <w:t>项目负责人驻现场时间每天不少于8小时，每周不少于6天，发包人将不定期进行考核，项目负责人离开现场必须请假，一天向监理请假，二天以上向发包人请假</w:t>
      </w:r>
      <w:r>
        <w:rPr>
          <w:rFonts w:hint="eastAsia" w:ascii="宋体" w:hAnsi="宋体" w:cs="仿宋_GB2312"/>
          <w:sz w:val="24"/>
        </w:rPr>
        <w:t>。</w:t>
      </w:r>
    </w:p>
    <w:p w14:paraId="02833962">
      <w:pPr>
        <w:autoSpaceDE w:val="0"/>
        <w:autoSpaceDN w:val="0"/>
        <w:adjustRightInd w:val="0"/>
        <w:spacing w:line="360" w:lineRule="auto"/>
        <w:ind w:firstLine="480" w:firstLineChars="200"/>
        <w:jc w:val="left"/>
        <w:rPr>
          <w:rFonts w:hint="eastAsia" w:ascii="宋体" w:hAnsi="宋体" w:cs="仿宋_GB2312"/>
          <w:kern w:val="0"/>
          <w:sz w:val="24"/>
          <w:u w:val="single"/>
        </w:rPr>
      </w:pPr>
      <w:r>
        <w:rPr>
          <w:rFonts w:hint="eastAsia" w:ascii="宋体" w:hAnsi="宋体" w:cs="仿宋_GB2312"/>
          <w:kern w:val="0"/>
          <w:sz w:val="24"/>
        </w:rPr>
        <w:t>承包人未提交劳动合同，以及没有为项目经理缴纳社会保险证明的违约责任：</w:t>
      </w:r>
      <w:r>
        <w:rPr>
          <w:rFonts w:hint="eastAsia" w:ascii="宋体" w:hAnsi="宋体" w:cs="仿宋_GB2312"/>
          <w:kern w:val="0"/>
          <w:sz w:val="24"/>
          <w:u w:val="single"/>
        </w:rPr>
        <w:t>项目经理无法有效地履行职责，发包人有权要求更换项目经理，由此增加的费用和（或）延误的工期由承包人承担。</w:t>
      </w:r>
    </w:p>
    <w:p w14:paraId="0C83B86E">
      <w:pPr>
        <w:spacing w:line="360" w:lineRule="auto"/>
        <w:ind w:firstLine="480" w:firstLineChars="200"/>
        <w:rPr>
          <w:rFonts w:hint="eastAsia" w:ascii="宋体" w:hAnsi="宋体" w:cs="仿宋_GB2312"/>
          <w:sz w:val="24"/>
          <w:u w:val="single"/>
        </w:rPr>
      </w:pPr>
      <w:r>
        <w:rPr>
          <w:rFonts w:hint="eastAsia" w:ascii="宋体" w:hAnsi="宋体" w:cs="仿宋_GB2312"/>
          <w:kern w:val="0"/>
          <w:sz w:val="24"/>
        </w:rPr>
        <w:t>项目经理未经批准，擅自离开施工现场的违约责任：</w:t>
      </w:r>
      <w:r>
        <w:rPr>
          <w:rFonts w:hint="eastAsia" w:ascii="宋体" w:hAnsi="宋体" w:cs="仿宋_GB2312"/>
          <w:sz w:val="24"/>
          <w:u w:val="single"/>
        </w:rPr>
        <w:t>每发生一次罚款5000元。</w:t>
      </w:r>
    </w:p>
    <w:p w14:paraId="157E0C1E">
      <w:pPr>
        <w:spacing w:line="360" w:lineRule="auto"/>
        <w:ind w:firstLine="360" w:firstLineChars="150"/>
        <w:rPr>
          <w:rFonts w:hint="eastAsia" w:ascii="宋体" w:hAnsi="宋体" w:cs="仿宋_GB2312"/>
          <w:sz w:val="24"/>
        </w:rPr>
      </w:pPr>
      <w:r>
        <w:rPr>
          <w:rFonts w:hint="eastAsia" w:ascii="宋体" w:hAnsi="宋体" w:cs="仿宋_GB2312"/>
          <w:sz w:val="24"/>
          <w:lang w:eastAsia="zh-CN"/>
        </w:rPr>
        <w:t>（</w:t>
      </w:r>
      <w:r>
        <w:rPr>
          <w:rFonts w:hint="eastAsia" w:ascii="宋体" w:hAnsi="宋体" w:cs="仿宋_GB2312"/>
          <w:sz w:val="24"/>
          <w:lang w:val="en-US" w:eastAsia="zh-CN"/>
        </w:rPr>
        <w:t>2</w:t>
      </w:r>
      <w:r>
        <w:rPr>
          <w:rFonts w:hint="eastAsia" w:ascii="宋体" w:hAnsi="宋体" w:cs="仿宋_GB2312"/>
          <w:sz w:val="24"/>
          <w:lang w:eastAsia="zh-CN"/>
        </w:rPr>
        <w:t>）</w:t>
      </w:r>
      <w:r>
        <w:rPr>
          <w:rFonts w:hint="eastAsia" w:ascii="宋体" w:hAnsi="宋体" w:cs="仿宋_GB2312"/>
          <w:sz w:val="24"/>
        </w:rPr>
        <w:t>承包人擅自更换项目经理的违约责任：</w:t>
      </w:r>
      <w:r>
        <w:rPr>
          <w:rFonts w:hint="eastAsia" w:ascii="宋体" w:hAnsi="宋体" w:cs="仿宋_GB2312"/>
          <w:sz w:val="24"/>
          <w:u w:val="single"/>
        </w:rPr>
        <w:t>支付违约金3万元/人·次，在支付工程进度款时扣回，且发包人有权视情况终止合同</w:t>
      </w:r>
      <w:r>
        <w:rPr>
          <w:rFonts w:hint="eastAsia" w:ascii="宋体" w:hAnsi="宋体" w:cs="仿宋_GB2312"/>
          <w:sz w:val="24"/>
        </w:rPr>
        <w:t>。</w:t>
      </w:r>
    </w:p>
    <w:p w14:paraId="31243C40">
      <w:pPr>
        <w:spacing w:line="360" w:lineRule="auto"/>
        <w:ind w:firstLine="360" w:firstLineChars="150"/>
        <w:rPr>
          <w:rFonts w:hint="eastAsia" w:ascii="宋体" w:hAnsi="宋体" w:cs="仿宋_GB2312"/>
          <w:sz w:val="24"/>
        </w:rPr>
      </w:pPr>
      <w:r>
        <w:rPr>
          <w:rFonts w:hint="eastAsia" w:ascii="宋体" w:hAnsi="宋体" w:cs="仿宋_GB2312"/>
          <w:sz w:val="24"/>
          <w:lang w:eastAsia="zh-CN"/>
        </w:rPr>
        <w:t>（</w:t>
      </w:r>
      <w:r>
        <w:rPr>
          <w:rFonts w:hint="eastAsia" w:ascii="宋体" w:hAnsi="宋体" w:cs="仿宋_GB2312"/>
          <w:sz w:val="24"/>
          <w:lang w:val="en-US" w:eastAsia="zh-CN"/>
        </w:rPr>
        <w:t>3</w:t>
      </w:r>
      <w:r>
        <w:rPr>
          <w:rFonts w:hint="eastAsia" w:ascii="宋体" w:hAnsi="宋体" w:cs="仿宋_GB2312"/>
          <w:sz w:val="24"/>
          <w:lang w:eastAsia="zh-CN"/>
        </w:rPr>
        <w:t>）</w:t>
      </w:r>
      <w:r>
        <w:rPr>
          <w:rFonts w:hint="eastAsia" w:ascii="宋体" w:hAnsi="宋体" w:cs="仿宋_GB2312"/>
          <w:sz w:val="24"/>
        </w:rPr>
        <w:t>承包人无正当理由拒绝更换项目经理的违约责任：</w:t>
      </w:r>
      <w:r>
        <w:rPr>
          <w:rFonts w:hint="eastAsia" w:ascii="宋体" w:hAnsi="宋体" w:cs="仿宋_GB2312"/>
          <w:sz w:val="24"/>
          <w:u w:val="single"/>
        </w:rPr>
        <w:t>支付违约金3万元/人·次，在支付工程进度款时扣回，且发包人有权视情况终止合同。</w:t>
      </w:r>
    </w:p>
    <w:p w14:paraId="3665DB9B">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八</w:t>
      </w:r>
      <w:r>
        <w:rPr>
          <w:rFonts w:hint="eastAsia" w:ascii="宋体" w:hAnsi="宋体" w:eastAsia="宋体" w:cs="宋体"/>
          <w:b/>
          <w:bCs/>
          <w:i w:val="0"/>
          <w:iCs w:val="0"/>
          <w:color w:val="auto"/>
          <w:sz w:val="24"/>
          <w:highlight w:val="none"/>
        </w:rPr>
        <w:t>.双方责任</w:t>
      </w:r>
    </w:p>
    <w:p w14:paraId="01F867E1">
      <w:pPr>
        <w:snapToGrid w:val="0"/>
        <w:spacing w:line="360" w:lineRule="auto"/>
        <w:ind w:firstLine="360" w:firstLineChars="15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发包人责任：</w:t>
      </w:r>
    </w:p>
    <w:p w14:paraId="4CC307F0">
      <w:pPr>
        <w:snapToGrid w:val="0"/>
        <w:spacing w:line="360" w:lineRule="auto"/>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 xml:space="preserve"> </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开工前对工程技术、施工要求进行技术交底，提供工程施工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等资料。</w:t>
      </w:r>
    </w:p>
    <w:p w14:paraId="04D76418">
      <w:pPr>
        <w:snapToGrid w:val="0"/>
        <w:spacing w:line="360" w:lineRule="auto"/>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 xml:space="preserve"> </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 xml:space="preserve">落实各项目工程现场定位放线、清杂清障等工作。       </w:t>
      </w:r>
    </w:p>
    <w:p w14:paraId="72F5B089">
      <w:pPr>
        <w:snapToGrid w:val="0"/>
        <w:spacing w:line="360" w:lineRule="auto"/>
        <w:ind w:firstLine="48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3</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提供施工场地、水电等必要施工条件，协调解决施工过程种各类问题。</w:t>
      </w:r>
    </w:p>
    <w:p w14:paraId="142C1ADD">
      <w:pPr>
        <w:snapToGrid w:val="0"/>
        <w:spacing w:line="360" w:lineRule="auto"/>
        <w:ind w:firstLine="480"/>
        <w:textAlignment w:val="baseline"/>
        <w:rPr>
          <w:rFonts w:hint="eastAsia" w:ascii="宋体" w:hAnsi="宋体" w:eastAsia="宋体" w:cs="宋体"/>
          <w:b w:val="0"/>
          <w:bCs w:val="0"/>
          <w:i w:val="0"/>
          <w:iCs w:val="0"/>
          <w:color w:val="auto"/>
          <w:sz w:val="24"/>
          <w:highlight w:val="none"/>
          <w:lang w:eastAsia="zh-CN"/>
        </w:rPr>
      </w:pP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rPr>
        <w:t>及时组织现场工程师进行中间验收及隐蔽工程验收，并办理验收手续;及时组织有关部门参加工程初步验收、竣工验收，并按合同规定的期限办理竣工结算</w:t>
      </w:r>
      <w:r>
        <w:rPr>
          <w:rFonts w:hint="eastAsia" w:ascii="宋体" w:hAnsi="宋体" w:eastAsia="宋体" w:cs="宋体"/>
          <w:b w:val="0"/>
          <w:bCs w:val="0"/>
          <w:i w:val="0"/>
          <w:iCs w:val="0"/>
          <w:color w:val="auto"/>
          <w:sz w:val="24"/>
          <w:highlight w:val="none"/>
          <w:lang w:eastAsia="zh-CN"/>
        </w:rPr>
        <w:t>。</w:t>
      </w:r>
    </w:p>
    <w:p w14:paraId="25A56AB5">
      <w:pPr>
        <w:pStyle w:val="46"/>
        <w:spacing w:before="0"/>
        <w:ind w:firstLine="480" w:firstLineChars="200"/>
        <w:rPr>
          <w:rFonts w:hint="eastAsia" w:ascii="宋体" w:hAnsi="宋体" w:eastAsia="宋体" w:cs="宋体"/>
          <w:b w:val="0"/>
          <w:bCs w:val="0"/>
          <w:i w:val="0"/>
          <w:iCs w:val="0"/>
          <w:color w:val="auto"/>
          <w:sz w:val="24"/>
          <w:highlight w:val="none"/>
          <w:lang w:eastAsia="zh-CN"/>
        </w:rPr>
      </w:pPr>
      <w:r>
        <w:rPr>
          <w:rFonts w:hint="eastAsia" w:ascii="宋体" w:hAnsi="宋体" w:cs="宋体"/>
          <w:b w:val="0"/>
          <w:bCs w:val="0"/>
          <w:i w:val="0"/>
          <w:iCs w:val="0"/>
          <w:color w:val="auto"/>
          <w:sz w:val="24"/>
          <w:highlight w:val="none"/>
          <w:lang w:val="en-US" w:eastAsia="zh-CN"/>
        </w:rPr>
        <w:t>（5）</w:t>
      </w:r>
      <w:r>
        <w:rPr>
          <w:rFonts w:hint="eastAsia" w:ascii="宋体" w:hAnsi="宋体" w:eastAsia="宋体" w:cs="宋体"/>
          <w:b w:val="0"/>
          <w:bCs w:val="0"/>
          <w:i w:val="0"/>
          <w:iCs w:val="0"/>
          <w:color w:val="auto"/>
          <w:sz w:val="24"/>
          <w:highlight w:val="none"/>
        </w:rPr>
        <w:t>施工期间，</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有权对</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所购进的材料进行检查</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有权拒绝不合格材料及产品进场。</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验收的行为不免除</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质量保证责任。</w:t>
      </w:r>
    </w:p>
    <w:p w14:paraId="0451239B">
      <w:pPr>
        <w:pStyle w:val="46"/>
        <w:spacing w:before="0"/>
        <w:ind w:firstLine="480" w:firstLineChars="200"/>
        <w:rPr>
          <w:rFonts w:hint="eastAsia" w:ascii="宋体" w:hAnsi="宋体" w:eastAsia="宋体" w:cs="宋体"/>
          <w:b w:val="0"/>
          <w:bCs w:val="0"/>
          <w:i w:val="0"/>
          <w:iCs w:val="0"/>
          <w:color w:val="auto"/>
          <w:sz w:val="24"/>
          <w:highlight w:val="none"/>
        </w:rPr>
      </w:pPr>
      <w:r>
        <w:rPr>
          <w:rFonts w:hint="eastAsia" w:ascii="宋体" w:hAnsi="宋体" w:cs="宋体"/>
          <w:b w:val="0"/>
          <w:bCs w:val="0"/>
          <w:i w:val="0"/>
          <w:iCs w:val="0"/>
          <w:color w:val="auto"/>
          <w:sz w:val="24"/>
          <w:highlight w:val="none"/>
          <w:lang w:val="en-US" w:eastAsia="zh-CN"/>
        </w:rPr>
        <w:t>（6）</w:t>
      </w:r>
      <w:r>
        <w:rPr>
          <w:rFonts w:hint="eastAsia" w:ascii="宋体" w:hAnsi="宋体" w:eastAsia="宋体" w:cs="宋体"/>
          <w:b w:val="0"/>
          <w:bCs w:val="0"/>
          <w:i w:val="0"/>
          <w:iCs w:val="0"/>
          <w:color w:val="auto"/>
          <w:sz w:val="24"/>
          <w:highlight w:val="none"/>
        </w:rPr>
        <w:t>如施工质量存在问题及安全隐患，</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返工、修改。</w:t>
      </w:r>
    </w:p>
    <w:p w14:paraId="462C2684">
      <w:pPr>
        <w:pStyle w:val="46"/>
        <w:spacing w:before="0"/>
        <w:ind w:firstLine="480" w:firstLineChars="200"/>
        <w:rPr>
          <w:rFonts w:hint="eastAsia" w:ascii="宋体" w:hAnsi="宋体" w:eastAsia="宋体" w:cs="宋体"/>
          <w:b w:val="0"/>
          <w:bCs w:val="0"/>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（7）</w:t>
      </w:r>
      <w:r>
        <w:rPr>
          <w:rFonts w:hint="eastAsia" w:ascii="宋体" w:hAnsi="宋体" w:eastAsia="宋体" w:cs="宋体"/>
          <w:b w:val="0"/>
          <w:bCs w:val="0"/>
          <w:i w:val="0"/>
          <w:iCs w:val="0"/>
          <w:color w:val="auto"/>
          <w:sz w:val="24"/>
          <w:highlight w:val="none"/>
        </w:rPr>
        <w:t>派员(监理、驻场代表)进行工程质量和施工进度、隐蔽工程的监督、检查，负责协调设计图纸问题的处理、办理签证工作</w:t>
      </w:r>
      <w:r>
        <w:rPr>
          <w:rFonts w:hint="eastAsia" w:ascii="宋体" w:hAnsi="宋体" w:eastAsia="宋体" w:cs="宋体"/>
          <w:b w:val="0"/>
          <w:bCs w:val="0"/>
          <w:i w:val="0"/>
          <w:iCs w:val="0"/>
          <w:color w:val="auto"/>
          <w:sz w:val="24"/>
          <w:highlight w:val="none"/>
          <w:lang w:eastAsia="zh-CN"/>
        </w:rPr>
        <w:t>。</w:t>
      </w:r>
    </w:p>
    <w:p w14:paraId="30DA8512">
      <w:pPr>
        <w:snapToGrid w:val="0"/>
        <w:spacing w:line="360" w:lineRule="auto"/>
        <w:ind w:firstLine="120" w:firstLineChars="5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rPr>
        <w:t>承包人责任 ：</w:t>
      </w:r>
    </w:p>
    <w:p w14:paraId="0D751F57">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本工程不得转包和违法分包、挂靠，否则一经发现，</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支付协议总价款25%的违约金。冒充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承包工程的，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不给付工程款，已给付的工程款冒充人应予返还，</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如有过错的，承担连带责任，由此造成的一切责任及损失均由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3648A788">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2</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按照施工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和国家规定的施工技术规范，编制施工组织设计方案。必须逐日记录施工日记，每</w:t>
      </w:r>
      <w:r>
        <w:rPr>
          <w:rFonts w:hint="eastAsia" w:ascii="宋体" w:hAnsi="宋体" w:eastAsia="宋体" w:cs="宋体"/>
          <w:b w:val="0"/>
          <w:bCs w:val="0"/>
          <w:i w:val="0"/>
          <w:iCs w:val="0"/>
          <w:color w:val="auto"/>
          <w:sz w:val="24"/>
          <w:highlight w:val="none"/>
          <w:lang w:val="en-US" w:eastAsia="zh-CN"/>
        </w:rPr>
        <w:t>周</w:t>
      </w:r>
      <w:r>
        <w:rPr>
          <w:rFonts w:hint="eastAsia" w:ascii="宋体" w:hAnsi="宋体" w:eastAsia="宋体" w:cs="宋体"/>
          <w:b w:val="0"/>
          <w:bCs w:val="0"/>
          <w:i w:val="0"/>
          <w:iCs w:val="0"/>
          <w:color w:val="auto"/>
          <w:sz w:val="24"/>
          <w:highlight w:val="none"/>
        </w:rPr>
        <w:t>向监理单位报告施工进度。</w:t>
      </w:r>
    </w:p>
    <w:p w14:paraId="7CFA42F1">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3</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及时、准确、完整的向监理单位提供施工资料，提供每个单项工程实施前、中、后期的照片。</w:t>
      </w:r>
    </w:p>
    <w:p w14:paraId="3AB06C0C">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承包人严格按照发包人提供的施工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施工，不得擅自变更；因承包人原因造成的工程变更，发包人拒付工程款</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发包人因此受到损失或支出费用的，由承包人承担赔偿责任</w:t>
      </w:r>
      <w:r>
        <w:rPr>
          <w:rFonts w:hint="eastAsia" w:ascii="宋体" w:hAnsi="宋体" w:eastAsia="宋体" w:cs="宋体"/>
          <w:b w:val="0"/>
          <w:bCs w:val="0"/>
          <w:i w:val="0"/>
          <w:iCs w:val="0"/>
          <w:color w:val="auto"/>
          <w:sz w:val="24"/>
          <w:highlight w:val="none"/>
        </w:rPr>
        <w:t>；如遇特殊情况需要更改设计，应先通告监理人员，经发包人批准后，再根据变更后的施工</w:t>
      </w:r>
      <w:r>
        <w:rPr>
          <w:rFonts w:hint="eastAsia" w:ascii="宋体" w:hAnsi="宋体" w:eastAsia="宋体" w:cs="宋体"/>
          <w:b w:val="0"/>
          <w:bCs w:val="0"/>
          <w:i w:val="0"/>
          <w:iCs w:val="0"/>
          <w:color w:val="auto"/>
          <w:sz w:val="24"/>
          <w:highlight w:val="none"/>
          <w:lang w:val="en-US" w:eastAsia="zh-CN"/>
        </w:rPr>
        <w:t>技术方案</w:t>
      </w:r>
      <w:r>
        <w:rPr>
          <w:rFonts w:hint="eastAsia" w:ascii="宋体" w:hAnsi="宋体" w:eastAsia="宋体" w:cs="宋体"/>
          <w:b w:val="0"/>
          <w:bCs w:val="0"/>
          <w:i w:val="0"/>
          <w:iCs w:val="0"/>
          <w:color w:val="auto"/>
          <w:sz w:val="24"/>
          <w:highlight w:val="none"/>
        </w:rPr>
        <w:t>施工，否则所变更的部分作为质量不合格处理。</w:t>
      </w:r>
    </w:p>
    <w:p w14:paraId="2A09CC51">
      <w:pPr>
        <w:snapToGrid w:val="0"/>
        <w:spacing w:line="360" w:lineRule="auto"/>
        <w:ind w:firstLine="480" w:firstLineChars="200"/>
        <w:textAlignment w:val="baseline"/>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5</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承包人需认真制定施工安全措施，严格执行安全生产相关规定，杜绝发生安全生产事故，确保施工安全</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在施工中应采取预防事故的措施，</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需按国家规定为现场施工人员购买危险作业意外伤害保险及工伤保险。在施工过程中确保施工安全和第三者的安全，施工中如发生安全事故的一切责任由</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承担;如造成</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rPr>
        <w:t>或第三方人身、财产损失的，</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还须承担赔偿责任。</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同时应作到文明施工，自觉遵守国家有关法律法规和规定，服从政府部门有关管理和规定。</w:t>
      </w:r>
    </w:p>
    <w:p w14:paraId="0A270399">
      <w:pPr>
        <w:pStyle w:val="46"/>
        <w:spacing w:before="0"/>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cs="宋体"/>
          <w:b w:val="0"/>
          <w:bCs w:val="0"/>
          <w:i w:val="0"/>
          <w:iCs w:val="0"/>
          <w:color w:val="auto"/>
          <w:sz w:val="24"/>
          <w:highlight w:val="none"/>
          <w:lang w:val="en-US" w:eastAsia="zh-CN"/>
        </w:rPr>
        <w:t>（6）</w:t>
      </w:r>
      <w:r>
        <w:rPr>
          <w:rFonts w:hint="eastAsia" w:ascii="宋体" w:hAnsi="宋体" w:eastAsia="宋体" w:cs="宋体"/>
          <w:b w:val="0"/>
          <w:bCs w:val="0"/>
          <w:i w:val="0"/>
          <w:iCs w:val="0"/>
          <w:color w:val="auto"/>
          <w:sz w:val="24"/>
          <w:highlight w:val="none"/>
        </w:rPr>
        <w:t>合同签订后5日历天内</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须提供①施工组织设计;②施工进度计划;③管理人员名单、职称(职务)、上岗证(操作证)复印件及现场施工人员名单作为</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rPr>
        <w:t>审核施工组织的依据，否则</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rPr>
        <w:t>每延误提交一天应向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w:t>
      </w:r>
      <w:r>
        <w:rPr>
          <w:rFonts w:hint="eastAsia" w:ascii="宋体" w:hAnsi="宋体" w:eastAsia="宋体" w:cs="宋体"/>
          <w:b w:val="0"/>
          <w:bCs w:val="0"/>
          <w:i w:val="0"/>
          <w:iCs w:val="0"/>
          <w:color w:val="auto"/>
          <w:sz w:val="24"/>
          <w:highlight w:val="none"/>
          <w:lang w:val="en-US" w:eastAsia="zh-CN"/>
        </w:rPr>
        <w:t>100</w:t>
      </w:r>
      <w:r>
        <w:rPr>
          <w:rFonts w:hint="eastAsia" w:ascii="宋体" w:hAnsi="宋体" w:eastAsia="宋体" w:cs="宋体"/>
          <w:b w:val="0"/>
          <w:bCs w:val="0"/>
          <w:i w:val="0"/>
          <w:iCs w:val="0"/>
          <w:color w:val="auto"/>
          <w:sz w:val="24"/>
          <w:highlight w:val="none"/>
        </w:rPr>
        <w:t>元/天违约金。</w:t>
      </w:r>
    </w:p>
    <w:p w14:paraId="71112DC4">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九</w:t>
      </w:r>
      <w:r>
        <w:rPr>
          <w:rFonts w:hint="eastAsia" w:ascii="宋体" w:hAnsi="宋体" w:eastAsia="宋体" w:cs="宋体"/>
          <w:b/>
          <w:bCs/>
          <w:i w:val="0"/>
          <w:iCs w:val="0"/>
          <w:color w:val="auto"/>
          <w:sz w:val="24"/>
          <w:highlight w:val="none"/>
        </w:rPr>
        <w:t>.违约责任</w:t>
      </w:r>
    </w:p>
    <w:p w14:paraId="21549FA9">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w:t>
      </w:r>
      <w:r>
        <w:rPr>
          <w:rFonts w:hint="eastAsia" w:ascii="宋体" w:hAnsi="宋体" w:eastAsia="宋体" w:cs="宋体"/>
          <w:b w:val="0"/>
          <w:bCs w:val="0"/>
          <w:i w:val="0"/>
          <w:iCs w:val="0"/>
          <w:color w:val="auto"/>
          <w:kern w:val="0"/>
          <w:sz w:val="24"/>
          <w:highlight w:val="none"/>
          <w:lang w:bidi="ar"/>
        </w:rPr>
        <w:t>1、在本协议履行过程中，如工程不合格或工期逾期时,或者不履行或逾期履行保修义务，</w:t>
      </w:r>
      <w:r>
        <w:rPr>
          <w:rFonts w:hint="eastAsia" w:ascii="宋体" w:hAnsi="宋体" w:eastAsia="宋体" w:cs="宋体"/>
          <w:b w:val="0"/>
          <w:bCs w:val="0"/>
          <w:i w:val="0"/>
          <w:iCs w:val="0"/>
          <w:color w:val="auto"/>
          <w:sz w:val="24"/>
          <w:highlight w:val="none"/>
        </w:rPr>
        <w:t>或者隐蔽工程未经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及监理验收确认的</w:t>
      </w:r>
      <w:r>
        <w:rPr>
          <w:rFonts w:hint="eastAsia" w:ascii="宋体" w:hAnsi="宋体" w:eastAsia="宋体" w:cs="宋体"/>
          <w:b w:val="0"/>
          <w:bCs w:val="0"/>
          <w:i w:val="0"/>
          <w:iCs w:val="0"/>
          <w:color w:val="auto"/>
          <w:kern w:val="0"/>
          <w:sz w:val="24"/>
          <w:highlight w:val="none"/>
          <w:lang w:bidi="ar"/>
        </w:rPr>
        <w:t>，</w:t>
      </w:r>
      <w:r>
        <w:rPr>
          <w:rFonts w:hint="eastAsia" w:ascii="宋体" w:hAnsi="宋体" w:eastAsia="宋体" w:cs="宋体"/>
          <w:b w:val="0"/>
          <w:bCs w:val="0"/>
          <w:i w:val="0"/>
          <w:iCs w:val="0"/>
          <w:color w:val="auto"/>
          <w:kern w:val="0"/>
          <w:sz w:val="24"/>
          <w:highlight w:val="none"/>
          <w:lang w:val="en-US" w:eastAsia="zh-CN" w:bidi="ar"/>
        </w:rPr>
        <w:t>或者承包人提供的材料【包括但不限于施工资质、竣工验收资料等】存在弄虚作假情形的，</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有权解除协议</w:t>
      </w:r>
      <w:r>
        <w:rPr>
          <w:rFonts w:hint="eastAsia" w:ascii="宋体" w:hAnsi="宋体" w:eastAsia="宋体" w:cs="宋体"/>
          <w:b w:val="0"/>
          <w:bCs w:val="0"/>
          <w:i w:val="0"/>
          <w:iCs w:val="0"/>
          <w:color w:val="auto"/>
          <w:sz w:val="24"/>
          <w:highlight w:val="none"/>
        </w:rPr>
        <w:t>且不予支付任何费用</w:t>
      </w:r>
      <w:r>
        <w:rPr>
          <w:rFonts w:hint="eastAsia" w:ascii="宋体" w:hAnsi="宋体" w:eastAsia="宋体" w:cs="宋体"/>
          <w:b w:val="0"/>
          <w:bCs w:val="0"/>
          <w:i w:val="0"/>
          <w:iCs w:val="0"/>
          <w:color w:val="auto"/>
          <w:kern w:val="0"/>
          <w:sz w:val="24"/>
          <w:highlight w:val="none"/>
          <w:lang w:bidi="ar"/>
        </w:rPr>
        <w:t>，并由</w:t>
      </w:r>
      <w:r>
        <w:rPr>
          <w:rFonts w:hint="eastAsia" w:ascii="宋体" w:hAnsi="宋体" w:eastAsia="宋体" w:cs="宋体"/>
          <w:b w:val="0"/>
          <w:bCs w:val="0"/>
          <w:i w:val="0"/>
          <w:iCs w:val="0"/>
          <w:color w:val="auto"/>
          <w:kern w:val="0"/>
          <w:sz w:val="24"/>
          <w:highlight w:val="none"/>
          <w:lang w:eastAsia="zh-CN" w:bidi="ar"/>
        </w:rPr>
        <w:t>承包人</w:t>
      </w:r>
      <w:r>
        <w:rPr>
          <w:rFonts w:hint="eastAsia" w:ascii="宋体" w:hAnsi="宋体" w:eastAsia="宋体" w:cs="宋体"/>
          <w:b w:val="0"/>
          <w:bCs w:val="0"/>
          <w:i w:val="0"/>
          <w:iCs w:val="0"/>
          <w:color w:val="auto"/>
          <w:kern w:val="0"/>
          <w:sz w:val="24"/>
          <w:highlight w:val="none"/>
          <w:lang w:bidi="ar"/>
        </w:rPr>
        <w:t>向</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支付协议总价款25%的违约金，如给</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造成的损失包括但不限于工程返工产生的费用、工程进度延期等，还应赔偿</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 xml:space="preserve">的全部损失。 </w:t>
      </w:r>
    </w:p>
    <w:p w14:paraId="7080AC74">
      <w:pPr>
        <w:widowControl/>
        <w:numPr>
          <w:ilvl w:val="0"/>
          <w:numId w:val="5"/>
        </w:numPr>
        <w:spacing w:line="500" w:lineRule="exact"/>
        <w:ind w:firstLine="480" w:firstLineChars="200"/>
        <w:jc w:val="left"/>
        <w:rPr>
          <w:rFonts w:hint="eastAsia" w:ascii="宋体" w:hAnsi="宋体" w:eastAsia="宋体" w:cs="宋体"/>
          <w:b w:val="0"/>
          <w:bCs w:val="0"/>
          <w:i w:val="0"/>
          <w:iCs w:val="0"/>
          <w:color w:val="auto"/>
          <w:kern w:val="0"/>
          <w:sz w:val="24"/>
          <w:highlight w:val="none"/>
          <w:lang w:bidi="ar"/>
        </w:rPr>
      </w:pPr>
      <w:r>
        <w:rPr>
          <w:rFonts w:hint="eastAsia" w:ascii="宋体" w:hAnsi="宋体" w:eastAsia="宋体" w:cs="宋体"/>
          <w:b w:val="0"/>
          <w:bCs w:val="0"/>
          <w:i w:val="0"/>
          <w:iCs w:val="0"/>
          <w:color w:val="auto"/>
          <w:sz w:val="24"/>
          <w:highlight w:val="none"/>
        </w:rPr>
        <w:t>甲乙双方约定</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应承担违约责任的其他情形：</w:t>
      </w:r>
    </w:p>
    <w:p w14:paraId="35F61192">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投标书中明确的项目经理及项目技术负责人不可更换（</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要求更换的除外）且必须常驻现场，若无正当理由连续24小时不在工地现场，且未经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或监理书面批准，视为</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违约，并按每次</w:t>
      </w:r>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00元人民币向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支付违约金，违约金从工程进度款或履约保证金中扣除；若连续２天或者工期内累计３天不在现场，</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按协议总价款的25%支付违约金，给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造成损失的，还应由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承担因此造成的一切损失。</w:t>
      </w:r>
    </w:p>
    <w:p w14:paraId="7C9808B3">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保证具有该项目的施工资质包括但不限于拆除、爆破等资质，现场所有施工管理人员必须与投标文件中主要施工人员表中的人员名单一致，且要有相应的</w:t>
      </w:r>
      <w:r>
        <w:rPr>
          <w:rFonts w:hint="eastAsia" w:ascii="宋体" w:hAnsi="宋体" w:eastAsia="宋体" w:cs="宋体"/>
          <w:b w:val="0"/>
          <w:bCs w:val="0"/>
          <w:i w:val="0"/>
          <w:iCs w:val="0"/>
          <w:color w:val="auto"/>
          <w:sz w:val="24"/>
          <w:highlight w:val="none"/>
          <w:lang w:val="en-US" w:eastAsia="zh-CN"/>
        </w:rPr>
        <w:t>资质、</w:t>
      </w:r>
      <w:r>
        <w:rPr>
          <w:rFonts w:hint="eastAsia" w:ascii="宋体" w:hAnsi="宋体" w:eastAsia="宋体" w:cs="宋体"/>
          <w:b w:val="0"/>
          <w:bCs w:val="0"/>
          <w:i w:val="0"/>
          <w:iCs w:val="0"/>
          <w:color w:val="auto"/>
          <w:sz w:val="24"/>
          <w:highlight w:val="none"/>
        </w:rPr>
        <w:t>资格证书、上岗证及特种作业操作证等并确保相应资质在合同履行过程中均合法、有效【签订本协议时提交单位及人员相应的营业执照</w:t>
      </w:r>
      <w:r>
        <w:rPr>
          <w:rFonts w:hint="eastAsia" w:ascii="宋体" w:hAnsi="宋体" w:eastAsia="宋体" w:cs="宋体"/>
          <w:b w:val="0"/>
          <w:bCs w:val="0"/>
          <w:i w:val="0"/>
          <w:iCs w:val="0"/>
          <w:color w:val="auto"/>
          <w:sz w:val="24"/>
          <w:highlight w:val="none"/>
          <w:lang w:val="en-US" w:eastAsia="zh-CN"/>
        </w:rPr>
        <w:t>等</w:t>
      </w:r>
      <w:r>
        <w:rPr>
          <w:rFonts w:hint="eastAsia" w:ascii="宋体" w:hAnsi="宋体" w:eastAsia="宋体" w:cs="宋体"/>
          <w:b w:val="0"/>
          <w:bCs w:val="0"/>
          <w:i w:val="0"/>
          <w:iCs w:val="0"/>
          <w:color w:val="auto"/>
          <w:sz w:val="24"/>
          <w:highlight w:val="none"/>
        </w:rPr>
        <w:t>资质</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资格</w:t>
      </w:r>
      <w:r>
        <w:rPr>
          <w:rFonts w:hint="eastAsia" w:ascii="宋体" w:hAnsi="宋体" w:eastAsia="宋体" w:cs="宋体"/>
          <w:b w:val="0"/>
          <w:bCs w:val="0"/>
          <w:i w:val="0"/>
          <w:iCs w:val="0"/>
          <w:color w:val="auto"/>
          <w:sz w:val="24"/>
          <w:highlight w:val="none"/>
        </w:rPr>
        <w:t>证书及人员身份证原件交</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核查，加盖</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公章的复印件交</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备存】。如经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发现施工人员与名单不一致的，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及时更换，</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按每次</w:t>
      </w:r>
      <w:r>
        <w:rPr>
          <w:rFonts w:hint="eastAsia" w:ascii="宋体" w:hAnsi="宋体" w:eastAsia="宋体" w:cs="宋体"/>
          <w:b w:val="0"/>
          <w:bCs w:val="0"/>
          <w:i w:val="0"/>
          <w:iCs w:val="0"/>
          <w:color w:val="auto"/>
          <w:sz w:val="24"/>
          <w:highlight w:val="none"/>
          <w:lang w:val="en-US" w:eastAsia="zh-CN"/>
        </w:rPr>
        <w:t>500</w:t>
      </w:r>
      <w:r>
        <w:rPr>
          <w:rFonts w:hint="eastAsia" w:ascii="宋体" w:hAnsi="宋体" w:eastAsia="宋体" w:cs="宋体"/>
          <w:b w:val="0"/>
          <w:bCs w:val="0"/>
          <w:i w:val="0"/>
          <w:iCs w:val="0"/>
          <w:color w:val="auto"/>
          <w:sz w:val="24"/>
          <w:highlight w:val="none"/>
        </w:rPr>
        <w:t>元人民币向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支付违约金，违约金从工程进度款或履约保证金中扣除。</w:t>
      </w:r>
    </w:p>
    <w:p w14:paraId="33F96840">
      <w:pPr>
        <w:numPr>
          <w:ilvl w:val="0"/>
          <w:numId w:val="6"/>
        </w:num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本工程不得转包、分包、挂靠，否则一经发现，</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支付协议总价款25%的违约金。冒充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承包工程的，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不给付工程款，已给付的工程款冒充人应予返还，</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如有过错的，承担连带责任，由此造成的一切责任及损失均由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承担。</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0EFB160D">
      <w:p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4</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应当向为本协议所涉工程标的物提供劳动的员工按月支付工资、为每位员工缴纳工伤保险、意外伤害险等保险，提供必要的安全防护用品，并每月26日向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提供</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加盖公章的工资表、工资发放凭证和参加工伤保险、意外伤害险等保险的人员名单及缴费凭证等复印件【</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有权视情况要求</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提供上述材料的原件供</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核查】。</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有权向现场</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的员工进行调查，每发现一人或一次</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未履行按月支付工资或者未为每位员工缴纳工伤保险、意外伤害险的，由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支付违约金</w:t>
      </w:r>
      <w:r>
        <w:rPr>
          <w:rFonts w:hint="eastAsia" w:ascii="宋体" w:hAnsi="宋体" w:eastAsia="宋体" w:cs="宋体"/>
          <w:b w:val="0"/>
          <w:bCs w:val="0"/>
          <w:i w:val="0"/>
          <w:iCs w:val="0"/>
          <w:color w:val="auto"/>
          <w:sz w:val="24"/>
          <w:highlight w:val="none"/>
          <w:lang w:val="en-US" w:eastAsia="zh-CN"/>
        </w:rPr>
        <w:t>1千</w:t>
      </w:r>
      <w:r>
        <w:rPr>
          <w:rFonts w:hint="eastAsia" w:ascii="宋体" w:hAnsi="宋体" w:eastAsia="宋体" w:cs="宋体"/>
          <w:b w:val="0"/>
          <w:bCs w:val="0"/>
          <w:i w:val="0"/>
          <w:iCs w:val="0"/>
          <w:color w:val="auto"/>
          <w:sz w:val="24"/>
          <w:highlight w:val="none"/>
        </w:rPr>
        <w:t>元/次，超过三次以上的（含），</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可以直接向提供劳动的员工代发工资，并在</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工程进度款或履约保证金中扣除。</w:t>
      </w:r>
    </w:p>
    <w:p w14:paraId="18D85721">
      <w:pPr>
        <w:spacing w:line="50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（5）除本协议另有约定外，由于</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原因工程逾期交付，或者发生工程质量问题(包括保修期外)导致逾期交付，经</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催告后10日内仍然不能交付,或者交付后发现确需返工的（提前交付的天数不扣除），或者双方提前解除协议后</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及其员工阻止</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重新发包施工或者滋事的，每逾期（包括返工、重新发包施工的情形）一天由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支付中标价的2%的违约金；逾期超过十天的，</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有权解除协议，并由</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向</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支付协议总价款25%的违约金，给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造成损失的，还应承担</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的一切损失。</w:t>
      </w:r>
    </w:p>
    <w:p w14:paraId="0E386469">
      <w:pPr>
        <w:spacing w:line="50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（6）</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应当文明施工，遵守环保、安全、消防等方面的法律法规规定并承担相应的安全、环保等责任，接受相关主管部门的检查，场地及时清理，做到工完料清。在协议履行期间，</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须按照附件的约定履行义务，否则，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有权视情况解除协议。</w:t>
      </w:r>
    </w:p>
    <w:p w14:paraId="18C6B8DD">
      <w:pPr>
        <w:spacing w:line="50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如</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解除协议的，</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应按照</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的要求及时与</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办理工程移交手续，提交书面的工程施工报告，在限期内撤场，并保证</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人员或材料商不找</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滋事或上访，否则，</w:t>
      </w:r>
      <w:r>
        <w:rPr>
          <w:rFonts w:hint="eastAsia" w:ascii="宋体" w:hAnsi="宋体" w:eastAsia="宋体" w:cs="宋体"/>
          <w:b w:val="0"/>
          <w:bCs w:val="0"/>
          <w:i w:val="0"/>
          <w:iCs w:val="0"/>
          <w:color w:val="auto"/>
          <w:sz w:val="24"/>
          <w:highlight w:val="none"/>
          <w:lang w:eastAsia="zh-CN"/>
        </w:rPr>
        <w:t>发包人</w:t>
      </w:r>
      <w:r>
        <w:rPr>
          <w:rFonts w:hint="eastAsia" w:ascii="宋体" w:hAnsi="宋体" w:eastAsia="宋体" w:cs="宋体"/>
          <w:b w:val="0"/>
          <w:bCs w:val="0"/>
          <w:i w:val="0"/>
          <w:iCs w:val="0"/>
          <w:color w:val="auto"/>
          <w:sz w:val="24"/>
          <w:highlight w:val="none"/>
        </w:rPr>
        <w:t>有权没收全部履约保证金。</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对此表示认可且无异议。</w:t>
      </w:r>
    </w:p>
    <w:p w14:paraId="5E40485B">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kern w:val="0"/>
          <w:sz w:val="24"/>
          <w:highlight w:val="none"/>
          <w:lang w:bidi="ar"/>
        </w:rPr>
        <w:t xml:space="preserve">    3、</w:t>
      </w:r>
      <w:r>
        <w:rPr>
          <w:rFonts w:hint="eastAsia" w:ascii="宋体" w:hAnsi="宋体" w:eastAsia="宋体" w:cs="宋体"/>
          <w:b w:val="0"/>
          <w:bCs w:val="0"/>
          <w:i w:val="0"/>
          <w:iCs w:val="0"/>
          <w:color w:val="auto"/>
          <w:kern w:val="0"/>
          <w:sz w:val="24"/>
          <w:highlight w:val="none"/>
          <w:lang w:eastAsia="zh-CN" w:bidi="ar"/>
        </w:rPr>
        <w:t>发包人</w:t>
      </w:r>
      <w:r>
        <w:rPr>
          <w:rFonts w:hint="eastAsia" w:ascii="宋体" w:hAnsi="宋体" w:eastAsia="宋体" w:cs="宋体"/>
          <w:b w:val="0"/>
          <w:bCs w:val="0"/>
          <w:i w:val="0"/>
          <w:iCs w:val="0"/>
          <w:color w:val="auto"/>
          <w:kern w:val="0"/>
          <w:sz w:val="24"/>
          <w:highlight w:val="none"/>
          <w:lang w:bidi="ar"/>
        </w:rPr>
        <w:t>无故延期付款的，</w:t>
      </w:r>
      <w:r>
        <w:rPr>
          <w:rFonts w:hint="eastAsia" w:ascii="宋体" w:hAnsi="宋体" w:eastAsia="宋体" w:cs="宋体"/>
          <w:b w:val="0"/>
          <w:bCs w:val="0"/>
          <w:i w:val="0"/>
          <w:iCs w:val="0"/>
          <w:color w:val="auto"/>
          <w:sz w:val="24"/>
          <w:highlight w:val="none"/>
        </w:rPr>
        <w:t>需按照同期全国银行间同业拆借中心公布的贷款市场报价利率标准向</w:t>
      </w:r>
      <w:r>
        <w:rPr>
          <w:rFonts w:hint="eastAsia" w:ascii="宋体" w:hAnsi="宋体" w:eastAsia="宋体" w:cs="宋体"/>
          <w:b w:val="0"/>
          <w:bCs w:val="0"/>
          <w:i w:val="0"/>
          <w:iCs w:val="0"/>
          <w:color w:val="auto"/>
          <w:sz w:val="24"/>
          <w:highlight w:val="none"/>
          <w:lang w:eastAsia="zh-CN"/>
        </w:rPr>
        <w:t>承包人</w:t>
      </w:r>
      <w:r>
        <w:rPr>
          <w:rFonts w:hint="eastAsia" w:ascii="宋体" w:hAnsi="宋体" w:eastAsia="宋体" w:cs="宋体"/>
          <w:b w:val="0"/>
          <w:bCs w:val="0"/>
          <w:i w:val="0"/>
          <w:iCs w:val="0"/>
          <w:color w:val="auto"/>
          <w:sz w:val="24"/>
          <w:highlight w:val="none"/>
        </w:rPr>
        <w:t>支付应付而未付款部分的利息</w:t>
      </w:r>
      <w:r>
        <w:rPr>
          <w:rFonts w:hint="eastAsia" w:ascii="宋体" w:hAnsi="宋体" w:eastAsia="宋体" w:cs="宋体"/>
          <w:b w:val="0"/>
          <w:bCs w:val="0"/>
          <w:i w:val="0"/>
          <w:iCs w:val="0"/>
          <w:color w:val="auto"/>
          <w:kern w:val="0"/>
          <w:sz w:val="24"/>
          <w:highlight w:val="none"/>
          <w:lang w:bidi="ar"/>
        </w:rPr>
        <w:t>。</w:t>
      </w:r>
    </w:p>
    <w:p w14:paraId="44F1D164">
      <w:pPr>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US" w:eastAsia="zh-CN"/>
        </w:rPr>
        <w:t>十</w:t>
      </w:r>
      <w:r>
        <w:rPr>
          <w:rFonts w:hint="eastAsia" w:ascii="宋体" w:hAnsi="宋体" w:eastAsia="宋体" w:cs="宋体"/>
          <w:b/>
          <w:bCs/>
          <w:i w:val="0"/>
          <w:iCs w:val="0"/>
          <w:color w:val="auto"/>
          <w:sz w:val="24"/>
          <w:highlight w:val="none"/>
        </w:rPr>
        <w:t>.组成合同的文件</w:t>
      </w:r>
    </w:p>
    <w:p w14:paraId="6E1DC16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9.1.组成本合同的文件包括：</w:t>
      </w:r>
    </w:p>
    <w:p w14:paraId="338B0306">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（1）本合同协议书</w:t>
      </w:r>
    </w:p>
    <w:p w14:paraId="2460394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（2）中标通知书</w:t>
      </w:r>
    </w:p>
    <w:p w14:paraId="2E1C5FA4">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（3）招标文件及补充文件</w:t>
      </w:r>
    </w:p>
    <w:p w14:paraId="319A2F37">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（4）投标书及其附件</w:t>
      </w:r>
    </w:p>
    <w:p w14:paraId="4F62F602">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（5）本合同专用条款</w:t>
      </w:r>
    </w:p>
    <w:p w14:paraId="0F47F02D">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（6）本合同通用条款</w:t>
      </w:r>
    </w:p>
    <w:p w14:paraId="18443DF5">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（7）标准、规范及有关技术文件</w:t>
      </w:r>
    </w:p>
    <w:p w14:paraId="211CC06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（8）工程量清单</w:t>
      </w:r>
    </w:p>
    <w:p w14:paraId="6821D7B8">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（9）图纸</w:t>
      </w:r>
    </w:p>
    <w:p w14:paraId="5BE70DEF">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（10）工程报价单或预算书</w:t>
      </w:r>
    </w:p>
    <w:p w14:paraId="522871CA">
      <w:pPr>
        <w:spacing w:line="360" w:lineRule="auto"/>
        <w:ind w:firstLine="600" w:firstLineChars="25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上述文件互相补充和解释，如有不明确或不一致之处，以合同约定次序在先者为准。</w:t>
      </w:r>
    </w:p>
    <w:p w14:paraId="75D2159A">
      <w:pPr>
        <w:spacing w:line="360" w:lineRule="auto"/>
        <w:ind w:firstLine="600" w:firstLineChars="25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9.2.双方有关工程的洽商、变更等书面协议或文件视为本合同组成部分。</w:t>
      </w:r>
    </w:p>
    <w:p w14:paraId="748E1944">
      <w:pPr>
        <w:spacing w:line="360" w:lineRule="auto"/>
        <w:rPr>
          <w:rFonts w:hint="eastAsia" w:ascii="宋体" w:hAnsi="宋体" w:eastAsia="宋体" w:cs="宋体"/>
          <w:b w:val="0"/>
          <w:bCs w:val="0"/>
          <w:i w:val="0"/>
          <w:iCs w:val="0"/>
          <w:color w:val="auto"/>
          <w:sz w:val="24"/>
          <w:highlight w:val="none"/>
        </w:rPr>
      </w:pPr>
      <w:bookmarkStart w:id="17" w:name="_Toc168476290"/>
      <w:bookmarkStart w:id="18" w:name="_Toc144974830"/>
      <w:bookmarkStart w:id="19" w:name="_Toc168475887"/>
      <w:r>
        <w:rPr>
          <w:rFonts w:hint="eastAsia" w:ascii="宋体" w:hAnsi="宋体" w:eastAsia="宋体" w:cs="宋体"/>
          <w:b w:val="0"/>
          <w:bCs w:val="0"/>
          <w:i w:val="0"/>
          <w:iCs w:val="0"/>
          <w:color w:val="auto"/>
          <w:sz w:val="24"/>
          <w:highlight w:val="none"/>
          <w:lang w:val="en-US" w:eastAsia="zh-CN"/>
        </w:rPr>
        <w:t>十一</w:t>
      </w:r>
      <w:r>
        <w:rPr>
          <w:rFonts w:hint="eastAsia" w:ascii="宋体" w:hAnsi="宋体" w:eastAsia="宋体" w:cs="宋体"/>
          <w:b w:val="0"/>
          <w:bCs w:val="0"/>
          <w:i w:val="0"/>
          <w:iCs w:val="0"/>
          <w:color w:val="auto"/>
          <w:sz w:val="24"/>
          <w:highlight w:val="none"/>
        </w:rPr>
        <w:t>.本合同未尽事宜，</w:t>
      </w:r>
      <w:r>
        <w:rPr>
          <w:rFonts w:hint="eastAsia" w:ascii="宋体" w:hAnsi="宋体" w:eastAsia="宋体" w:cs="宋体"/>
          <w:b w:val="0"/>
          <w:bCs w:val="0"/>
          <w:i w:val="0"/>
          <w:iCs w:val="0"/>
          <w:color w:val="auto"/>
          <w:sz w:val="24"/>
          <w:highlight w:val="none"/>
          <w:lang w:val="en-US" w:eastAsia="zh-CN"/>
        </w:rPr>
        <w:t>发承包</w:t>
      </w:r>
      <w:r>
        <w:rPr>
          <w:rFonts w:hint="eastAsia" w:ascii="宋体" w:hAnsi="宋体" w:eastAsia="宋体" w:cs="宋体"/>
          <w:b w:val="0"/>
          <w:bCs w:val="0"/>
          <w:i w:val="0"/>
          <w:iCs w:val="0"/>
          <w:color w:val="auto"/>
          <w:sz w:val="24"/>
          <w:highlight w:val="none"/>
        </w:rPr>
        <w:t>双方应及时友好协商，形成补充合同文本，与本合同具有同等法律效力。</w:t>
      </w:r>
    </w:p>
    <w:p w14:paraId="5F0CA8C9">
      <w:pPr>
        <w:spacing w:line="360" w:lineRule="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十二.</w:t>
      </w:r>
      <w:bookmarkEnd w:id="17"/>
      <w:bookmarkEnd w:id="18"/>
      <w:bookmarkEnd w:id="19"/>
      <w:r>
        <w:rPr>
          <w:rFonts w:hint="eastAsia" w:ascii="宋体" w:hAnsi="宋体" w:eastAsia="宋体" w:cs="宋体"/>
          <w:b w:val="0"/>
          <w:bCs w:val="0"/>
          <w:i w:val="0"/>
          <w:iCs w:val="0"/>
          <w:color w:val="auto"/>
          <w:sz w:val="24"/>
          <w:highlight w:val="none"/>
        </w:rPr>
        <w:t>合同执行过程中如发生争议，</w:t>
      </w:r>
      <w:r>
        <w:rPr>
          <w:rFonts w:hint="eastAsia" w:ascii="宋体" w:hAnsi="宋体" w:eastAsia="宋体" w:cs="宋体"/>
          <w:b w:val="0"/>
          <w:bCs w:val="0"/>
          <w:i w:val="0"/>
          <w:iCs w:val="0"/>
          <w:color w:val="auto"/>
          <w:sz w:val="24"/>
          <w:highlight w:val="none"/>
          <w:lang w:val="en-US" w:eastAsia="zh-CN"/>
        </w:rPr>
        <w:t>发承包</w:t>
      </w:r>
      <w:r>
        <w:rPr>
          <w:rFonts w:hint="eastAsia" w:ascii="宋体" w:hAnsi="宋体" w:eastAsia="宋体" w:cs="宋体"/>
          <w:b w:val="0"/>
          <w:bCs w:val="0"/>
          <w:i w:val="0"/>
          <w:iCs w:val="0"/>
          <w:color w:val="auto"/>
          <w:sz w:val="24"/>
          <w:highlight w:val="none"/>
        </w:rPr>
        <w:t>双方应及时协商解决</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或提交当地相关部门调解；协商或调解不成,均可向</w:t>
      </w:r>
      <w:r>
        <w:rPr>
          <w:rFonts w:hint="eastAsia" w:ascii="宋体" w:hAnsi="宋体" w:eastAsia="宋体" w:cs="宋体"/>
          <w:b w:val="0"/>
          <w:bCs w:val="0"/>
          <w:i w:val="0"/>
          <w:iCs w:val="0"/>
          <w:color w:val="auto"/>
          <w:sz w:val="24"/>
          <w:highlight w:val="none"/>
          <w:lang w:val="en-US" w:eastAsia="zh-CN"/>
        </w:rPr>
        <w:t>工程</w:t>
      </w:r>
      <w:r>
        <w:rPr>
          <w:rFonts w:hint="eastAsia" w:ascii="宋体" w:hAnsi="宋体" w:eastAsia="宋体" w:cs="宋体"/>
          <w:b w:val="0"/>
          <w:bCs w:val="0"/>
          <w:i w:val="0"/>
          <w:iCs w:val="0"/>
          <w:color w:val="auto"/>
          <w:sz w:val="24"/>
          <w:highlight w:val="none"/>
        </w:rPr>
        <w:t>所在地人民法院提起诉讼。因诉讼产生的诉讼费、保全费、合理律师费、交通费、鉴定费等由败诉方承担。</w:t>
      </w:r>
    </w:p>
    <w:p w14:paraId="031A7981">
      <w:pPr>
        <w:spacing w:line="360" w:lineRule="auto"/>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双方共同确认本合同首部所载明的住所地，为</w:t>
      </w: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双方有效的送达地址。今后凡与本合同项下有关的文书函件以及相关法律文书、诉讼文书送达地址均以此为准。</w:t>
      </w:r>
      <w:r>
        <w:rPr>
          <w:rFonts w:hint="eastAsia" w:ascii="宋体" w:hAnsi="宋体" w:eastAsia="宋体" w:cs="宋体"/>
          <w:b w:val="0"/>
          <w:bCs w:val="0"/>
          <w:i w:val="0"/>
          <w:iCs w:val="0"/>
          <w:color w:val="auto"/>
          <w:sz w:val="24"/>
          <w:highlight w:val="none"/>
          <w:lang w:eastAsia="zh-CN"/>
        </w:rPr>
        <w:t>当事人</w:t>
      </w:r>
      <w:r>
        <w:rPr>
          <w:rFonts w:hint="eastAsia" w:ascii="宋体" w:hAnsi="宋体" w:eastAsia="宋体" w:cs="宋体"/>
          <w:b w:val="0"/>
          <w:bCs w:val="0"/>
          <w:i w:val="0"/>
          <w:iCs w:val="0"/>
          <w:color w:val="auto"/>
          <w:sz w:val="24"/>
          <w:highlight w:val="none"/>
        </w:rPr>
        <w:t>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554ED0A6">
      <w:pPr>
        <w:spacing w:line="400" w:lineRule="exact"/>
        <w:rPr>
          <w:rFonts w:hint="eastAsia" w:ascii="宋体" w:hAnsi="宋体" w:eastAsia="宋体" w:cs="宋体"/>
          <w:sz w:val="24"/>
          <w:szCs w:val="24"/>
        </w:rPr>
      </w:pPr>
      <w:r>
        <w:rPr>
          <w:rFonts w:hint="eastAsia" w:ascii="宋体" w:hAnsi="宋体" w:eastAsia="宋体" w:cs="宋体"/>
          <w:b w:val="0"/>
          <w:bCs w:val="0"/>
          <w:i w:val="0"/>
          <w:iCs w:val="0"/>
          <w:color w:val="auto"/>
          <w:sz w:val="24"/>
          <w:highlight w:val="none"/>
          <w:lang w:val="en-US" w:eastAsia="zh-CN"/>
        </w:rPr>
        <w:t>十三</w:t>
      </w:r>
      <w:r>
        <w:rPr>
          <w:rFonts w:hint="eastAsia" w:ascii="宋体" w:hAnsi="宋体" w:eastAsia="宋体" w:cs="宋体"/>
          <w:b w:val="0"/>
          <w:bCs w:val="0"/>
          <w:i w:val="0"/>
          <w:iCs w:val="0"/>
          <w:color w:val="auto"/>
          <w:sz w:val="24"/>
          <w:highlight w:val="none"/>
        </w:rPr>
        <w:t>. 本</w:t>
      </w:r>
      <w:r>
        <w:rPr>
          <w:rFonts w:hint="eastAsia" w:ascii="宋体" w:hAnsi="宋体" w:eastAsia="宋体" w:cs="宋体"/>
          <w:b w:val="0"/>
          <w:bCs w:val="0"/>
          <w:i w:val="0"/>
          <w:iCs w:val="0"/>
          <w:color w:val="auto"/>
          <w:sz w:val="24"/>
          <w:highlight w:val="none"/>
          <w:lang w:val="en-US" w:eastAsia="zh-CN"/>
        </w:rPr>
        <w:t>合同</w:t>
      </w:r>
      <w:r>
        <w:rPr>
          <w:rFonts w:hint="eastAsia" w:ascii="宋体" w:hAnsi="宋体" w:eastAsia="宋体" w:cs="宋体"/>
          <w:b w:val="0"/>
          <w:bCs w:val="0"/>
          <w:i w:val="0"/>
          <w:iCs w:val="0"/>
          <w:color w:val="auto"/>
          <w:sz w:val="24"/>
          <w:highlight w:val="none"/>
        </w:rPr>
        <w:t>一式</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u w:val="single"/>
          <w:lang w:val="en-US" w:eastAsia="zh-CN"/>
        </w:rPr>
        <w:t xml:space="preserve">捌 </w:t>
      </w:r>
      <w:r>
        <w:rPr>
          <w:rFonts w:hint="eastAsia" w:ascii="宋体" w:hAnsi="宋体" w:eastAsia="宋体" w:cs="宋体"/>
          <w:b w:val="0"/>
          <w:bCs w:val="0"/>
          <w:i w:val="0"/>
          <w:iCs w:val="0"/>
          <w:color w:val="auto"/>
          <w:sz w:val="24"/>
          <w:highlight w:val="none"/>
        </w:rPr>
        <w:t>份，</w:t>
      </w:r>
      <w:r>
        <w:rPr>
          <w:rFonts w:hint="eastAsia" w:ascii="宋体" w:hAnsi="宋体" w:eastAsia="宋体" w:cs="宋体"/>
          <w:b w:val="0"/>
          <w:bCs w:val="0"/>
          <w:i w:val="0"/>
          <w:iCs w:val="0"/>
          <w:color w:val="auto"/>
          <w:sz w:val="24"/>
          <w:highlight w:val="none"/>
          <w:lang w:val="en-US" w:eastAsia="zh-CN"/>
        </w:rPr>
        <w:t>均具有同等效力</w:t>
      </w:r>
      <w:r>
        <w:rPr>
          <w:rFonts w:hint="eastAsia" w:ascii="宋体" w:hAnsi="宋体" w:eastAsia="宋体" w:cs="宋体"/>
          <w:b w:val="0"/>
          <w:bCs w:val="0"/>
          <w:i w:val="0"/>
          <w:iCs w:val="0"/>
          <w:color w:val="auto"/>
          <w:sz w:val="24"/>
          <w:highlight w:val="none"/>
        </w:rPr>
        <w:t>。</w:t>
      </w:r>
      <w:r>
        <w:rPr>
          <w:rFonts w:hint="eastAsia" w:ascii="宋体" w:hAnsi="宋体" w:eastAsia="宋体" w:cs="宋体"/>
          <w:sz w:val="24"/>
          <w:szCs w:val="24"/>
        </w:rPr>
        <w:t>甲方在合同签订后七个工作日内将合同壹份报</w:t>
      </w:r>
      <w:r>
        <w:rPr>
          <w:rFonts w:hint="eastAsia" w:ascii="宋体" w:hAnsi="宋体" w:cs="宋体"/>
          <w:sz w:val="24"/>
          <w:szCs w:val="24"/>
          <w:lang w:eastAsia="zh-CN"/>
        </w:rPr>
        <w:t>南通外向型开发区</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备份。</w:t>
      </w:r>
    </w:p>
    <w:p w14:paraId="73DB8C81">
      <w:pPr>
        <w:spacing w:line="360" w:lineRule="auto"/>
        <w:rPr>
          <w:rFonts w:hint="eastAsia" w:ascii="宋体" w:hAnsi="宋体" w:eastAsia="宋体" w:cs="宋体"/>
          <w:b w:val="0"/>
          <w:bCs w:val="0"/>
          <w:i w:val="0"/>
          <w:iCs w:val="0"/>
          <w:color w:val="auto"/>
          <w:sz w:val="24"/>
          <w:highlight w:val="none"/>
        </w:rPr>
      </w:pPr>
    </w:p>
    <w:p w14:paraId="1D46F1DF">
      <w:pPr>
        <w:spacing w:line="360" w:lineRule="auto"/>
        <w:rPr>
          <w:rFonts w:hint="eastAsia" w:ascii="宋体" w:hAnsi="宋体" w:eastAsia="宋体" w:cs="宋体"/>
          <w:b w:val="0"/>
          <w:bCs w:val="0"/>
          <w:i w:val="0"/>
          <w:iCs w:val="0"/>
          <w:color w:val="auto"/>
          <w:sz w:val="24"/>
          <w:highlight w:val="none"/>
          <w:lang w:eastAsia="zh-CN"/>
        </w:rPr>
      </w:pP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以下无正文</w:t>
      </w:r>
      <w:r>
        <w:rPr>
          <w:rFonts w:hint="eastAsia" w:ascii="宋体" w:hAnsi="宋体" w:eastAsia="宋体" w:cs="宋体"/>
          <w:b w:val="0"/>
          <w:bCs w:val="0"/>
          <w:i w:val="0"/>
          <w:iCs w:val="0"/>
          <w:color w:val="auto"/>
          <w:sz w:val="24"/>
          <w:highlight w:val="none"/>
          <w:lang w:eastAsia="zh-CN"/>
        </w:rPr>
        <w:t>）</w:t>
      </w:r>
    </w:p>
    <w:p w14:paraId="7588CC77">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发包人：    (公章)                   承包人：(公章)</w:t>
      </w:r>
    </w:p>
    <w:p w14:paraId="0C2ECB7E">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法定</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授权</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代表人：（签字）          法定</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lang w:val="en-US" w:eastAsia="zh-CN"/>
        </w:rPr>
        <w:t>授权</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代表人：（签字）</w:t>
      </w:r>
    </w:p>
    <w:p w14:paraId="62BEC365">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委托代表人：                         委托代表人： </w:t>
      </w:r>
    </w:p>
    <w:p w14:paraId="000E4C43">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电  话：                             电  话：</w:t>
      </w:r>
    </w:p>
    <w:p w14:paraId="16769157">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传  真：                             传  真：</w:t>
      </w:r>
    </w:p>
    <w:p w14:paraId="0B59695B">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开户银行：                           开户银行：</w:t>
      </w:r>
    </w:p>
    <w:p w14:paraId="7E0A5172">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账  号：                             账  号</w:t>
      </w:r>
    </w:p>
    <w:p w14:paraId="1532CB32">
      <w:pPr>
        <w:spacing w:line="360" w:lineRule="auto"/>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邮政编码：                           邮政编码：</w:t>
      </w:r>
    </w:p>
    <w:p w14:paraId="4C02A67C">
      <w:pPr>
        <w:rPr>
          <w:rFonts w:hint="eastAsia" w:ascii="宋体" w:hAnsi="宋体" w:eastAsia="宋体" w:cs="宋体"/>
          <w:b w:val="0"/>
          <w:bCs w:val="0"/>
          <w:i w:val="0"/>
          <w:iCs w:val="0"/>
          <w:color w:val="auto"/>
          <w:highlight w:val="none"/>
        </w:rPr>
      </w:pPr>
    </w:p>
    <w:p w14:paraId="1201F9F7">
      <w:pPr>
        <w:spacing w:line="440" w:lineRule="exact"/>
        <w:rPr>
          <w:rFonts w:hint="eastAsia" w:ascii="宋体" w:hAnsi="宋体" w:eastAsia="宋体" w:cs="宋体"/>
          <w:b w:val="0"/>
          <w:bCs w:val="0"/>
          <w:i w:val="0"/>
          <w:iCs w:val="0"/>
          <w:sz w:val="24"/>
          <w:highlight w:val="none"/>
        </w:rPr>
      </w:pPr>
    </w:p>
    <w:p w14:paraId="40C755B4">
      <w:pPr>
        <w:spacing w:line="440" w:lineRule="exact"/>
        <w:rPr>
          <w:rFonts w:hint="eastAsia" w:ascii="宋体" w:hAnsi="宋体" w:eastAsia="宋体" w:cs="宋体"/>
          <w:b w:val="0"/>
          <w:bCs w:val="0"/>
          <w:i w:val="0"/>
          <w:iCs w:val="0"/>
          <w:sz w:val="24"/>
          <w:highlight w:val="none"/>
        </w:rPr>
      </w:pPr>
    </w:p>
    <w:p w14:paraId="6E1579C9">
      <w:pPr>
        <w:spacing w:line="440" w:lineRule="exact"/>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br w:type="page"/>
      </w:r>
      <w:r>
        <w:rPr>
          <w:rFonts w:hint="eastAsia" w:ascii="宋体" w:hAnsi="宋体" w:eastAsia="宋体" w:cs="宋体"/>
          <w:b w:val="0"/>
          <w:bCs w:val="0"/>
          <w:i w:val="0"/>
          <w:iCs w:val="0"/>
          <w:sz w:val="24"/>
          <w:highlight w:val="none"/>
        </w:rPr>
        <w:t>附</w:t>
      </w:r>
      <w:bookmarkStart w:id="20" w:name="_Toc296346727"/>
      <w:bookmarkStart w:id="21" w:name="_Toc296347225"/>
      <w:bookmarkStart w:id="22" w:name="_Toc296891054"/>
      <w:bookmarkStart w:id="23" w:name="_Toc296944565"/>
      <w:bookmarkStart w:id="24" w:name="_Toc267261693"/>
      <w:bookmarkStart w:id="25" w:name="_Toc296503226"/>
      <w:bookmarkStart w:id="26" w:name="_Toc296891266"/>
      <w:r>
        <w:rPr>
          <w:rFonts w:hint="eastAsia" w:ascii="宋体" w:hAnsi="宋体" w:eastAsia="宋体" w:cs="宋体"/>
          <w:b w:val="0"/>
          <w:bCs w:val="0"/>
          <w:i w:val="0"/>
          <w:iCs w:val="0"/>
          <w:sz w:val="24"/>
          <w:highlight w:val="none"/>
        </w:rPr>
        <w:t>件</w:t>
      </w:r>
      <w:bookmarkEnd w:id="20"/>
      <w:bookmarkEnd w:id="21"/>
      <w:bookmarkEnd w:id="22"/>
      <w:bookmarkEnd w:id="23"/>
      <w:bookmarkEnd w:id="24"/>
      <w:bookmarkEnd w:id="25"/>
      <w:bookmarkEnd w:id="26"/>
      <w:r>
        <w:rPr>
          <w:rFonts w:hint="eastAsia" w:ascii="宋体" w:hAnsi="宋体" w:eastAsia="宋体" w:cs="宋体"/>
          <w:b w:val="0"/>
          <w:bCs w:val="0"/>
          <w:i w:val="0"/>
          <w:iCs w:val="0"/>
          <w:sz w:val="24"/>
          <w:highlight w:val="none"/>
          <w:lang w:val="en-US" w:eastAsia="zh-CN"/>
        </w:rPr>
        <w:t>1</w:t>
      </w:r>
      <w:r>
        <w:rPr>
          <w:rFonts w:hint="eastAsia" w:ascii="宋体" w:hAnsi="宋体" w:eastAsia="宋体" w:cs="宋体"/>
          <w:b w:val="0"/>
          <w:bCs w:val="0"/>
          <w:i w:val="0"/>
          <w:iCs w:val="0"/>
          <w:sz w:val="24"/>
          <w:highlight w:val="none"/>
        </w:rPr>
        <w:t xml:space="preserve"> ：   </w:t>
      </w:r>
    </w:p>
    <w:p w14:paraId="0CF54AA1">
      <w:pPr>
        <w:spacing w:before="156" w:beforeLines="50" w:after="156" w:afterLines="50" w:line="440" w:lineRule="exact"/>
        <w:jc w:val="center"/>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工程质量保修书</w:t>
      </w:r>
    </w:p>
    <w:p w14:paraId="71A0FACA">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Fonts w:hint="default" w:ascii="宋体" w:hAnsi="宋体" w:eastAsia="宋体" w:cs="宋体"/>
          <w:b w:val="0"/>
          <w:bCs w:val="0"/>
          <w:i w:val="0"/>
          <w:iCs w:val="0"/>
          <w:kern w:val="0"/>
          <w:sz w:val="24"/>
          <w:szCs w:val="24"/>
          <w:highlight w:val="none"/>
          <w:u w:val="single"/>
          <w:lang w:val="en-US" w:eastAsia="zh-CN"/>
        </w:rPr>
      </w:pPr>
      <w:r>
        <w:rPr>
          <w:rFonts w:hint="eastAsia" w:ascii="宋体" w:hAnsi="宋体" w:eastAsia="宋体" w:cs="宋体"/>
          <w:b w:val="0"/>
          <w:bCs w:val="0"/>
          <w:i w:val="0"/>
          <w:iCs w:val="0"/>
          <w:sz w:val="24"/>
          <w:szCs w:val="24"/>
          <w:highlight w:val="none"/>
        </w:rPr>
        <w:t>发包人（全称）：</w:t>
      </w:r>
      <w:r>
        <w:rPr>
          <w:rFonts w:hint="eastAsia" w:ascii="宋体" w:hAnsi="宋体" w:eastAsia="宋体" w:cs="宋体"/>
          <w:b w:val="0"/>
          <w:bCs w:val="0"/>
          <w:i w:val="0"/>
          <w:iCs w:val="0"/>
          <w:kern w:val="0"/>
          <w:sz w:val="24"/>
          <w:szCs w:val="24"/>
          <w:highlight w:val="none"/>
          <w:u w:val="single"/>
          <w:lang w:val="en-US" w:eastAsia="zh-CN"/>
        </w:rPr>
        <w:t xml:space="preserve"> </w:t>
      </w:r>
      <w:r>
        <w:rPr>
          <w:rFonts w:hint="eastAsia" w:ascii="宋体" w:hAnsi="宋体" w:cs="宋体"/>
          <w:b w:val="0"/>
          <w:bCs w:val="0"/>
          <w:i w:val="0"/>
          <w:iCs w:val="0"/>
          <w:kern w:val="0"/>
          <w:sz w:val="24"/>
          <w:szCs w:val="24"/>
          <w:highlight w:val="none"/>
          <w:u w:val="single"/>
          <w:lang w:val="en-US" w:eastAsia="zh-CN"/>
        </w:rPr>
        <w:t xml:space="preserve">                      </w:t>
      </w:r>
    </w:p>
    <w:p w14:paraId="01885DB7">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kern w:val="0"/>
          <w:sz w:val="24"/>
          <w:szCs w:val="24"/>
          <w:highlight w:val="none"/>
          <w:u w:val="none"/>
          <w:lang w:val="en-US" w:eastAsia="zh-CN"/>
        </w:rPr>
        <w:t xml:space="preserve">住所地： </w:t>
      </w:r>
      <w:r>
        <w:rPr>
          <w:rFonts w:hint="eastAsia" w:ascii="宋体" w:hAnsi="宋体" w:eastAsia="宋体" w:cs="宋体"/>
          <w:b w:val="0"/>
          <w:bCs w:val="0"/>
          <w:i w:val="0"/>
          <w:iCs w:val="0"/>
          <w:kern w:val="0"/>
          <w:sz w:val="24"/>
          <w:szCs w:val="24"/>
          <w:highlight w:val="none"/>
          <w:u w:val="single"/>
          <w:lang w:val="en-US" w:eastAsia="zh-CN"/>
        </w:rPr>
        <w:t xml:space="preserve">                               </w:t>
      </w:r>
      <w:r>
        <w:rPr>
          <w:rFonts w:hint="eastAsia" w:ascii="宋体" w:hAnsi="宋体" w:eastAsia="宋体" w:cs="宋体"/>
          <w:b w:val="0"/>
          <w:bCs w:val="0"/>
          <w:i w:val="0"/>
          <w:iCs w:val="0"/>
          <w:kern w:val="0"/>
          <w:sz w:val="24"/>
          <w:szCs w:val="24"/>
          <w:highlight w:val="none"/>
          <w:u w:val="none"/>
          <w:lang w:val="en-US" w:eastAsia="zh-CN"/>
        </w:rPr>
        <w:t xml:space="preserve"> </w:t>
      </w:r>
    </w:p>
    <w:p w14:paraId="314CAC05">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u w:val="single"/>
          <w:lang w:val="en-US" w:eastAsia="zh-CN"/>
        </w:rPr>
      </w:pPr>
      <w:r>
        <w:rPr>
          <w:rFonts w:hint="eastAsia" w:ascii="宋体" w:hAnsi="宋体" w:eastAsia="宋体" w:cs="宋体"/>
          <w:b w:val="0"/>
          <w:bCs w:val="0"/>
          <w:i w:val="0"/>
          <w:iCs w:val="0"/>
          <w:sz w:val="24"/>
          <w:szCs w:val="24"/>
          <w:highlight w:val="none"/>
        </w:rPr>
        <w:t>承包人（全称）：</w:t>
      </w:r>
      <w:r>
        <w:rPr>
          <w:rFonts w:hint="eastAsia" w:ascii="宋体" w:hAnsi="宋体" w:eastAsia="宋体" w:cs="宋体"/>
          <w:b w:val="0"/>
          <w:bCs w:val="0"/>
          <w:i w:val="0"/>
          <w:iCs w:val="0"/>
          <w:sz w:val="24"/>
          <w:szCs w:val="24"/>
          <w:highlight w:val="none"/>
          <w:u w:val="single"/>
          <w:lang w:val="en-US" w:eastAsia="zh-CN"/>
        </w:rPr>
        <w:t xml:space="preserve">                        </w:t>
      </w:r>
    </w:p>
    <w:p w14:paraId="2748AC8C">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p>
    <w:p w14:paraId="530507F2">
      <w:pPr>
        <w:keepNext w:val="0"/>
        <w:keepLines w:val="0"/>
        <w:pageBreakBefore w:val="0"/>
        <w:widowControl w:val="0"/>
        <w:kinsoku/>
        <w:wordWrap/>
        <w:overflowPunct/>
        <w:topLinePunct w:val="0"/>
        <w:autoSpaceDE/>
        <w:autoSpaceDN/>
        <w:bidi w:val="0"/>
        <w:snapToGrid/>
        <w:spacing w:line="420" w:lineRule="exact"/>
        <w:ind w:firstLine="48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发包人和承包人根据《中华人民共和国建筑法》和《建设工程质量管理条例》，经协商一致就</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（工程</w:t>
      </w:r>
      <w:r>
        <w:rPr>
          <w:rFonts w:hint="eastAsia" w:ascii="宋体" w:hAnsi="宋体" w:cs="宋体"/>
          <w:b w:val="0"/>
          <w:bCs w:val="0"/>
          <w:i w:val="0"/>
          <w:iCs w:val="0"/>
          <w:sz w:val="24"/>
          <w:szCs w:val="24"/>
          <w:highlight w:val="none"/>
          <w:lang w:val="en-US" w:eastAsia="zh-CN"/>
        </w:rPr>
        <w:t>名称</w:t>
      </w:r>
      <w:r>
        <w:rPr>
          <w:rFonts w:hint="eastAsia" w:ascii="宋体" w:hAnsi="宋体" w:eastAsia="宋体" w:cs="宋体"/>
          <w:b w:val="0"/>
          <w:bCs w:val="0"/>
          <w:i w:val="0"/>
          <w:iCs w:val="0"/>
          <w:sz w:val="24"/>
          <w:szCs w:val="24"/>
          <w:highlight w:val="none"/>
        </w:rPr>
        <w:t xml:space="preserve">）签订工程质量保修书。            </w:t>
      </w:r>
    </w:p>
    <w:p w14:paraId="29720C2B">
      <w:pPr>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一、工程质量保修范围和内容   </w:t>
      </w:r>
    </w:p>
    <w:p w14:paraId="1993029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承包人在质量保修期内，按照有关法律、法规、规章的管理规定和双方约定，承担本工程质量保修责任。</w:t>
      </w:r>
    </w:p>
    <w:p w14:paraId="570F417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u w:val="single"/>
        </w:rPr>
      </w:pPr>
      <w:r>
        <w:rPr>
          <w:rFonts w:hint="eastAsia" w:ascii="宋体" w:hAnsi="宋体" w:eastAsia="宋体" w:cs="宋体"/>
          <w:b w:val="0"/>
          <w:bCs w:val="0"/>
          <w:i w:val="0"/>
          <w:iCs w:val="0"/>
          <w:sz w:val="24"/>
          <w:szCs w:val="24"/>
          <w:highlight w:val="none"/>
        </w:rPr>
        <w:t>质量保修范围双方约定如下：</w:t>
      </w:r>
      <w:r>
        <w:rPr>
          <w:rFonts w:hint="eastAsia" w:ascii="宋体" w:hAnsi="宋体" w:eastAsia="宋体" w:cs="宋体"/>
          <w:b w:val="0"/>
          <w:bCs w:val="0"/>
          <w:i w:val="0"/>
          <w:iCs w:val="0"/>
          <w:sz w:val="24"/>
          <w:szCs w:val="24"/>
          <w:highlight w:val="none"/>
          <w:u w:val="single"/>
        </w:rPr>
        <w:t>本项目</w:t>
      </w:r>
      <w:r>
        <w:rPr>
          <w:rFonts w:hint="eastAsia" w:ascii="宋体" w:hAnsi="宋体" w:eastAsia="宋体" w:cs="宋体"/>
          <w:b w:val="0"/>
          <w:bCs w:val="0"/>
          <w:i w:val="0"/>
          <w:iCs w:val="0"/>
          <w:sz w:val="24"/>
          <w:szCs w:val="24"/>
          <w:highlight w:val="none"/>
          <w:u w:val="single"/>
          <w:lang w:eastAsia="zh-CN"/>
        </w:rPr>
        <w:t>工程量清单及图纸所示内容</w:t>
      </w:r>
      <w:r>
        <w:rPr>
          <w:rFonts w:hint="eastAsia" w:ascii="宋体" w:hAnsi="宋体" w:eastAsia="宋体" w:cs="宋体"/>
          <w:b w:val="0"/>
          <w:bCs w:val="0"/>
          <w:i w:val="0"/>
          <w:iCs w:val="0"/>
          <w:sz w:val="24"/>
          <w:szCs w:val="24"/>
          <w:highlight w:val="none"/>
          <w:u w:val="single"/>
        </w:rPr>
        <w:t xml:space="preserve">。 </w:t>
      </w:r>
    </w:p>
    <w:p w14:paraId="1E7F706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二、质量保修期   </w:t>
      </w:r>
    </w:p>
    <w:p w14:paraId="36AD7F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质量保修期从工程实际竣工之日算起。分单项竣工验收的工程，按单项工程分别计算质量保修期。</w:t>
      </w:r>
    </w:p>
    <w:p w14:paraId="370E8E3F">
      <w:pPr>
        <w:keepNext w:val="0"/>
        <w:keepLines w:val="0"/>
        <w:pageBreakBefore w:val="0"/>
        <w:widowControl w:val="0"/>
        <w:kinsoku/>
        <w:wordWrap/>
        <w:overflowPunct/>
        <w:topLinePunct w:val="0"/>
        <w:autoSpaceDE/>
        <w:autoSpaceDN/>
        <w:bidi w:val="0"/>
        <w:adjustRightInd w:val="0"/>
        <w:snapToGrid/>
        <w:spacing w:line="420" w:lineRule="exact"/>
        <w:ind w:firstLine="51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双方根据国家有关规定，结合具体工程约定质量保修期为：</w:t>
      </w:r>
      <w:r>
        <w:rPr>
          <w:rFonts w:hint="eastAsia" w:ascii="宋体" w:hAnsi="宋体" w:eastAsia="宋体" w:cs="宋体"/>
          <w:b w:val="0"/>
          <w:bCs w:val="0"/>
          <w:i w:val="0"/>
          <w:iCs w:val="0"/>
          <w:sz w:val="24"/>
          <w:szCs w:val="24"/>
          <w:highlight w:val="none"/>
          <w:u w:val="single"/>
        </w:rPr>
        <w:t xml:space="preserve"> </w:t>
      </w:r>
      <w:r>
        <w:rPr>
          <w:rFonts w:hint="eastAsia" w:ascii="宋体" w:hAnsi="宋体" w:eastAsia="宋体" w:cs="宋体"/>
          <w:b w:val="0"/>
          <w:bCs w:val="0"/>
          <w:i w:val="0"/>
          <w:iCs w:val="0"/>
          <w:sz w:val="24"/>
          <w:szCs w:val="24"/>
          <w:highlight w:val="none"/>
          <w:u w:val="single"/>
          <w:lang w:val="en-US" w:eastAsia="zh-CN"/>
        </w:rPr>
        <w:t xml:space="preserve"> 工程质保期两年</w:t>
      </w:r>
      <w:r>
        <w:rPr>
          <w:rFonts w:hint="eastAsia" w:ascii="宋体" w:hAnsi="宋体" w:eastAsia="宋体" w:cs="宋体"/>
          <w:b w:val="0"/>
          <w:bCs w:val="0"/>
          <w:i w:val="0"/>
          <w:iCs w:val="0"/>
          <w:sz w:val="24"/>
          <w:szCs w:val="24"/>
          <w:highlight w:val="none"/>
        </w:rPr>
        <w:t>。</w:t>
      </w:r>
    </w:p>
    <w:p w14:paraId="6726D91F">
      <w:pPr>
        <w:keepNext w:val="0"/>
        <w:keepLines w:val="0"/>
        <w:pageBreakBefore w:val="0"/>
        <w:widowControl w:val="0"/>
        <w:kinsoku/>
        <w:wordWrap/>
        <w:overflowPunct/>
        <w:topLinePunct w:val="0"/>
        <w:autoSpaceDE/>
        <w:autoSpaceDN/>
        <w:bidi w:val="0"/>
        <w:adjustRightInd w:val="0"/>
        <w:snapToGrid/>
        <w:spacing w:line="420" w:lineRule="exact"/>
        <w:ind w:firstLine="51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三、质量保修责任</w:t>
      </w:r>
    </w:p>
    <w:p w14:paraId="72BE887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1、属于保修范围和内容的项目，承包人应在接到修理通知之日后7天内派人修理。承包人不在约定期限内派人修理，发包人可委托其他人员修理，保修费用从质量保修金内扣除。</w:t>
      </w:r>
    </w:p>
    <w:p w14:paraId="0569E0A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2、发生须紧急抢修事故，承包人接到事故通知后，应立即到达事故现场抢修。非承包人施工质量引起的事故，抢修费用由发包人承担。</w:t>
      </w:r>
    </w:p>
    <w:p w14:paraId="586154E6">
      <w:pPr>
        <w:pStyle w:val="46"/>
        <w:keepNext w:val="0"/>
        <w:keepLines w:val="0"/>
        <w:pageBreakBefore w:val="0"/>
        <w:widowControl w:val="0"/>
        <w:kinsoku/>
        <w:wordWrap/>
        <w:overflowPunct/>
        <w:topLinePunct w:val="0"/>
        <w:autoSpaceDE/>
        <w:autoSpaceDN/>
        <w:bidi w:val="0"/>
        <w:snapToGrid/>
        <w:spacing w:before="0" w:line="420" w:lineRule="exact"/>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3、质量保修完成后，由发包人组织验收。</w:t>
      </w:r>
    </w:p>
    <w:p w14:paraId="00A0FDA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四</w:t>
      </w:r>
      <w:r>
        <w:rPr>
          <w:rFonts w:hint="eastAsia" w:ascii="宋体" w:hAnsi="宋体" w:eastAsia="宋体" w:cs="宋体"/>
          <w:b w:val="0"/>
          <w:bCs w:val="0"/>
          <w:i w:val="0"/>
          <w:iCs w:val="0"/>
          <w:sz w:val="24"/>
          <w:szCs w:val="24"/>
          <w:highlight w:val="none"/>
        </w:rPr>
        <w:t>、其他</w:t>
      </w:r>
    </w:p>
    <w:p w14:paraId="6857F1BE">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b w:val="0"/>
          <w:bCs w:val="0"/>
          <w:i w:val="0"/>
          <w:iCs w:val="0"/>
          <w:sz w:val="24"/>
          <w:szCs w:val="24"/>
          <w:highlight w:val="none"/>
        </w:rPr>
        <w:t>双方约定的其他工程质量保修事项：</w:t>
      </w:r>
      <w:r>
        <w:rPr>
          <w:rFonts w:hint="eastAsia" w:ascii="宋体" w:hAnsi="宋体" w:eastAsia="宋体" w:cs="宋体"/>
          <w:b w:val="0"/>
          <w:bCs w:val="0"/>
          <w:i w:val="0"/>
          <w:iCs w:val="0"/>
          <w:sz w:val="24"/>
          <w:szCs w:val="24"/>
          <w:highlight w:val="none"/>
          <w:u w:val="single"/>
          <w:lang w:val="en-US" w:eastAsia="zh-CN"/>
        </w:rPr>
        <w:t xml:space="preserve">               /            </w:t>
      </w:r>
      <w:r>
        <w:rPr>
          <w:rFonts w:hint="eastAsia" w:ascii="宋体" w:hAnsi="宋体" w:eastAsia="宋体" w:cs="宋体"/>
          <w:b w:val="0"/>
          <w:bCs w:val="0"/>
          <w:i w:val="0"/>
          <w:iCs w:val="0"/>
          <w:sz w:val="24"/>
          <w:szCs w:val="24"/>
          <w:highlight w:val="none"/>
          <w:u w:val="none"/>
          <w:lang w:val="en-US" w:eastAsia="zh-CN"/>
        </w:rPr>
        <w:t xml:space="preserve"> </w:t>
      </w:r>
      <w:r>
        <w:rPr>
          <w:rFonts w:hint="eastAsia" w:ascii="宋体" w:hAnsi="宋体" w:eastAsia="宋体" w:cs="宋体"/>
          <w:b w:val="0"/>
          <w:bCs w:val="0"/>
          <w:i w:val="0"/>
          <w:iCs w:val="0"/>
          <w:sz w:val="24"/>
          <w:szCs w:val="24"/>
          <w:highlight w:val="none"/>
          <w:u w:val="none"/>
        </w:rPr>
        <w:t>。</w:t>
      </w:r>
    </w:p>
    <w:p w14:paraId="1C57A4D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本工程质量保修作书为施工合同附件，由施工合同发包人承包人双方共同签署。</w:t>
      </w:r>
    </w:p>
    <w:p w14:paraId="4776BE01">
      <w:pPr>
        <w:adjustRightInd w:val="0"/>
        <w:spacing w:line="600" w:lineRule="exact"/>
        <w:ind w:firstLine="240" w:firstLineChars="1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发  包  人（公章）：              承  包  人（公章）：</w:t>
      </w:r>
    </w:p>
    <w:p w14:paraId="7DE46CC1">
      <w:pPr>
        <w:adjustRightInd w:val="0"/>
        <w:spacing w:line="600" w:lineRule="exact"/>
        <w:ind w:firstLine="240" w:firstLineChars="1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sz w:val="24"/>
          <w:highlight w:val="none"/>
        </w:rPr>
        <w:t>代表人（签字）：     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sz w:val="24"/>
          <w:highlight w:val="none"/>
        </w:rPr>
        <w:t>代表人（签字）：</w:t>
      </w:r>
    </w:p>
    <w:p w14:paraId="2542759B">
      <w:pPr>
        <w:adjustRightInd w:val="0"/>
        <w:spacing w:line="600" w:lineRule="exact"/>
        <w:rPr>
          <w:rFonts w:hint="eastAsia" w:ascii="宋体" w:hAnsi="宋体" w:eastAsia="宋体" w:cs="宋体"/>
          <w:b w:val="0"/>
          <w:bCs w:val="0"/>
          <w:i w:val="0"/>
          <w:iCs w:val="0"/>
          <w:sz w:val="24"/>
          <w:highlight w:val="none"/>
        </w:rPr>
      </w:pPr>
    </w:p>
    <w:p w14:paraId="0157E780">
      <w:pPr>
        <w:spacing w:line="370" w:lineRule="exact"/>
        <w:ind w:firstLine="480" w:firstLineChars="2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年</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月</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 xml:space="preserve">日              </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年</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月</w:t>
      </w:r>
      <w:r>
        <w:rPr>
          <w:rFonts w:hint="eastAsia" w:ascii="宋体" w:hAnsi="宋体" w:eastAsia="宋体" w:cs="宋体"/>
          <w:b w:val="0"/>
          <w:bCs w:val="0"/>
          <w:i w:val="0"/>
          <w:iCs w:val="0"/>
          <w:sz w:val="24"/>
          <w:highlight w:val="none"/>
          <w:u w:val="single"/>
        </w:rPr>
        <w:t xml:space="preserve">   </w:t>
      </w:r>
      <w:r>
        <w:rPr>
          <w:rFonts w:hint="eastAsia" w:ascii="宋体" w:hAnsi="宋体" w:eastAsia="宋体" w:cs="宋体"/>
          <w:b w:val="0"/>
          <w:bCs w:val="0"/>
          <w:i w:val="0"/>
          <w:iCs w:val="0"/>
          <w:sz w:val="24"/>
          <w:highlight w:val="none"/>
        </w:rPr>
        <w:t>日</w:t>
      </w:r>
    </w:p>
    <w:p w14:paraId="407B25AD">
      <w:pPr>
        <w:rPr>
          <w:rFonts w:hint="eastAsia" w:ascii="宋体" w:hAnsi="宋体" w:eastAsia="宋体" w:cs="宋体"/>
          <w:b w:val="0"/>
          <w:bCs w:val="0"/>
          <w:i w:val="0"/>
          <w:iCs w:val="0"/>
          <w:color w:val="auto"/>
          <w:sz w:val="24"/>
          <w:szCs w:val="24"/>
          <w:highlight w:val="none"/>
          <w:lang w:val="en-US" w:eastAsia="zh-CN"/>
        </w:rPr>
      </w:pPr>
    </w:p>
    <w:p w14:paraId="1DAE6B9C">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附件2：</w:t>
      </w:r>
    </w:p>
    <w:p w14:paraId="3CB95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z w:val="44"/>
          <w:szCs w:val="44"/>
          <w:highlight w:val="none"/>
        </w:rPr>
      </w:pPr>
      <w:r>
        <w:rPr>
          <w:rFonts w:hint="eastAsia" w:ascii="宋体" w:hAnsi="宋体" w:eastAsia="宋体" w:cs="宋体"/>
          <w:b w:val="0"/>
          <w:bCs w:val="0"/>
          <w:i w:val="0"/>
          <w:iCs w:val="0"/>
          <w:sz w:val="44"/>
          <w:szCs w:val="44"/>
          <w:highlight w:val="none"/>
        </w:rPr>
        <w:t>廉 政 合 同</w:t>
      </w:r>
    </w:p>
    <w:p w14:paraId="185703C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rPr>
        <w:t>甲方：</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7D58D11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39375FE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rPr>
        <w:t>乙方：</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54F3753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u w:val="none"/>
          <w:lang w:val="en-US"/>
        </w:rPr>
      </w:pPr>
      <w:r>
        <w:rPr>
          <w:rFonts w:hint="eastAsia" w:ascii="宋体" w:hAnsi="宋体" w:eastAsia="宋体" w:cs="宋体"/>
          <w:b w:val="0"/>
          <w:bCs w:val="0"/>
          <w:i w:val="0"/>
          <w:iCs w:val="0"/>
          <w:sz w:val="24"/>
          <w:szCs w:val="24"/>
          <w:highlight w:val="none"/>
          <w:u w:val="none"/>
          <w:lang w:val="en-US" w:eastAsia="zh-CN"/>
        </w:rPr>
        <w:t>住所地：</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none"/>
          <w:lang w:val="en-US" w:eastAsia="zh-CN"/>
        </w:rPr>
        <w:t xml:space="preserve">  </w:t>
      </w:r>
    </w:p>
    <w:p w14:paraId="6297303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为贯彻落实党中央、国务院《关于实行党风廉政建设责任制的规定》，进一步加强重点工程招投标过程中的党风廉政建设，保证</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（项目名称）</w:t>
      </w:r>
      <w:r>
        <w:rPr>
          <w:rFonts w:hint="eastAsia" w:ascii="宋体" w:hAnsi="宋体" w:eastAsia="宋体" w:cs="宋体"/>
          <w:b w:val="0"/>
          <w:bCs w:val="0"/>
          <w:i w:val="0"/>
          <w:iCs w:val="0"/>
          <w:sz w:val="24"/>
          <w:szCs w:val="24"/>
          <w:highlight w:val="none"/>
        </w:rPr>
        <w:t>优质、高效、有序地进行。</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（以下简称“甲方”），与承担项目合同的单位</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（以下简称“乙方”），经双方协调一致，自愿签订以下廉政合同。</w:t>
      </w:r>
    </w:p>
    <w:p w14:paraId="6640B3EA">
      <w:pPr>
        <w:keepNext w:val="0"/>
        <w:keepLines w:val="0"/>
        <w:pageBreakBefore w:val="0"/>
        <w:widowControl w:val="0"/>
        <w:kinsoku/>
        <w:wordWrap/>
        <w:overflowPunct/>
        <w:topLinePunct w:val="0"/>
        <w:autoSpaceDE/>
        <w:autoSpaceDN/>
        <w:bidi w:val="0"/>
        <w:adjustRightInd/>
        <w:snapToGrid/>
        <w:spacing w:line="360" w:lineRule="auto"/>
        <w:ind w:firstLine="348" w:firstLineChars="145"/>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第一条：甲乙双方的权利和义务</w:t>
      </w:r>
    </w:p>
    <w:p w14:paraId="57AD80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严格遵守党和国家有关法律法规及党风廉政建设各项规定。严格执行</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合同的各项规定，自觉按合同办事。双方的业务活动坚持公开、公正、诚信、透明的原则（除法律认定的商业秘密和合同文件另有规定之外），严禁损害国家和集体利益，违反工程建设管理规章制度。建立健全党风廉政建设各项制度，开展党风廉政建设宣传教育，加强对本方工作人员的监督检查。发现对方在业务活动中有违反廉政规定和本合同约定的行为时，有及时提醒和督促对方纠正的权利和义务。并严肃查处本方工作人员的违纪行为。</w:t>
      </w:r>
      <w:r>
        <w:rPr>
          <w:rFonts w:hint="eastAsia" w:ascii="宋体" w:hAnsi="宋体" w:eastAsia="宋体" w:cs="宋体"/>
          <w:b w:val="0"/>
          <w:bCs w:val="0"/>
          <w:i w:val="0"/>
          <w:iCs w:val="0"/>
          <w:sz w:val="24"/>
          <w:szCs w:val="24"/>
          <w:highlight w:val="none"/>
          <w:lang w:eastAsia="zh-CN"/>
        </w:rPr>
        <w:t>发</w:t>
      </w:r>
      <w:r>
        <w:rPr>
          <w:rFonts w:hint="eastAsia" w:ascii="宋体" w:hAnsi="宋体" w:eastAsia="宋体" w:cs="宋体"/>
          <w:b w:val="0"/>
          <w:bCs w:val="0"/>
          <w:i w:val="0"/>
          <w:iCs w:val="0"/>
          <w:sz w:val="24"/>
          <w:szCs w:val="24"/>
          <w:highlight w:val="none"/>
        </w:rPr>
        <w:t>现对方在业务活动中有违反廉政规定和本合同条款的行为时，有权向对方主管部门或有关机关检举揭发。</w:t>
      </w:r>
    </w:p>
    <w:p w14:paraId="231B6D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第二条：甲方在廉政建设方面的义务</w:t>
      </w:r>
    </w:p>
    <w:p w14:paraId="01179FE0">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rPr>
        <w:t>甲方及其工作人员不准在施工单位安插亲友及介绍销售不合规定的工程材料，不得指定需购物资设备的销售单位或部门。</w:t>
      </w:r>
    </w:p>
    <w:p w14:paraId="67C462B4">
      <w:pPr>
        <w:keepNext w:val="0"/>
        <w:keepLines w:val="0"/>
        <w:pageBreakBefore w:val="0"/>
        <w:widowControl w:val="0"/>
        <w:kinsoku/>
        <w:wordWrap/>
        <w:overflowPunct/>
        <w:topLinePunct w:val="0"/>
        <w:autoSpaceDE/>
        <w:autoSpaceDN/>
        <w:bidi w:val="0"/>
        <w:adjustRightInd/>
        <w:snapToGrid/>
        <w:spacing w:line="360" w:lineRule="auto"/>
        <w:ind w:firstLine="350" w:firstLineChars="146"/>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rPr>
        <w:t>甲方工作人员不准索要或接受乙方的礼金、有价证券、支付凭证、贵重物品等财物。</w:t>
      </w:r>
    </w:p>
    <w:p w14:paraId="5D0174F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3、</w:t>
      </w:r>
      <w:r>
        <w:rPr>
          <w:rFonts w:hint="eastAsia" w:ascii="宋体" w:hAnsi="宋体" w:eastAsia="宋体" w:cs="宋体"/>
          <w:b w:val="0"/>
          <w:bCs w:val="0"/>
          <w:i w:val="0"/>
          <w:iCs w:val="0"/>
          <w:sz w:val="24"/>
          <w:szCs w:val="24"/>
          <w:highlight w:val="none"/>
        </w:rPr>
        <w:t>甲方及其工作人员不准在乙方报销任何应由甲方或个人支付的费用。</w:t>
      </w:r>
    </w:p>
    <w:p w14:paraId="0AE740D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甲方工作人员不准参加乙方提供的宴请、娱乐活动；不准要求乙方提供交通工具、通讯工具、高档办公用品等。</w:t>
      </w:r>
    </w:p>
    <w:p w14:paraId="09C8F75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甲方及其工作人员不准要求或者接受乙方为其住房装修、婚丧嫁娶及配偶、子女、亲友出国（境）旅游提供方便。</w:t>
      </w:r>
    </w:p>
    <w:p w14:paraId="389D305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6、</w:t>
      </w:r>
      <w:r>
        <w:rPr>
          <w:rFonts w:hint="eastAsia" w:ascii="宋体" w:hAnsi="宋体" w:eastAsia="宋体" w:cs="宋体"/>
          <w:b w:val="0"/>
          <w:bCs w:val="0"/>
          <w:i w:val="0"/>
          <w:iCs w:val="0"/>
          <w:sz w:val="24"/>
          <w:szCs w:val="24"/>
          <w:highlight w:val="none"/>
        </w:rPr>
        <w:t>甲方及其工作人员不准要求乙方为其配偶、子女及有利害关系的人员安排工作和劳务；不准违反规定从事与乙方施工项目有关的材料设备供应、工程分包等经济活动。</w:t>
      </w:r>
    </w:p>
    <w:p w14:paraId="22A4ABF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7、</w:t>
      </w:r>
      <w:r>
        <w:rPr>
          <w:rFonts w:hint="eastAsia" w:ascii="宋体" w:hAnsi="宋体" w:eastAsia="宋体" w:cs="宋体"/>
          <w:b w:val="0"/>
          <w:bCs w:val="0"/>
          <w:i w:val="0"/>
          <w:iCs w:val="0"/>
          <w:sz w:val="24"/>
          <w:szCs w:val="24"/>
          <w:highlight w:val="none"/>
        </w:rPr>
        <w:t>甲方应根据工程建设进度，及时足额支付工程款，不得拖欠工程款和农民工资，不得超进度拨付工程款。</w:t>
      </w:r>
    </w:p>
    <w:p w14:paraId="7BA2CB5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8、</w:t>
      </w:r>
      <w:r>
        <w:rPr>
          <w:rFonts w:hint="eastAsia" w:ascii="宋体" w:hAnsi="宋体" w:eastAsia="宋体" w:cs="宋体"/>
          <w:b w:val="0"/>
          <w:bCs w:val="0"/>
          <w:i w:val="0"/>
          <w:iCs w:val="0"/>
          <w:sz w:val="24"/>
          <w:szCs w:val="24"/>
          <w:highlight w:val="none"/>
        </w:rPr>
        <w:t>工程量变更必须认真履行有关程序和审批手续。</w:t>
      </w:r>
    </w:p>
    <w:p w14:paraId="40B909E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第三条：乙方在廉政建设方面义务</w:t>
      </w:r>
    </w:p>
    <w:p w14:paraId="1A83137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rPr>
        <w:t>乙方不准以任何形式向及其工作人员馈赠礼金、礼品、有价证券、支付凭证、贵重物品等财物。</w:t>
      </w:r>
    </w:p>
    <w:p w14:paraId="5C6E800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rPr>
        <w:t>乙方不准以任何名义为甲方及其工作人员报销应由甲方单位或个人支付的任何费用。</w:t>
      </w:r>
    </w:p>
    <w:p w14:paraId="29CDB39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3、</w:t>
      </w:r>
      <w:r>
        <w:rPr>
          <w:rFonts w:hint="eastAsia" w:ascii="宋体" w:hAnsi="宋体" w:eastAsia="宋体" w:cs="宋体"/>
          <w:b w:val="0"/>
          <w:bCs w:val="0"/>
          <w:i w:val="0"/>
          <w:iCs w:val="0"/>
          <w:sz w:val="24"/>
          <w:szCs w:val="24"/>
          <w:highlight w:val="none"/>
        </w:rPr>
        <w:t>乙方不准以任何理由邀请甲方工作人员参加对承建的施工项目有影响和宴请及娱乐活动；不准为其提供通讯工具、交通工具、高档办公用品等。</w:t>
      </w:r>
    </w:p>
    <w:p w14:paraId="54C64960">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乙方不准为甲方工作人员住房装修、婚丧嫁娶及配偶、子女亲友出国（境）旅游提供方便；不准为甲方工作人员配偶、子女及有利害关系的人员安排工作或劳务。</w:t>
      </w:r>
    </w:p>
    <w:p w14:paraId="19B67A1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乙方不准违反规定将承建的施工项目分包或非法转包</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或者同意他人挂靠施工</w:t>
      </w:r>
      <w:r>
        <w:rPr>
          <w:rFonts w:hint="eastAsia" w:ascii="宋体" w:hAnsi="宋体" w:eastAsia="宋体" w:cs="宋体"/>
          <w:b w:val="0"/>
          <w:bCs w:val="0"/>
          <w:i w:val="0"/>
          <w:iCs w:val="0"/>
          <w:sz w:val="24"/>
          <w:szCs w:val="24"/>
          <w:highlight w:val="none"/>
        </w:rPr>
        <w:t>。</w:t>
      </w:r>
    </w:p>
    <w:p w14:paraId="0D7ECBA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6、</w:t>
      </w:r>
      <w:r>
        <w:rPr>
          <w:rFonts w:hint="eastAsia" w:ascii="宋体" w:hAnsi="宋体" w:eastAsia="宋体" w:cs="宋体"/>
          <w:b w:val="0"/>
          <w:bCs w:val="0"/>
          <w:i w:val="0"/>
          <w:iCs w:val="0"/>
          <w:sz w:val="24"/>
          <w:szCs w:val="24"/>
          <w:highlight w:val="none"/>
        </w:rPr>
        <w:t>乙方及其工作人员不该与该工程的监理单位串通、违反工程计量、资金支付、质量验评、竣工验收等有关规定和程序，损害甲方利益，影响工程质量、进度和安全。</w:t>
      </w:r>
    </w:p>
    <w:p w14:paraId="04108EE3">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7、</w:t>
      </w:r>
      <w:r>
        <w:rPr>
          <w:rFonts w:hint="eastAsia" w:ascii="宋体" w:hAnsi="宋体" w:eastAsia="宋体" w:cs="宋体"/>
          <w:b w:val="0"/>
          <w:bCs w:val="0"/>
          <w:i w:val="0"/>
          <w:iCs w:val="0"/>
          <w:sz w:val="24"/>
          <w:szCs w:val="24"/>
          <w:highlight w:val="none"/>
        </w:rPr>
        <w:t>乙方应根据工程进度和工程款支付进度，及时足额兑付农民工工资等劳务人员报酬，不拖欠农民工工资，并建立有效的农民工工资支付制度，加强对农民工工资支付的管理。</w:t>
      </w:r>
    </w:p>
    <w:p w14:paraId="455E209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8、</w:t>
      </w:r>
      <w:r>
        <w:rPr>
          <w:rFonts w:hint="eastAsia" w:ascii="宋体" w:hAnsi="宋体" w:eastAsia="宋体" w:cs="宋体"/>
          <w:b w:val="0"/>
          <w:bCs w:val="0"/>
          <w:i w:val="0"/>
          <w:iCs w:val="0"/>
          <w:sz w:val="24"/>
          <w:szCs w:val="24"/>
          <w:highlight w:val="none"/>
        </w:rPr>
        <w:t>乙方应采取措施，加强对自行采购的工程材料和物资的采购管理，对数量较大的工程建设材料和物资应通过公开招标、邀请招标或议标等形式进行采购，避免和防止工程建设材料和物资采购中的腐败行为。</w:t>
      </w:r>
    </w:p>
    <w:p w14:paraId="59CA7F2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9、</w:t>
      </w:r>
      <w:r>
        <w:rPr>
          <w:rFonts w:hint="eastAsia" w:ascii="宋体" w:hAnsi="宋体" w:eastAsia="宋体" w:cs="宋体"/>
          <w:b w:val="0"/>
          <w:bCs w:val="0"/>
          <w:i w:val="0"/>
          <w:iCs w:val="0"/>
          <w:sz w:val="24"/>
          <w:szCs w:val="24"/>
          <w:highlight w:val="none"/>
        </w:rPr>
        <w:t>工程量变更必须认真履行有关程序和审批手续。</w:t>
      </w:r>
    </w:p>
    <w:p w14:paraId="234AC03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第四条：违约责任</w:t>
      </w:r>
    </w:p>
    <w:p w14:paraId="703E8E0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甲方若违反本《廉政合同》有关规定的，对违法违纪人员，由甲方主管部门依据有关规定查处，给乙方造成的损失，按有关规定予以赔偿。</w:t>
      </w:r>
    </w:p>
    <w:p w14:paraId="6ACCAF9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乙方若违反本《廉政合同》有关规定的，对违法违纪人员，由乙方主管部门依据有关规定查处，</w:t>
      </w:r>
      <w:r>
        <w:rPr>
          <w:rFonts w:hint="eastAsia" w:ascii="宋体" w:hAnsi="宋体" w:eastAsia="宋体" w:cs="宋体"/>
          <w:b w:val="0"/>
          <w:bCs w:val="0"/>
          <w:i w:val="0"/>
          <w:iCs w:val="0"/>
          <w:sz w:val="24"/>
          <w:szCs w:val="24"/>
          <w:highlight w:val="none"/>
          <w:lang w:val="en-US" w:eastAsia="zh-CN"/>
        </w:rPr>
        <w:t>涉嫌违法犯罪的将移送司法行政部门处理，</w:t>
      </w:r>
      <w:r>
        <w:rPr>
          <w:rFonts w:hint="eastAsia" w:ascii="宋体" w:hAnsi="宋体" w:eastAsia="宋体" w:cs="宋体"/>
          <w:b w:val="0"/>
          <w:bCs w:val="0"/>
          <w:i w:val="0"/>
          <w:iCs w:val="0"/>
          <w:sz w:val="24"/>
          <w:szCs w:val="24"/>
          <w:highlight w:val="none"/>
        </w:rPr>
        <w:t>给甲方造成的损失，按有关规定予以赔偿。</w:t>
      </w:r>
    </w:p>
    <w:p w14:paraId="1C48FB8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甲、乙各方每发生一起违反本合同约定的事项和义务的，除承担本条（一）或（二）项的责任外，还必须向对方支付违约金</w:t>
      </w: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00</w:t>
      </w:r>
      <w:r>
        <w:rPr>
          <w:rFonts w:hint="eastAsia" w:ascii="宋体" w:hAnsi="宋体" w:eastAsia="宋体" w:cs="宋体"/>
          <w:b w:val="0"/>
          <w:bCs w:val="0"/>
          <w:i w:val="0"/>
          <w:iCs w:val="0"/>
          <w:sz w:val="24"/>
          <w:szCs w:val="24"/>
          <w:highlight w:val="none"/>
          <w:lang w:val="en-US" w:eastAsia="zh-CN"/>
        </w:rPr>
        <w:t>0</w:t>
      </w:r>
      <w:r>
        <w:rPr>
          <w:rFonts w:hint="eastAsia" w:ascii="宋体" w:hAnsi="宋体" w:eastAsia="宋体" w:cs="宋体"/>
          <w:b w:val="0"/>
          <w:bCs w:val="0"/>
          <w:i w:val="0"/>
          <w:iCs w:val="0"/>
          <w:sz w:val="24"/>
          <w:szCs w:val="24"/>
          <w:highlight w:val="none"/>
        </w:rPr>
        <w:t>元</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甲方有权视情况解除主合同</w:t>
      </w:r>
      <w:r>
        <w:rPr>
          <w:rFonts w:hint="eastAsia" w:ascii="宋体" w:hAnsi="宋体" w:eastAsia="宋体" w:cs="宋体"/>
          <w:b w:val="0"/>
          <w:bCs w:val="0"/>
          <w:i w:val="0"/>
          <w:iCs w:val="0"/>
          <w:sz w:val="24"/>
          <w:szCs w:val="24"/>
          <w:highlight w:val="none"/>
        </w:rPr>
        <w:t>。</w:t>
      </w:r>
    </w:p>
    <w:p w14:paraId="26329CC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第五条：监督单位</w:t>
      </w:r>
    </w:p>
    <w:p w14:paraId="51E908EF">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双方约定：自愿接受</w:t>
      </w:r>
      <w:r>
        <w:rPr>
          <w:rFonts w:hint="eastAsia" w:ascii="宋体" w:hAnsi="宋体" w:eastAsia="宋体" w:cs="宋体"/>
          <w:b w:val="0"/>
          <w:bCs w:val="0"/>
          <w:i w:val="0"/>
          <w:iCs w:val="0"/>
          <w:sz w:val="24"/>
          <w:szCs w:val="24"/>
          <w:highlight w:val="none"/>
          <w:u w:val="single"/>
          <w:lang w:val="en-US" w:eastAsia="zh-CN"/>
        </w:rPr>
        <w:t xml:space="preserve">                                        </w:t>
      </w:r>
      <w:r>
        <w:rPr>
          <w:rFonts w:hint="eastAsia" w:ascii="宋体" w:hAnsi="宋体" w:eastAsia="宋体" w:cs="宋体"/>
          <w:b w:val="0"/>
          <w:bCs w:val="0"/>
          <w:i w:val="0"/>
          <w:iCs w:val="0"/>
          <w:sz w:val="24"/>
          <w:szCs w:val="24"/>
          <w:highlight w:val="none"/>
        </w:rPr>
        <w:t>执法监察组对合同执行情况的监督检查，接受提出本合同规定范围内的</w:t>
      </w:r>
      <w:r>
        <w:rPr>
          <w:rFonts w:hint="eastAsia" w:ascii="宋体" w:hAnsi="宋体" w:eastAsia="宋体" w:cs="宋体"/>
          <w:b w:val="0"/>
          <w:bCs w:val="0"/>
          <w:i w:val="0"/>
          <w:iCs w:val="0"/>
          <w:sz w:val="24"/>
          <w:szCs w:val="24"/>
          <w:highlight w:val="none"/>
          <w:lang w:val="en-US" w:eastAsia="zh-CN"/>
        </w:rPr>
        <w:t>处理结果</w:t>
      </w:r>
      <w:r>
        <w:rPr>
          <w:rFonts w:hint="eastAsia" w:ascii="宋体" w:hAnsi="宋体" w:eastAsia="宋体" w:cs="宋体"/>
          <w:b w:val="0"/>
          <w:bCs w:val="0"/>
          <w:i w:val="0"/>
          <w:iCs w:val="0"/>
          <w:sz w:val="24"/>
          <w:szCs w:val="24"/>
          <w:highlight w:val="none"/>
        </w:rPr>
        <w:t>。</w:t>
      </w:r>
    </w:p>
    <w:p w14:paraId="012A0D5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第六条：检查方式</w:t>
      </w:r>
    </w:p>
    <w:p w14:paraId="10667002">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w:t>
      </w:r>
    </w:p>
    <w:p w14:paraId="3B24ED1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第七条：本合同有效期为工程开工之日起至该合同段工程项目竣工验收后止。</w:t>
      </w:r>
    </w:p>
    <w:p w14:paraId="1A0A03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lang w:val="en-US" w:eastAsia="zh-CN"/>
        </w:rPr>
        <w:t>第八条：</w:t>
      </w:r>
      <w:r>
        <w:rPr>
          <w:rFonts w:hint="eastAsia" w:ascii="宋体" w:hAnsi="宋体" w:eastAsia="宋体" w:cs="宋体"/>
          <w:b w:val="0"/>
          <w:bCs w:val="0"/>
          <w:i w:val="0"/>
          <w:iCs w:val="0"/>
          <w:sz w:val="24"/>
          <w:szCs w:val="24"/>
          <w:highlight w:val="none"/>
        </w:rPr>
        <w:t>合同纠纷处理</w:t>
      </w:r>
    </w:p>
    <w:p w14:paraId="7D3203B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14:paraId="5B42A33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rPr>
        <w:t>甲乙双方共同确认本合同首部所载明的住所地，为甲乙双方有效的送达地址。今后凡与本合同项下有关的文书函件以及相关法律文书、诉讼文书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3C25F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第</w:t>
      </w:r>
      <w:r>
        <w:rPr>
          <w:rFonts w:hint="eastAsia" w:ascii="宋体" w:hAnsi="宋体" w:eastAsia="宋体" w:cs="宋体"/>
          <w:b w:val="0"/>
          <w:bCs w:val="0"/>
          <w:i w:val="0"/>
          <w:iCs w:val="0"/>
          <w:sz w:val="24"/>
          <w:szCs w:val="24"/>
          <w:highlight w:val="none"/>
          <w:lang w:val="en-US" w:eastAsia="zh-CN"/>
        </w:rPr>
        <w:t>九</w:t>
      </w:r>
      <w:r>
        <w:rPr>
          <w:rFonts w:hint="eastAsia" w:ascii="宋体" w:hAnsi="宋体" w:eastAsia="宋体" w:cs="宋体"/>
          <w:b w:val="0"/>
          <w:bCs w:val="0"/>
          <w:i w:val="0"/>
          <w:iCs w:val="0"/>
          <w:sz w:val="24"/>
          <w:szCs w:val="24"/>
          <w:highlight w:val="none"/>
        </w:rPr>
        <w:t>条：本合同一式三份，</w:t>
      </w:r>
      <w:r>
        <w:rPr>
          <w:rFonts w:hint="eastAsia" w:ascii="宋体" w:hAnsi="宋体" w:eastAsia="宋体" w:cs="宋体"/>
          <w:b w:val="0"/>
          <w:bCs w:val="0"/>
          <w:i w:val="0"/>
          <w:iCs w:val="0"/>
          <w:sz w:val="24"/>
          <w:szCs w:val="24"/>
          <w:highlight w:val="none"/>
          <w:lang w:val="en-US" w:eastAsia="zh-CN"/>
        </w:rPr>
        <w:t>均具有同等效力，</w:t>
      </w:r>
      <w:r>
        <w:rPr>
          <w:rFonts w:hint="eastAsia" w:ascii="宋体" w:hAnsi="宋体" w:eastAsia="宋体" w:cs="宋体"/>
          <w:b w:val="0"/>
          <w:bCs w:val="0"/>
          <w:i w:val="0"/>
          <w:iCs w:val="0"/>
          <w:sz w:val="24"/>
          <w:szCs w:val="24"/>
          <w:highlight w:val="none"/>
        </w:rPr>
        <w:t>甲、乙双方各执一份，送交督查部门一份。</w:t>
      </w:r>
    </w:p>
    <w:p w14:paraId="1A557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p>
    <w:p w14:paraId="08207C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甲方单位（盖章）：                     乙方单位（盖章）：</w:t>
      </w:r>
    </w:p>
    <w:p w14:paraId="70F6A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法定代表人</w:t>
      </w:r>
      <w:r>
        <w:rPr>
          <w:rFonts w:hint="eastAsia" w:ascii="宋体" w:hAnsi="宋体" w:eastAsia="宋体" w:cs="宋体"/>
          <w:b w:val="0"/>
          <w:bCs w:val="0"/>
          <w:i w:val="0"/>
          <w:iCs w:val="0"/>
          <w:sz w:val="24"/>
          <w:szCs w:val="24"/>
          <w:highlight w:val="none"/>
          <w:lang w:val="en-US" w:eastAsia="zh-CN"/>
        </w:rPr>
        <w:t>或授权委托人</w:t>
      </w:r>
      <w:r>
        <w:rPr>
          <w:rFonts w:hint="eastAsia" w:ascii="宋体" w:hAnsi="宋体" w:eastAsia="宋体" w:cs="宋体"/>
          <w:b w:val="0"/>
          <w:bCs w:val="0"/>
          <w:i w:val="0"/>
          <w:iCs w:val="0"/>
          <w:sz w:val="24"/>
          <w:szCs w:val="24"/>
          <w:highlight w:val="none"/>
        </w:rPr>
        <w:t>（签字）：</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法定代表人或授权委托人（签字）：</w:t>
      </w:r>
    </w:p>
    <w:p w14:paraId="588E6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监督单位（</w:t>
      </w:r>
      <w:r>
        <w:rPr>
          <w:rFonts w:hint="eastAsia" w:ascii="宋体" w:hAnsi="宋体" w:eastAsia="宋体" w:cs="宋体"/>
          <w:b w:val="0"/>
          <w:bCs w:val="0"/>
          <w:i w:val="0"/>
          <w:iCs w:val="0"/>
          <w:sz w:val="24"/>
          <w:szCs w:val="24"/>
          <w:highlight w:val="none"/>
          <w:lang w:val="en-US" w:eastAsia="zh-CN"/>
        </w:rPr>
        <w:t>盖章</w:t>
      </w:r>
      <w:r>
        <w:rPr>
          <w:rFonts w:hint="eastAsia" w:ascii="宋体" w:hAnsi="宋体" w:eastAsia="宋体" w:cs="宋体"/>
          <w:b w:val="0"/>
          <w:bCs w:val="0"/>
          <w:i w:val="0"/>
          <w:iCs w:val="0"/>
          <w:sz w:val="24"/>
          <w:szCs w:val="24"/>
          <w:highlight w:val="none"/>
        </w:rPr>
        <w:t>）：</w:t>
      </w:r>
    </w:p>
    <w:p w14:paraId="6F244B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t xml:space="preserve">                                            </w:t>
      </w:r>
    </w:p>
    <w:p w14:paraId="5B8D9DA1">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szCs w:val="24"/>
          <w:highlight w:val="none"/>
        </w:rPr>
        <w:t xml:space="preserve"> </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年</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月</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rPr>
        <w:t>日</w:t>
      </w:r>
    </w:p>
    <w:p w14:paraId="1C0D505D">
      <w:pPr>
        <w:adjustRightInd w:val="0"/>
        <w:snapToGrid w:val="0"/>
        <w:spacing w:line="360" w:lineRule="auto"/>
        <w:jc w:val="center"/>
        <w:rPr>
          <w:rFonts w:hint="eastAsia" w:ascii="宋体" w:hAnsi="宋体" w:eastAsia="宋体" w:cs="宋体"/>
          <w:b w:val="0"/>
          <w:bCs w:val="0"/>
          <w:i w:val="0"/>
          <w:iCs w:val="0"/>
          <w:color w:val="auto"/>
          <w:sz w:val="24"/>
          <w:szCs w:val="24"/>
          <w:highlight w:val="none"/>
        </w:rPr>
      </w:pPr>
    </w:p>
    <w:p w14:paraId="1D8FDA0D">
      <w:pPr>
        <w:spacing w:line="36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附件3：</w:t>
      </w:r>
    </w:p>
    <w:p w14:paraId="1D013DAF">
      <w:pPr>
        <w:spacing w:line="36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安全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合同</w:t>
      </w:r>
    </w:p>
    <w:p w14:paraId="24A26558">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single"/>
          <w:lang w:val="en-US" w:eastAsia="zh-CN"/>
        </w:rPr>
        <w:t xml:space="preserve"> </w:t>
      </w:r>
    </w:p>
    <w:p w14:paraId="4A95ACA0">
      <w:pPr>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6554F8FA">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7738BFE9">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22E35DFC">
      <w:p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kern w:val="2"/>
          <w:sz w:val="24"/>
          <w:szCs w:val="24"/>
        </w:rPr>
        <w:t>签订地点:</w:t>
      </w:r>
      <w:r>
        <w:rPr>
          <w:rFonts w:hint="eastAsia" w:ascii="宋体" w:hAnsi="宋体" w:eastAsia="宋体" w:cs="宋体"/>
          <w:b w:val="0"/>
          <w:bCs w:val="0"/>
          <w:i w:val="0"/>
          <w:iCs w:val="0"/>
          <w:kern w:val="2"/>
          <w:sz w:val="24"/>
          <w:szCs w:val="24"/>
          <w:lang w:val="en-US" w:eastAsia="zh-CN"/>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rPr>
        <w:t xml:space="preserve"> </w:t>
      </w:r>
      <w:r>
        <w:rPr>
          <w:rFonts w:hint="eastAsia" w:ascii="宋体" w:hAnsi="宋体" w:eastAsia="宋体" w:cs="宋体"/>
          <w:b w:val="0"/>
          <w:bCs w:val="0"/>
          <w:i w:val="0"/>
          <w:iCs w:val="0"/>
          <w:kern w:val="2"/>
          <w:sz w:val="24"/>
          <w:szCs w:val="24"/>
          <w:lang w:val="en-US" w:eastAsia="zh-CN"/>
        </w:rPr>
        <w:t xml:space="preserve">  </w:t>
      </w:r>
      <w:r>
        <w:rPr>
          <w:rFonts w:hint="eastAsia" w:ascii="宋体" w:hAnsi="宋体" w:eastAsia="宋体" w:cs="宋体"/>
          <w:b w:val="0"/>
          <w:bCs w:val="0"/>
          <w:i w:val="0"/>
          <w:iCs w:val="0"/>
          <w:kern w:val="2"/>
          <w:sz w:val="24"/>
          <w:szCs w:val="24"/>
        </w:rPr>
        <w:t>签订时间:</w:t>
      </w:r>
      <w:r>
        <w:rPr>
          <w:rFonts w:hint="eastAsia" w:ascii="宋体" w:hAnsi="宋体" w:eastAsia="宋体" w:cs="宋体"/>
          <w:b w:val="0"/>
          <w:bCs w:val="0"/>
          <w:i w:val="0"/>
          <w:iCs w:val="0"/>
          <w:kern w:val="2"/>
          <w:sz w:val="24"/>
          <w:szCs w:val="24"/>
          <w:u w:val="single"/>
        </w:rPr>
        <w:t xml:space="preserve">     </w:t>
      </w:r>
      <w:r>
        <w:rPr>
          <w:rFonts w:hint="eastAsia" w:ascii="宋体" w:hAnsi="宋体" w:eastAsia="宋体" w:cs="宋体"/>
          <w:b w:val="0"/>
          <w:bCs w:val="0"/>
          <w:i w:val="0"/>
          <w:iCs w:val="0"/>
          <w:kern w:val="2"/>
          <w:sz w:val="24"/>
          <w:szCs w:val="24"/>
          <w:u w:val="single"/>
          <w:lang w:val="en-US" w:eastAsia="zh-CN"/>
        </w:rPr>
        <w:t xml:space="preserve">   </w:t>
      </w:r>
      <w:r>
        <w:rPr>
          <w:rFonts w:hint="eastAsia" w:ascii="宋体" w:hAnsi="宋体" w:eastAsia="宋体" w:cs="宋体"/>
          <w:b w:val="0"/>
          <w:bCs w:val="0"/>
          <w:i w:val="0"/>
          <w:iCs w:val="0"/>
          <w:kern w:val="2"/>
          <w:sz w:val="24"/>
          <w:szCs w:val="24"/>
          <w:u w:val="single"/>
        </w:rPr>
        <w:t xml:space="preserve">         </w:t>
      </w:r>
    </w:p>
    <w:p w14:paraId="56F1137F">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为了加强发承包工程的安全管理，深入贯彻“安全第一，预防为主、综合治理”安全生产方针，保证人身、</w:t>
      </w:r>
      <w:r>
        <w:rPr>
          <w:rFonts w:hint="eastAsia" w:ascii="宋体" w:hAnsi="宋体" w:eastAsia="宋体" w:cs="宋体"/>
          <w:b w:val="0"/>
          <w:bCs w:val="0"/>
          <w:i w:val="0"/>
          <w:iCs w:val="0"/>
          <w:color w:val="auto"/>
          <w:sz w:val="24"/>
          <w:szCs w:val="24"/>
          <w:highlight w:val="none"/>
          <w:lang w:val="en-US" w:eastAsia="zh-CN"/>
        </w:rPr>
        <w:t>财产等</w:t>
      </w:r>
      <w:r>
        <w:rPr>
          <w:rFonts w:hint="eastAsia" w:ascii="宋体" w:hAnsi="宋体" w:eastAsia="宋体" w:cs="宋体"/>
          <w:b w:val="0"/>
          <w:bCs w:val="0"/>
          <w:i w:val="0"/>
          <w:iCs w:val="0"/>
          <w:color w:val="auto"/>
          <w:sz w:val="24"/>
          <w:szCs w:val="24"/>
          <w:highlight w:val="none"/>
        </w:rPr>
        <w:t>安全，确保期间</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发包给</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的工程顺利进行。根据国家有关法律规定，经</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平等协商、意见一致，自愿签订如下安全生产协议，并作为工程外包合同的必要补充条件:</w:t>
      </w:r>
    </w:p>
    <w:p w14:paraId="4DF47BF9">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必须认真贯彻执行国家制定的安全生产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政策、法律、法规</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w:t>
      </w:r>
    </w:p>
    <w:p w14:paraId="559AF622">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承担的安全责任、权利</w:t>
      </w:r>
      <w:r>
        <w:rPr>
          <w:rFonts w:hint="eastAsia" w:ascii="宋体" w:hAnsi="宋体" w:eastAsia="宋体" w:cs="宋体"/>
          <w:b w:val="0"/>
          <w:bCs w:val="0"/>
          <w:i w:val="0"/>
          <w:iCs w:val="0"/>
          <w:color w:val="auto"/>
          <w:sz w:val="24"/>
          <w:szCs w:val="24"/>
          <w:highlight w:val="none"/>
          <w:lang w:eastAsia="zh-CN"/>
        </w:rPr>
        <w:t>：</w:t>
      </w:r>
    </w:p>
    <w:p w14:paraId="7F46735B">
      <w:pPr>
        <w:numPr>
          <w:ilvl w:val="0"/>
          <w:numId w:val="7"/>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有权要求</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必须严格遵守安全生产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法律法规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按照国家</w:t>
      </w:r>
      <w:r>
        <w:rPr>
          <w:rFonts w:hint="eastAsia" w:ascii="宋体" w:hAnsi="宋体" w:eastAsia="宋体" w:cs="宋体"/>
          <w:b w:val="0"/>
          <w:bCs w:val="0"/>
          <w:i w:val="0"/>
          <w:iCs w:val="0"/>
          <w:color w:val="auto"/>
          <w:sz w:val="24"/>
          <w:szCs w:val="24"/>
          <w:highlight w:val="none"/>
        </w:rPr>
        <w:t>标准、</w:t>
      </w:r>
      <w:r>
        <w:rPr>
          <w:rFonts w:hint="eastAsia" w:ascii="宋体" w:hAnsi="宋体" w:eastAsia="宋体" w:cs="宋体"/>
          <w:b w:val="0"/>
          <w:bCs w:val="0"/>
          <w:i w:val="0"/>
          <w:iCs w:val="0"/>
          <w:color w:val="auto"/>
          <w:sz w:val="24"/>
          <w:szCs w:val="24"/>
          <w:highlight w:val="none"/>
          <w:lang w:val="en-US" w:eastAsia="zh-CN"/>
        </w:rPr>
        <w:t>行业标准、</w:t>
      </w:r>
      <w:r>
        <w:rPr>
          <w:rFonts w:hint="eastAsia" w:ascii="宋体" w:hAnsi="宋体" w:eastAsia="宋体" w:cs="宋体"/>
          <w:b w:val="0"/>
          <w:bCs w:val="0"/>
          <w:i w:val="0"/>
          <w:iCs w:val="0"/>
          <w:color w:val="auto"/>
          <w:sz w:val="24"/>
          <w:szCs w:val="24"/>
          <w:highlight w:val="none"/>
        </w:rPr>
        <w:t>安全生产规章制度和操作规程</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，熟练掌握事故防范措施和事故应急处理预案;</w:t>
      </w:r>
    </w:p>
    <w:p w14:paraId="5FF3B2F4">
      <w:pPr>
        <w:numPr>
          <w:ilvl w:val="0"/>
          <w:numId w:val="7"/>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发包人有权</w:t>
      </w:r>
      <w:r>
        <w:rPr>
          <w:rFonts w:hint="eastAsia" w:ascii="宋体" w:hAnsi="宋体" w:eastAsia="宋体" w:cs="宋体"/>
          <w:b w:val="0"/>
          <w:bCs w:val="0"/>
          <w:i w:val="0"/>
          <w:iCs w:val="0"/>
          <w:sz w:val="24"/>
          <w:szCs w:val="24"/>
          <w:lang w:val="en-US"/>
        </w:rPr>
        <w:t>审查</w:t>
      </w:r>
      <w:r>
        <w:rPr>
          <w:rFonts w:hint="eastAsia" w:ascii="宋体" w:hAnsi="宋体" w:eastAsia="宋体" w:cs="宋体"/>
          <w:b w:val="0"/>
          <w:bCs w:val="0"/>
          <w:i w:val="0"/>
          <w:iCs w:val="0"/>
          <w:sz w:val="24"/>
          <w:szCs w:val="24"/>
          <w:lang w:val="en-US" w:eastAsia="zh-CN"/>
        </w:rPr>
        <w:t>承包人</w:t>
      </w:r>
      <w:r>
        <w:rPr>
          <w:rFonts w:hint="eastAsia" w:ascii="宋体" w:hAnsi="宋体" w:eastAsia="宋体" w:cs="宋体"/>
          <w:b w:val="0"/>
          <w:bCs w:val="0"/>
          <w:i w:val="0"/>
          <w:iCs w:val="0"/>
          <w:sz w:val="24"/>
          <w:szCs w:val="24"/>
          <w:lang w:val="en-US"/>
        </w:rPr>
        <w:t>提供的企业和项目负责人的资质证书、营业执照、安全资质证、特种作业人员证等。</w:t>
      </w:r>
      <w:r>
        <w:rPr>
          <w:rFonts w:hint="eastAsia" w:ascii="宋体" w:hAnsi="宋体" w:eastAsia="宋体" w:cs="宋体"/>
          <w:b w:val="0"/>
          <w:bCs w:val="0"/>
          <w:i w:val="0"/>
          <w:iCs w:val="0"/>
          <w:sz w:val="24"/>
          <w:szCs w:val="24"/>
          <w:lang w:val="en-US" w:eastAsia="zh-CN"/>
        </w:rPr>
        <w:t>有权要求承包人提供加盖承包人公章的</w:t>
      </w:r>
      <w:r>
        <w:rPr>
          <w:rFonts w:hint="eastAsia" w:ascii="宋体" w:hAnsi="宋体" w:eastAsia="宋体" w:cs="宋体"/>
          <w:b w:val="0"/>
          <w:bCs w:val="0"/>
          <w:i w:val="0"/>
          <w:iCs w:val="0"/>
          <w:sz w:val="24"/>
          <w:szCs w:val="24"/>
          <w:lang w:val="en-US"/>
        </w:rPr>
        <w:t>资质证件、施工组织方案和安全技术措施预案等复印件</w:t>
      </w:r>
      <w:r>
        <w:rPr>
          <w:rFonts w:hint="eastAsia" w:ascii="宋体" w:hAnsi="宋体" w:eastAsia="宋体" w:cs="宋体"/>
          <w:b w:val="0"/>
          <w:bCs w:val="0"/>
          <w:i w:val="0"/>
          <w:iCs w:val="0"/>
          <w:sz w:val="24"/>
          <w:szCs w:val="24"/>
          <w:lang w:val="en-US" w:eastAsia="zh-CN"/>
        </w:rPr>
        <w:t>给发包人</w:t>
      </w:r>
      <w:r>
        <w:rPr>
          <w:rFonts w:hint="eastAsia" w:ascii="宋体" w:hAnsi="宋体" w:eastAsia="宋体" w:cs="宋体"/>
          <w:b w:val="0"/>
          <w:bCs w:val="0"/>
          <w:i w:val="0"/>
          <w:iCs w:val="0"/>
          <w:sz w:val="24"/>
          <w:szCs w:val="24"/>
          <w:lang w:val="en-US"/>
        </w:rPr>
        <w:t>存档。</w:t>
      </w:r>
    </w:p>
    <w:p w14:paraId="07AF452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管理人员有权制止</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w:t>
      </w:r>
      <w:r>
        <w:rPr>
          <w:rFonts w:hint="eastAsia" w:ascii="宋体" w:hAnsi="宋体" w:eastAsia="宋体" w:cs="宋体"/>
          <w:b w:val="0"/>
          <w:bCs w:val="0"/>
          <w:i w:val="0"/>
          <w:iCs w:val="0"/>
          <w:color w:val="auto"/>
          <w:sz w:val="24"/>
          <w:szCs w:val="24"/>
          <w:highlight w:val="none"/>
          <w:lang w:val="en-US" w:eastAsia="zh-CN"/>
        </w:rPr>
        <w:t>违章</w:t>
      </w:r>
      <w:r>
        <w:rPr>
          <w:rFonts w:hint="eastAsia" w:ascii="宋体" w:hAnsi="宋体" w:eastAsia="宋体" w:cs="宋体"/>
          <w:b w:val="0"/>
          <w:bCs w:val="0"/>
          <w:i w:val="0"/>
          <w:iCs w:val="0"/>
          <w:color w:val="auto"/>
          <w:sz w:val="24"/>
          <w:szCs w:val="24"/>
          <w:highlight w:val="none"/>
        </w:rPr>
        <w:t>违纪作业，并按规定给予处罚;</w:t>
      </w:r>
    </w:p>
    <w:p w14:paraId="559119D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有权对安全意识差、不听安全生产指挥的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人员责令退场。</w:t>
      </w:r>
    </w:p>
    <w:p w14:paraId="2FFC5B70">
      <w:pPr>
        <w:pStyle w:val="18"/>
        <w:spacing w:line="360" w:lineRule="auto"/>
        <w:ind w:firstLine="480" w:firstLineChars="200"/>
        <w:jc w:val="left"/>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eastAsia="zh-CN"/>
        </w:rPr>
        <w:t>(五）发包人有权</w:t>
      </w:r>
      <w:r>
        <w:rPr>
          <w:rFonts w:hint="eastAsia" w:ascii="宋体" w:hAnsi="宋体" w:eastAsia="宋体" w:cs="宋体"/>
          <w:b w:val="0"/>
          <w:bCs w:val="0"/>
          <w:i w:val="0"/>
          <w:iCs w:val="0"/>
          <w:color w:val="auto"/>
          <w:sz w:val="24"/>
          <w:szCs w:val="24"/>
          <w:highlight w:val="none"/>
          <w:lang w:val="en-US"/>
        </w:rPr>
        <w:t>监督检查承包人各项安全管理工作，检查承包人作业人员持证情况，有权制止无证操作、违章操作。</w:t>
      </w:r>
    </w:p>
    <w:p w14:paraId="359A27D8">
      <w:pPr>
        <w:pStyle w:val="18"/>
        <w:spacing w:line="360" w:lineRule="auto"/>
        <w:ind w:firstLine="480" w:firstLineChars="20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sz w:val="24"/>
          <w:szCs w:val="24"/>
          <w:lang w:eastAsia="zh-CN"/>
        </w:rPr>
        <w:t>工程结算前应确认双方无遗留劳动安全纠纷，方可进行财务结算。</w:t>
      </w:r>
    </w:p>
    <w:p w14:paraId="3CADF23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的责任、权利;</w:t>
      </w:r>
    </w:p>
    <w:p w14:paraId="074FF291">
      <w:pPr>
        <w:pStyle w:val="18"/>
        <w:numPr>
          <w:ilvl w:val="0"/>
          <w:numId w:val="8"/>
        </w:numPr>
        <w:spacing w:line="360" w:lineRule="auto"/>
        <w:ind w:firstLine="480" w:firstLineChars="200"/>
        <w:jc w:val="left"/>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lang w:val="en-US"/>
        </w:rPr>
        <w:t>应在施工前向</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提供《营业执照》、《安全资质证书》、《法人授权委托书》等文件，接受</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审核</w:t>
      </w:r>
      <w:r>
        <w:rPr>
          <w:rFonts w:hint="eastAsia" w:ascii="宋体" w:hAnsi="宋体" w:eastAsia="宋体" w:cs="宋体"/>
          <w:b w:val="0"/>
          <w:bCs w:val="0"/>
          <w:i w:val="0"/>
          <w:iCs w:val="0"/>
          <w:color w:val="auto"/>
          <w:sz w:val="24"/>
          <w:szCs w:val="24"/>
          <w:highlight w:val="none"/>
          <w:lang w:val="en-US" w:eastAsia="zh-CN"/>
        </w:rPr>
        <w:t>；施工过程中</w:t>
      </w:r>
      <w:r>
        <w:rPr>
          <w:rFonts w:hint="eastAsia" w:ascii="宋体" w:hAnsi="宋体" w:eastAsia="宋体" w:cs="宋体"/>
          <w:b w:val="0"/>
          <w:bCs w:val="0"/>
          <w:i w:val="0"/>
          <w:iCs w:val="0"/>
          <w:color w:val="auto"/>
          <w:sz w:val="24"/>
          <w:szCs w:val="24"/>
          <w:highlight w:val="none"/>
          <w:lang w:val="en-US"/>
        </w:rPr>
        <w:t>要严格遵守</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的各项安全管理制度，接受</w:t>
      </w: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lang w:val="en-US"/>
        </w:rPr>
        <w:t>的监督、检查、教育和处罚</w:t>
      </w:r>
      <w:r>
        <w:rPr>
          <w:rFonts w:hint="eastAsia" w:ascii="宋体" w:hAnsi="宋体" w:eastAsia="宋体" w:cs="宋体"/>
          <w:b w:val="0"/>
          <w:bCs w:val="0"/>
          <w:i w:val="0"/>
          <w:iCs w:val="0"/>
          <w:color w:val="auto"/>
          <w:sz w:val="24"/>
          <w:szCs w:val="24"/>
          <w:highlight w:val="none"/>
          <w:lang w:val="en-US" w:eastAsia="zh-CN"/>
        </w:rPr>
        <w:t>。</w:t>
      </w:r>
    </w:p>
    <w:p w14:paraId="2D9D516C">
      <w:pPr>
        <w:pStyle w:val="19"/>
        <w:numPr>
          <w:ilvl w:val="0"/>
          <w:numId w:val="8"/>
        </w:num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承包人</w:t>
      </w:r>
      <w:r>
        <w:rPr>
          <w:rFonts w:hint="eastAsia" w:ascii="宋体" w:hAnsi="宋体" w:eastAsia="宋体" w:cs="宋体"/>
          <w:b w:val="0"/>
          <w:bCs w:val="0"/>
          <w:i w:val="0"/>
          <w:iCs w:val="0"/>
          <w:sz w:val="24"/>
          <w:szCs w:val="24"/>
          <w:lang w:eastAsia="zh-CN"/>
        </w:rPr>
        <w:t>应明确本单位各级人员的安全生产责任，同时配齐专职或兼职安全员，并</w:t>
      </w:r>
      <w:r>
        <w:rPr>
          <w:rFonts w:hint="eastAsia" w:ascii="宋体" w:hAnsi="宋体" w:eastAsia="宋体" w:cs="宋体"/>
          <w:b w:val="0"/>
          <w:bCs w:val="0"/>
          <w:i w:val="0"/>
          <w:iCs w:val="0"/>
          <w:sz w:val="24"/>
          <w:szCs w:val="24"/>
          <w:lang w:val="en-US" w:eastAsia="zh-CN"/>
        </w:rPr>
        <w:t>将</w:t>
      </w:r>
      <w:r>
        <w:rPr>
          <w:rFonts w:hint="eastAsia" w:ascii="宋体" w:hAnsi="宋体" w:eastAsia="宋体" w:cs="宋体"/>
          <w:b w:val="0"/>
          <w:bCs w:val="0"/>
          <w:i w:val="0"/>
          <w:iCs w:val="0"/>
          <w:sz w:val="24"/>
          <w:szCs w:val="24"/>
          <w:lang w:eastAsia="zh-CN"/>
        </w:rPr>
        <w:t>名单报送发包人。</w:t>
      </w:r>
    </w:p>
    <w:p w14:paraId="3266FE2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是</w:t>
      </w:r>
      <w:r>
        <w:rPr>
          <w:rFonts w:hint="eastAsia" w:ascii="宋体" w:hAnsi="宋体" w:eastAsia="宋体" w:cs="宋体"/>
          <w:b w:val="0"/>
          <w:bCs w:val="0"/>
          <w:i w:val="0"/>
          <w:iCs w:val="0"/>
          <w:color w:val="auto"/>
          <w:sz w:val="24"/>
          <w:szCs w:val="24"/>
          <w:highlight w:val="none"/>
          <w:lang w:val="en-US" w:eastAsia="zh-CN"/>
        </w:rPr>
        <w:t>承</w:t>
      </w:r>
      <w:r>
        <w:rPr>
          <w:rFonts w:hint="eastAsia" w:ascii="宋体" w:hAnsi="宋体" w:eastAsia="宋体" w:cs="宋体"/>
          <w:b w:val="0"/>
          <w:bCs w:val="0"/>
          <w:i w:val="0"/>
          <w:iCs w:val="0"/>
          <w:color w:val="auto"/>
          <w:sz w:val="24"/>
          <w:szCs w:val="24"/>
          <w:highlight w:val="none"/>
        </w:rPr>
        <w:t>包工程的安全生产的直接责任人，必须严格执行</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及国家</w:t>
      </w:r>
      <w:r>
        <w:rPr>
          <w:rFonts w:hint="eastAsia" w:ascii="宋体" w:hAnsi="宋体" w:eastAsia="宋体" w:cs="宋体"/>
          <w:b w:val="0"/>
          <w:bCs w:val="0"/>
          <w:i w:val="0"/>
          <w:iCs w:val="0"/>
          <w:color w:val="auto"/>
          <w:sz w:val="24"/>
          <w:szCs w:val="24"/>
          <w:highlight w:val="none"/>
        </w:rPr>
        <w:t>的有关安全生产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的</w:t>
      </w:r>
      <w:r>
        <w:rPr>
          <w:rFonts w:hint="eastAsia" w:ascii="宋体" w:hAnsi="宋体" w:eastAsia="宋体" w:cs="宋体"/>
          <w:b w:val="0"/>
          <w:bCs w:val="0"/>
          <w:i w:val="0"/>
          <w:iCs w:val="0"/>
          <w:color w:val="auto"/>
          <w:sz w:val="24"/>
          <w:szCs w:val="24"/>
          <w:highlight w:val="none"/>
          <w:lang w:val="en-US" w:eastAsia="zh-CN"/>
        </w:rPr>
        <w:t>法律法规、</w:t>
      </w:r>
      <w:r>
        <w:rPr>
          <w:rFonts w:hint="eastAsia" w:ascii="宋体" w:hAnsi="宋体" w:eastAsia="宋体" w:cs="宋体"/>
          <w:b w:val="0"/>
          <w:bCs w:val="0"/>
          <w:i w:val="0"/>
          <w:iCs w:val="0"/>
          <w:color w:val="auto"/>
          <w:sz w:val="24"/>
          <w:szCs w:val="24"/>
          <w:highlight w:val="none"/>
        </w:rPr>
        <w:t>规</w:t>
      </w:r>
      <w:r>
        <w:rPr>
          <w:rFonts w:hint="eastAsia" w:ascii="宋体" w:hAnsi="宋体" w:eastAsia="宋体" w:cs="宋体"/>
          <w:b w:val="0"/>
          <w:bCs w:val="0"/>
          <w:i w:val="0"/>
          <w:iCs w:val="0"/>
          <w:color w:val="auto"/>
          <w:sz w:val="24"/>
          <w:szCs w:val="24"/>
          <w:highlight w:val="none"/>
          <w:lang w:val="en-US" w:eastAsia="zh-CN"/>
        </w:rPr>
        <w:t>章</w:t>
      </w:r>
      <w:r>
        <w:rPr>
          <w:rFonts w:hint="eastAsia" w:ascii="宋体" w:hAnsi="宋体" w:eastAsia="宋体" w:cs="宋体"/>
          <w:b w:val="0"/>
          <w:bCs w:val="0"/>
          <w:i w:val="0"/>
          <w:iCs w:val="0"/>
          <w:color w:val="auto"/>
          <w:sz w:val="24"/>
          <w:szCs w:val="24"/>
          <w:highlight w:val="none"/>
        </w:rPr>
        <w:t>制度</w:t>
      </w:r>
      <w:r>
        <w:rPr>
          <w:rFonts w:hint="eastAsia" w:ascii="宋体" w:hAnsi="宋体" w:eastAsia="宋体" w:cs="宋体"/>
          <w:b w:val="0"/>
          <w:bCs w:val="0"/>
          <w:i w:val="0"/>
          <w:iCs w:val="0"/>
          <w:color w:val="auto"/>
          <w:sz w:val="24"/>
          <w:szCs w:val="24"/>
          <w:highlight w:val="none"/>
          <w:lang w:val="en-US" w:eastAsia="zh-CN"/>
        </w:rPr>
        <w:t>等，按照相关规定和要求设置警示标志等</w:t>
      </w:r>
      <w:r>
        <w:rPr>
          <w:rFonts w:hint="eastAsia" w:ascii="宋体" w:hAnsi="宋体" w:eastAsia="宋体" w:cs="宋体"/>
          <w:b w:val="0"/>
          <w:bCs w:val="0"/>
          <w:i w:val="0"/>
          <w:iCs w:val="0"/>
          <w:color w:val="auto"/>
          <w:sz w:val="24"/>
          <w:szCs w:val="24"/>
          <w:highlight w:val="none"/>
        </w:rPr>
        <w:t>;</w:t>
      </w:r>
    </w:p>
    <w:p w14:paraId="53A1021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负责为所有</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工作人员办理医疗及工伤</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社会保险，并根据需要为从事高度危险工作</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含高空、电焊等作业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的人员购买适当的人身意外伤害保险</w:t>
      </w:r>
      <w:r>
        <w:rPr>
          <w:rFonts w:hint="eastAsia" w:ascii="宋体" w:hAnsi="宋体" w:eastAsia="宋体" w:cs="宋体"/>
          <w:b w:val="0"/>
          <w:bCs w:val="0"/>
          <w:i w:val="0"/>
          <w:iCs w:val="0"/>
          <w:color w:val="auto"/>
          <w:sz w:val="24"/>
          <w:szCs w:val="24"/>
          <w:highlight w:val="none"/>
          <w:lang w:val="en-US" w:eastAsia="zh-CN"/>
        </w:rPr>
        <w:t>并提供安全防护措施</w:t>
      </w:r>
      <w:r>
        <w:rPr>
          <w:rFonts w:hint="eastAsia" w:ascii="宋体" w:hAnsi="宋体" w:eastAsia="宋体" w:cs="宋体"/>
          <w:b w:val="0"/>
          <w:bCs w:val="0"/>
          <w:i w:val="0"/>
          <w:iCs w:val="0"/>
          <w:color w:val="auto"/>
          <w:sz w:val="24"/>
          <w:szCs w:val="24"/>
          <w:highlight w:val="none"/>
        </w:rPr>
        <w:t>，在施工过程中如发生人身伤亡事故，由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承担全部负责;</w:t>
      </w:r>
    </w:p>
    <w:p w14:paraId="756703DC">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应对</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现场的行为完全负责，</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工作人员不得违章作业，冒险作业，不能疲劳作业，并按规定做好保护工作;</w:t>
      </w:r>
    </w:p>
    <w:p w14:paraId="7831298C">
      <w:p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在工程现场人员必须有配备齐全的安全防护用品，不能满足安全工程需要时，人员不得进入</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p>
    <w:p w14:paraId="6B15B7D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工作人员必须严格遵守和服从现场安全规定及安全管理，在施工现场必须做到:</w:t>
      </w:r>
    </w:p>
    <w:p w14:paraId="55A70CE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高空悬空作业必须系好安全带;</w:t>
      </w:r>
    </w:p>
    <w:p w14:paraId="3F9B20D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班前</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班中</w:t>
      </w:r>
      <w:r>
        <w:rPr>
          <w:rFonts w:hint="eastAsia" w:ascii="宋体" w:hAnsi="宋体" w:eastAsia="宋体" w:cs="宋体"/>
          <w:b w:val="0"/>
          <w:bCs w:val="0"/>
          <w:i w:val="0"/>
          <w:iCs w:val="0"/>
          <w:color w:val="auto"/>
          <w:sz w:val="24"/>
          <w:szCs w:val="24"/>
          <w:highlight w:val="none"/>
        </w:rPr>
        <w:t>不得喝酒</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赌博</w:t>
      </w:r>
      <w:r>
        <w:rPr>
          <w:rFonts w:hint="eastAsia" w:ascii="宋体" w:hAnsi="宋体" w:eastAsia="宋体" w:cs="宋体"/>
          <w:b w:val="0"/>
          <w:bCs w:val="0"/>
          <w:i w:val="0"/>
          <w:iCs w:val="0"/>
          <w:color w:val="auto"/>
          <w:sz w:val="24"/>
          <w:szCs w:val="24"/>
          <w:highlight w:val="none"/>
        </w:rPr>
        <w:t>，在禁止吸烟的区域不得吸烟;</w:t>
      </w:r>
    </w:p>
    <w:p w14:paraId="336B497A">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(三) 现场内不得赤脚，不得穿拖鞋、高跟鞋，高空作业不得穿皮鞋和带钉易滑鞋;</w:t>
      </w:r>
    </w:p>
    <w:p w14:paraId="7468EF9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(四) 未经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施工负责人批准，不得随便拆除已架设的安全防护设施及安全装置和安全标牌;</w:t>
      </w:r>
    </w:p>
    <w:p w14:paraId="7DA0014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(五) 不得私自乱接乱拉电线，保护工地上临时用电电缆及配电箱的完好，不得用材料、工具等压砸电缆电线，确保用电安全;</w:t>
      </w:r>
    </w:p>
    <w:p w14:paraId="29A99F4C">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(六) 不得在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r>
        <w:rPr>
          <w:rFonts w:hint="eastAsia" w:ascii="宋体" w:hAnsi="宋体" w:eastAsia="宋体" w:cs="宋体"/>
          <w:b w:val="0"/>
          <w:bCs w:val="0"/>
          <w:i w:val="0"/>
          <w:iCs w:val="0"/>
          <w:color w:val="auto"/>
          <w:sz w:val="24"/>
          <w:szCs w:val="24"/>
          <w:highlight w:val="none"/>
          <w:lang w:val="en-US" w:eastAsia="zh-CN"/>
        </w:rPr>
        <w:t>使用明火，做好消防防护工作</w:t>
      </w:r>
      <w:r>
        <w:rPr>
          <w:rFonts w:hint="eastAsia" w:ascii="宋体" w:hAnsi="宋体" w:eastAsia="宋体" w:cs="宋体"/>
          <w:b w:val="0"/>
          <w:bCs w:val="0"/>
          <w:i w:val="0"/>
          <w:iCs w:val="0"/>
          <w:color w:val="auto"/>
          <w:sz w:val="24"/>
          <w:szCs w:val="24"/>
          <w:highlight w:val="none"/>
        </w:rPr>
        <w:t>;</w:t>
      </w:r>
    </w:p>
    <w:p w14:paraId="16CD45B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(七) 不得从高处向下抛扔任何物资、材料，堆放时不得超过支撑限重的70%;</w:t>
      </w:r>
    </w:p>
    <w:p w14:paraId="0FF3297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(八) 不得在高处临边一米范围内堆放活动材料;</w:t>
      </w:r>
    </w:p>
    <w:p w14:paraId="64EFB0A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(九) 不得在操作面上及高处临边竖立放置工具和线材;</w:t>
      </w:r>
    </w:p>
    <w:p w14:paraId="4D95B43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 使用电动工具，必须按操作规程和说明书要求正确佩戴防护用品;</w:t>
      </w:r>
    </w:p>
    <w:p w14:paraId="0C2B485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(十一) 施工过程中必须严格遵守安全操作规程。</w:t>
      </w:r>
    </w:p>
    <w:p w14:paraId="2FDAB2C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第四条:安全责任</w:t>
      </w:r>
    </w:p>
    <w:p w14:paraId="41DB69B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本协议约定期间 由于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造成安全事故的，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负全部责任，并由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损失和刑事责任;</w:t>
      </w:r>
    </w:p>
    <w:p w14:paraId="5C2CE70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本协议约定期间如因</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或</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w:t>
      </w:r>
      <w:r>
        <w:rPr>
          <w:rFonts w:hint="eastAsia" w:ascii="宋体" w:hAnsi="宋体" w:eastAsia="宋体" w:cs="宋体"/>
          <w:b w:val="0"/>
          <w:bCs w:val="0"/>
          <w:i w:val="0"/>
          <w:iCs w:val="0"/>
          <w:color w:val="auto"/>
          <w:sz w:val="24"/>
          <w:szCs w:val="24"/>
          <w:highlight w:val="none"/>
          <w:lang w:val="en-US" w:eastAsia="zh-CN"/>
        </w:rPr>
        <w:t>原因</w:t>
      </w:r>
      <w:r>
        <w:rPr>
          <w:rFonts w:hint="eastAsia" w:ascii="宋体" w:hAnsi="宋体" w:eastAsia="宋体" w:cs="宋体"/>
          <w:b w:val="0"/>
          <w:bCs w:val="0"/>
          <w:i w:val="0"/>
          <w:iCs w:val="0"/>
          <w:color w:val="auto"/>
          <w:sz w:val="24"/>
          <w:szCs w:val="24"/>
          <w:highlight w:val="none"/>
        </w:rPr>
        <w:t>给</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或第三方</w:t>
      </w:r>
      <w:r>
        <w:rPr>
          <w:rFonts w:hint="eastAsia" w:ascii="宋体" w:hAnsi="宋体" w:eastAsia="宋体" w:cs="宋体"/>
          <w:b w:val="0"/>
          <w:bCs w:val="0"/>
          <w:i w:val="0"/>
          <w:iCs w:val="0"/>
          <w:color w:val="auto"/>
          <w:sz w:val="24"/>
          <w:szCs w:val="24"/>
          <w:highlight w:val="none"/>
        </w:rPr>
        <w:t>造成</w:t>
      </w:r>
      <w:r>
        <w:rPr>
          <w:rFonts w:hint="eastAsia" w:ascii="宋体" w:hAnsi="宋体" w:eastAsia="宋体" w:cs="宋体"/>
          <w:b w:val="0"/>
          <w:bCs w:val="0"/>
          <w:i w:val="0"/>
          <w:iCs w:val="0"/>
          <w:color w:val="auto"/>
          <w:sz w:val="24"/>
          <w:szCs w:val="24"/>
          <w:highlight w:val="none"/>
          <w:lang w:val="en-US" w:eastAsia="zh-CN"/>
        </w:rPr>
        <w:t>人身、财产</w:t>
      </w:r>
      <w:r>
        <w:rPr>
          <w:rFonts w:hint="eastAsia" w:ascii="宋体" w:hAnsi="宋体" w:eastAsia="宋体" w:cs="宋体"/>
          <w:b w:val="0"/>
          <w:bCs w:val="0"/>
          <w:i w:val="0"/>
          <w:iCs w:val="0"/>
          <w:color w:val="auto"/>
          <w:sz w:val="24"/>
          <w:szCs w:val="24"/>
          <w:highlight w:val="none"/>
        </w:rPr>
        <w:t>损</w:t>
      </w:r>
      <w:r>
        <w:rPr>
          <w:rFonts w:hint="eastAsia" w:ascii="宋体" w:hAnsi="宋体" w:eastAsia="宋体" w:cs="宋体"/>
          <w:b w:val="0"/>
          <w:bCs w:val="0"/>
          <w:i w:val="0"/>
          <w:iCs w:val="0"/>
          <w:color w:val="auto"/>
          <w:sz w:val="24"/>
          <w:szCs w:val="24"/>
          <w:highlight w:val="none"/>
          <w:lang w:val="en-US" w:eastAsia="zh-CN"/>
        </w:rPr>
        <w:t>害的</w:t>
      </w:r>
      <w:r>
        <w:rPr>
          <w:rFonts w:hint="eastAsia" w:ascii="宋体" w:hAnsi="宋体" w:eastAsia="宋体" w:cs="宋体"/>
          <w:b w:val="0"/>
          <w:bCs w:val="0"/>
          <w:i w:val="0"/>
          <w:iCs w:val="0"/>
          <w:color w:val="auto"/>
          <w:sz w:val="24"/>
          <w:szCs w:val="24"/>
          <w:highlight w:val="none"/>
        </w:rPr>
        <w:t>，由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赔偿</w:t>
      </w:r>
      <w:r>
        <w:rPr>
          <w:rFonts w:hint="eastAsia" w:ascii="宋体" w:hAnsi="宋体" w:eastAsia="宋体" w:cs="宋体"/>
          <w:b w:val="0"/>
          <w:bCs w:val="0"/>
          <w:i w:val="0"/>
          <w:iCs w:val="0"/>
          <w:color w:val="auto"/>
          <w:sz w:val="24"/>
          <w:szCs w:val="24"/>
          <w:highlight w:val="none"/>
          <w:lang w:val="en-US" w:eastAsia="zh-CN"/>
        </w:rPr>
        <w:t>责任</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有权直接从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工程款中将相关损失赔偿款进行抵扣。</w:t>
      </w:r>
    </w:p>
    <w:p w14:paraId="06DF32B0">
      <w:pPr>
        <w:pStyle w:val="19"/>
        <w:spacing w:line="360" w:lineRule="auto"/>
        <w:ind w:firstLine="482"/>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发包人、承包人</w:t>
      </w:r>
      <w:r>
        <w:rPr>
          <w:rFonts w:hint="eastAsia" w:ascii="宋体" w:hAnsi="宋体" w:eastAsia="宋体" w:cs="宋体"/>
          <w:b w:val="0"/>
          <w:bCs w:val="0"/>
          <w:i w:val="0"/>
          <w:iCs w:val="0"/>
          <w:sz w:val="24"/>
          <w:szCs w:val="24"/>
          <w:lang w:eastAsia="zh-CN"/>
        </w:rPr>
        <w:t>双方共同确认本合同首部所载明的住所地，为双方有效的送达地址。今后凡与本合同项下有关的文书函件以及相关法律文书、诉讼文书送达地址均以此为准。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636A1222">
      <w:pPr>
        <w:adjustRightInd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第五条:本合同作为</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合同的附件，与</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合同具有同等法律效力。经双方签</w:t>
      </w:r>
      <w:r>
        <w:rPr>
          <w:rFonts w:hint="eastAsia" w:ascii="宋体" w:hAnsi="宋体" w:eastAsia="宋体" w:cs="宋体"/>
          <w:b w:val="0"/>
          <w:bCs w:val="0"/>
          <w:i w:val="0"/>
          <w:iCs w:val="0"/>
          <w:color w:val="auto"/>
          <w:sz w:val="24"/>
          <w:szCs w:val="24"/>
          <w:highlight w:val="none"/>
          <w:lang w:val="en-US" w:eastAsia="zh-CN"/>
        </w:rPr>
        <w:t>字盖章</w:t>
      </w:r>
      <w:r>
        <w:rPr>
          <w:rFonts w:hint="eastAsia" w:ascii="宋体" w:hAnsi="宋体" w:eastAsia="宋体" w:cs="宋体"/>
          <w:b w:val="0"/>
          <w:bCs w:val="0"/>
          <w:i w:val="0"/>
          <w:iCs w:val="0"/>
          <w:color w:val="auto"/>
          <w:sz w:val="24"/>
          <w:szCs w:val="24"/>
          <w:highlight w:val="none"/>
        </w:rPr>
        <w:t>后立即生效。</w:t>
      </w:r>
      <w:r>
        <w:rPr>
          <w:rFonts w:hint="eastAsia" w:ascii="宋体" w:hAnsi="宋体" w:eastAsia="宋体" w:cs="宋体"/>
          <w:b w:val="0"/>
          <w:bCs w:val="0"/>
          <w:i w:val="0"/>
          <w:iCs w:val="0"/>
          <w:color w:val="auto"/>
          <w:sz w:val="24"/>
          <w:szCs w:val="24"/>
          <w:highlight w:val="none"/>
          <w:lang w:val="en-US" w:eastAsia="zh-CN"/>
        </w:rPr>
        <w:t>本合同</w:t>
      </w:r>
      <w:r>
        <w:rPr>
          <w:rFonts w:hint="eastAsia" w:ascii="宋体" w:hAnsi="宋体" w:eastAsia="宋体" w:cs="宋体"/>
          <w:b w:val="0"/>
          <w:bCs w:val="0"/>
          <w:i w:val="0"/>
          <w:iCs w:val="0"/>
          <w:color w:val="auto"/>
          <w:sz w:val="24"/>
          <w:szCs w:val="24"/>
          <w:highlight w:val="none"/>
        </w:rPr>
        <w:t>一式捌份，</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各肆份。</w:t>
      </w:r>
    </w:p>
    <w:p w14:paraId="65EF3DC6">
      <w:pPr>
        <w:adjustRightInd w:val="0"/>
        <w:spacing w:line="360" w:lineRule="auto"/>
        <w:ind w:firstLine="0" w:firstLineChars="0"/>
        <w:rPr>
          <w:rFonts w:hint="eastAsia" w:ascii="宋体" w:hAnsi="宋体" w:eastAsia="宋体" w:cs="宋体"/>
          <w:b w:val="0"/>
          <w:bCs w:val="0"/>
          <w:i w:val="0"/>
          <w:iCs w:val="0"/>
          <w:color w:val="auto"/>
          <w:sz w:val="24"/>
          <w:szCs w:val="24"/>
          <w:highlight w:val="none"/>
          <w:lang w:val="en-US" w:eastAsia="zh-CN"/>
        </w:rPr>
      </w:pPr>
    </w:p>
    <w:p w14:paraId="29A3514B">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rPr>
        <w:t xml:space="preserve">（公章）：  </w:t>
      </w:r>
      <w:r>
        <w:rPr>
          <w:rFonts w:hint="eastAsia" w:ascii="宋体" w:hAnsi="宋体" w:eastAsia="宋体" w:cs="宋体"/>
          <w:b w:val="0"/>
          <w:bCs w:val="0"/>
          <w:i w:val="0"/>
          <w:iCs w:val="0"/>
          <w:color w:val="auto"/>
          <w:sz w:val="24"/>
          <w:szCs w:val="24"/>
          <w:highlight w:val="none"/>
          <w:lang w:val="en-US" w:eastAsia="zh-CN"/>
        </w:rPr>
        <w:t xml:space="preserve">                          承包人</w:t>
      </w:r>
      <w:r>
        <w:rPr>
          <w:rFonts w:hint="eastAsia" w:ascii="宋体" w:hAnsi="宋体" w:eastAsia="宋体" w:cs="宋体"/>
          <w:b w:val="0"/>
          <w:bCs w:val="0"/>
          <w:i w:val="0"/>
          <w:iCs w:val="0"/>
          <w:color w:val="auto"/>
          <w:sz w:val="24"/>
          <w:szCs w:val="24"/>
          <w:highlight w:val="none"/>
        </w:rPr>
        <w:t>（公章）：</w:t>
      </w:r>
    </w:p>
    <w:p w14:paraId="65A74A9C">
      <w:pPr>
        <w:adjustRightInd w:val="0"/>
        <w:spacing w:line="360" w:lineRule="auto"/>
        <w:rPr>
          <w:rFonts w:hint="eastAsia" w:ascii="宋体" w:hAnsi="宋体" w:eastAsia="宋体" w:cs="宋体"/>
          <w:b w:val="0"/>
          <w:bCs w:val="0"/>
          <w:i w:val="0"/>
          <w:iCs w:val="0"/>
          <w:color w:val="auto"/>
          <w:sz w:val="24"/>
          <w:szCs w:val="24"/>
          <w:highlight w:val="none"/>
        </w:rPr>
      </w:pPr>
    </w:p>
    <w:p w14:paraId="56353991">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 xml:space="preserve">代表人（签字）：               </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代表人（签字）：</w:t>
      </w:r>
    </w:p>
    <w:p w14:paraId="7713B53D">
      <w:pPr>
        <w:adjustRightInd w:val="0"/>
        <w:snapToGrid w:val="0"/>
        <w:spacing w:line="360" w:lineRule="auto"/>
        <w:ind w:firstLine="480" w:firstLineChars="200"/>
        <w:jc w:val="left"/>
        <w:rPr>
          <w:rFonts w:hint="eastAsia" w:ascii="宋体" w:hAnsi="宋体" w:eastAsia="宋体" w:cs="宋体"/>
          <w:b w:val="0"/>
          <w:bCs w:val="0"/>
          <w:i w:val="0"/>
          <w:iCs w:val="0"/>
          <w:color w:val="auto"/>
          <w:sz w:val="24"/>
          <w:szCs w:val="24"/>
          <w:highlight w:val="none"/>
          <w:u w:val="none"/>
          <w:lang w:val="en-US" w:eastAsia="zh-CN"/>
        </w:rPr>
      </w:pPr>
    </w:p>
    <w:p w14:paraId="3192EFB4">
      <w:pPr>
        <w:rPr>
          <w:rFonts w:hint="eastAsia" w:ascii="宋体" w:hAnsi="宋体" w:eastAsia="宋体" w:cs="宋体"/>
          <w:b w:val="0"/>
          <w:bCs w:val="0"/>
          <w:i w:val="0"/>
          <w:iCs w:val="0"/>
          <w:highlight w:val="none"/>
        </w:rPr>
      </w:pPr>
    </w:p>
    <w:p w14:paraId="57CB6C24">
      <w:pPr>
        <w:adjustRightInd w:val="0"/>
        <w:snapToGrid w:val="0"/>
        <w:spacing w:line="380" w:lineRule="exact"/>
        <w:ind w:firstLine="480" w:firstLineChars="200"/>
        <w:jc w:val="center"/>
        <w:rPr>
          <w:rFonts w:hint="eastAsia" w:ascii="宋体" w:hAnsi="宋体" w:eastAsia="宋体" w:cs="宋体"/>
          <w:b/>
          <w:bCs/>
          <w:color w:val="000000"/>
          <w:sz w:val="24"/>
        </w:rPr>
      </w:pPr>
      <w:r>
        <w:rPr>
          <w:rFonts w:hint="eastAsia" w:ascii="宋体" w:hAnsi="宋体" w:eastAsia="宋体" w:cs="宋体"/>
          <w:b w:val="0"/>
          <w:bCs w:val="0"/>
          <w:i w:val="0"/>
          <w:iCs w:val="0"/>
          <w:color w:val="auto"/>
          <w:kern w:val="2"/>
          <w:sz w:val="24"/>
          <w:szCs w:val="24"/>
          <w:highlight w:val="none"/>
          <w:lang w:val="en-US" w:eastAsia="zh-CN" w:bidi="ar-SA"/>
        </w:rPr>
        <w:t xml:space="preserve">                   签署日期：</w:t>
      </w:r>
    </w:p>
    <w:p w14:paraId="1B2D9482">
      <w:pPr>
        <w:rPr>
          <w:rFonts w:hint="eastAsia" w:ascii="宋体" w:hAnsi="宋体" w:eastAsia="宋体" w:cs="宋体"/>
        </w:rPr>
      </w:pPr>
    </w:p>
    <w:p w14:paraId="7853BDB6">
      <w:pPr>
        <w:pStyle w:val="2"/>
        <w:rPr>
          <w:rFonts w:hint="eastAsia" w:ascii="宋体" w:hAnsi="宋体" w:eastAsia="宋体"/>
          <w:b w:val="0"/>
        </w:rPr>
      </w:pPr>
    </w:p>
    <w:p w14:paraId="23C859B0">
      <w:pPr>
        <w:rPr>
          <w:rFonts w:hint="eastAsia" w:ascii="宋体" w:hAnsi="宋体" w:eastAsia="宋体"/>
          <w:b/>
        </w:rPr>
      </w:pPr>
    </w:p>
    <w:p w14:paraId="37ABC5F5">
      <w:pPr>
        <w:pStyle w:val="18"/>
        <w:rPr>
          <w:rFonts w:hint="eastAsia" w:ascii="宋体" w:hAnsi="宋体" w:eastAsia="宋体"/>
          <w:b/>
        </w:rPr>
      </w:pPr>
    </w:p>
    <w:p w14:paraId="2ECAF61A">
      <w:pPr>
        <w:pStyle w:val="19"/>
        <w:rPr>
          <w:rFonts w:hint="eastAsia" w:ascii="宋体" w:hAnsi="宋体" w:eastAsia="宋体"/>
          <w:b/>
        </w:rPr>
      </w:pPr>
    </w:p>
    <w:p w14:paraId="11F0F869">
      <w:pPr>
        <w:pStyle w:val="19"/>
        <w:rPr>
          <w:rFonts w:hint="eastAsia" w:ascii="宋体" w:hAnsi="宋体" w:eastAsia="宋体"/>
          <w:b/>
        </w:rPr>
      </w:pPr>
    </w:p>
    <w:p w14:paraId="49A5D6EE">
      <w:pPr>
        <w:pStyle w:val="19"/>
        <w:rPr>
          <w:rFonts w:hint="eastAsia" w:ascii="宋体" w:hAnsi="宋体" w:eastAsia="宋体"/>
          <w:b/>
        </w:rPr>
      </w:pPr>
    </w:p>
    <w:p w14:paraId="32F7BD52">
      <w:pPr>
        <w:pStyle w:val="19"/>
        <w:rPr>
          <w:rFonts w:hint="eastAsia" w:ascii="宋体" w:hAnsi="宋体" w:eastAsia="宋体"/>
          <w:b/>
        </w:rPr>
      </w:pPr>
    </w:p>
    <w:p w14:paraId="1732F17B">
      <w:pPr>
        <w:pStyle w:val="19"/>
        <w:rPr>
          <w:rFonts w:hint="eastAsia" w:ascii="宋体" w:hAnsi="宋体" w:eastAsia="宋体"/>
          <w:b/>
        </w:rPr>
      </w:pPr>
    </w:p>
    <w:p w14:paraId="41408C39">
      <w:pPr>
        <w:pStyle w:val="19"/>
        <w:rPr>
          <w:rFonts w:hint="eastAsia" w:ascii="宋体" w:hAnsi="宋体" w:eastAsia="宋体"/>
          <w:b/>
        </w:rPr>
      </w:pPr>
    </w:p>
    <w:p w14:paraId="40FFFD2A">
      <w:pPr>
        <w:pStyle w:val="19"/>
        <w:rPr>
          <w:rFonts w:hint="eastAsia" w:ascii="宋体" w:hAnsi="宋体" w:eastAsia="宋体"/>
          <w:b/>
        </w:rPr>
      </w:pPr>
    </w:p>
    <w:p w14:paraId="2F6B1494">
      <w:pPr>
        <w:pStyle w:val="19"/>
        <w:rPr>
          <w:rFonts w:hint="eastAsia" w:ascii="宋体" w:hAnsi="宋体" w:eastAsia="宋体"/>
          <w:b/>
        </w:rPr>
      </w:pPr>
    </w:p>
    <w:p w14:paraId="3B72E60F">
      <w:pPr>
        <w:pStyle w:val="19"/>
        <w:rPr>
          <w:rFonts w:hint="eastAsia" w:ascii="宋体" w:hAnsi="宋体" w:eastAsia="宋体"/>
          <w:b/>
        </w:rPr>
      </w:pPr>
    </w:p>
    <w:p w14:paraId="06C66BCB">
      <w:pPr>
        <w:pStyle w:val="2"/>
        <w:rPr>
          <w:rFonts w:hint="eastAsia"/>
          <w:b w:val="0"/>
        </w:rPr>
      </w:pPr>
      <w:r>
        <w:rPr>
          <w:rFonts w:hint="eastAsia" w:ascii="宋体" w:hAnsi="宋体" w:eastAsia="宋体"/>
          <w:b w:val="0"/>
        </w:rPr>
        <w:t>第四章 工程建设标准</w:t>
      </w:r>
      <w:bookmarkEnd w:id="16"/>
    </w:p>
    <w:p w14:paraId="4CCB4E5B">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一、本工程采用的计价规范</w:t>
      </w:r>
    </w:p>
    <w:p w14:paraId="534FEFC0">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1、本工程量清单编制依据由招标人提供施工图以及相关规范、标准、图集等，并结合《公路工程建设项目投资估算编制办法（JTG3820-2018）、《公路工程建设项目概算预算编制办法》（JTG3830-2018）及《公路工程估算指标》（JTG/T3821-2018）、《公路工程概算定额》（JTG/T3831-2018）、《公路工程预算定额》（JTG/T3832-2018）、《公路工程机械台班定额》（JTG/T3833-2018）、苏交建〔2019〕22号 《新编制办法及其定额》、税金按照交通运输部2019年第26号公告执行其它相应的补充规定和南通市现行的有关文件和本工程《施工招标文件》等文件的规定要求。</w:t>
      </w:r>
    </w:p>
    <w:p w14:paraId="5FEE5DBE">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2、材料价格按202</w:t>
      </w:r>
      <w:r>
        <w:rPr>
          <w:rFonts w:hint="eastAsia" w:ascii="宋体" w:hAnsi="宋体"/>
          <w:kern w:val="0"/>
          <w:sz w:val="24"/>
          <w:lang w:val="en-US" w:eastAsia="zh-CN"/>
        </w:rPr>
        <w:t>4</w:t>
      </w:r>
      <w:r>
        <w:rPr>
          <w:rFonts w:hint="eastAsia" w:ascii="宋体" w:hAnsi="宋体"/>
          <w:kern w:val="0"/>
          <w:sz w:val="24"/>
        </w:rPr>
        <w:t>年第</w:t>
      </w:r>
      <w:r>
        <w:rPr>
          <w:rFonts w:hint="eastAsia" w:ascii="宋体" w:hAnsi="宋体"/>
          <w:kern w:val="0"/>
          <w:sz w:val="24"/>
          <w:lang w:val="en-US" w:eastAsia="zh-CN"/>
        </w:rPr>
        <w:t>8</w:t>
      </w:r>
      <w:r>
        <w:rPr>
          <w:rFonts w:hint="eastAsia" w:ascii="宋体" w:hAnsi="宋体"/>
          <w:kern w:val="0"/>
          <w:sz w:val="24"/>
        </w:rPr>
        <w:t>期南通建设工程造价信息的指导价执行，缺项材料按《南通市工程造价信息》（市场信息版）的价格或市场询价计入。</w:t>
      </w:r>
    </w:p>
    <w:p w14:paraId="671EAF1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二、做法说明：</w:t>
      </w:r>
    </w:p>
    <w:p w14:paraId="1322F9C0">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1、投标人自行现场勘查，所有施工措施和安全防护措施及临时围挡等设置费由投标人自行勘探现场并结合实际情况在报价中自行考虑；</w:t>
      </w:r>
    </w:p>
    <w:p w14:paraId="22176E3A">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三、本工程采用的技术规范（但不限于）</w:t>
      </w:r>
    </w:p>
    <w:p w14:paraId="2BAB6D3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按照国家、行业现行的规范、标准执行。 </w:t>
      </w:r>
    </w:p>
    <w:p w14:paraId="4525098C">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四、本工程对施工工艺的特殊要求</w:t>
      </w:r>
    </w:p>
    <w:p w14:paraId="46F8FF45">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1、施工期间要注意周边环境，要采取相应的保护措施，确保安全，减少对行人、车辆的影响。 </w:t>
      </w:r>
    </w:p>
    <w:p w14:paraId="691528B6">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2、冬、雨季施工要采取相应的保证措施。</w:t>
      </w:r>
    </w:p>
    <w:p w14:paraId="34A50F5F">
      <w:pPr>
        <w:autoSpaceDE w:val="0"/>
        <w:autoSpaceDN w:val="0"/>
        <w:adjustRightInd w:val="0"/>
        <w:spacing w:line="460" w:lineRule="exact"/>
        <w:rPr>
          <w:rFonts w:ascii="宋体" w:hAnsi="宋体"/>
          <w:kern w:val="0"/>
          <w:sz w:val="24"/>
        </w:rPr>
        <w:sectPr>
          <w:headerReference r:id="rId4" w:type="first"/>
          <w:footerReference r:id="rId6" w:type="first"/>
          <w:footerReference r:id="rId5" w:type="default"/>
          <w:pgSz w:w="11906" w:h="16838"/>
          <w:pgMar w:top="1440" w:right="1469" w:bottom="1440" w:left="1440" w:header="851" w:footer="992" w:gutter="0"/>
          <w:pgNumType w:fmt="decimal" w:chapStyle="1"/>
          <w:cols w:space="720" w:num="1"/>
          <w:titlePg/>
          <w:docGrid w:type="lines" w:linePitch="312" w:charSpace="0"/>
        </w:sectPr>
      </w:pPr>
    </w:p>
    <w:p w14:paraId="0F420EAC">
      <w:pPr>
        <w:pStyle w:val="2"/>
        <w:rPr>
          <w:rFonts w:hint="eastAsia" w:ascii="宋体" w:hAnsi="宋体" w:eastAsia="宋体"/>
          <w:b w:val="0"/>
        </w:rPr>
      </w:pPr>
      <w:bookmarkStart w:id="27" w:name="_Toc320622525"/>
      <w:r>
        <w:rPr>
          <w:rFonts w:hint="eastAsia" w:ascii="宋体" w:hAnsi="宋体" w:eastAsia="宋体"/>
          <w:b w:val="0"/>
        </w:rPr>
        <w:t>第五章  图纸、技术资料及附件</w:t>
      </w:r>
      <w:bookmarkEnd w:id="27"/>
    </w:p>
    <w:p w14:paraId="2E0753E0">
      <w:pPr>
        <w:adjustRightInd w:val="0"/>
        <w:snapToGrid w:val="0"/>
        <w:spacing w:line="360" w:lineRule="auto"/>
        <w:jc w:val="center"/>
        <w:rPr>
          <w:rFonts w:hint="eastAsia" w:ascii="宋体" w:hAnsi="宋体"/>
          <w:sz w:val="25"/>
          <w:szCs w:val="25"/>
        </w:rPr>
      </w:pPr>
      <w:bookmarkStart w:id="28" w:name="_Toc320622526"/>
      <w:r>
        <w:rPr>
          <w:rFonts w:hint="eastAsia" w:ascii="宋体" w:hAnsi="宋体"/>
          <w:sz w:val="25"/>
          <w:szCs w:val="25"/>
          <w:lang w:val="en-US" w:eastAsia="zh-CN"/>
        </w:rPr>
        <w:t>图纸</w:t>
      </w:r>
      <w:r>
        <w:rPr>
          <w:rFonts w:hint="eastAsia" w:ascii="宋体" w:hAnsi="宋体"/>
          <w:sz w:val="25"/>
          <w:szCs w:val="25"/>
        </w:rPr>
        <w:t>（电子版）一套。各投标人在</w:t>
      </w:r>
      <w:r>
        <w:rPr>
          <w:rFonts w:hint="eastAsia" w:ascii="宋体" w:hAnsi="宋体"/>
          <w:sz w:val="25"/>
          <w:szCs w:val="25"/>
          <w:lang w:eastAsia="zh-CN"/>
        </w:rPr>
        <w:t>如东县限额交易网</w:t>
      </w:r>
      <w:r>
        <w:rPr>
          <w:rFonts w:hint="eastAsia" w:ascii="宋体" w:hAnsi="宋体"/>
          <w:sz w:val="25"/>
          <w:szCs w:val="25"/>
        </w:rPr>
        <w:t>中栏目该工程的招标公告的附件中下载。</w:t>
      </w:r>
    </w:p>
    <w:p w14:paraId="5D1784DE">
      <w:pPr>
        <w:pStyle w:val="2"/>
        <w:jc w:val="both"/>
        <w:rPr>
          <w:rFonts w:hint="eastAsia" w:ascii="宋体" w:hAnsi="宋体" w:eastAsia="宋体"/>
          <w:b w:val="0"/>
        </w:rPr>
      </w:pPr>
    </w:p>
    <w:p w14:paraId="77366923">
      <w:pPr>
        <w:pStyle w:val="2"/>
        <w:rPr>
          <w:rFonts w:hint="eastAsia" w:ascii="宋体" w:hAnsi="宋体" w:eastAsia="宋体"/>
          <w:b w:val="0"/>
        </w:rPr>
      </w:pPr>
      <w:r>
        <w:rPr>
          <w:rFonts w:hint="eastAsia" w:ascii="宋体" w:hAnsi="宋体" w:eastAsia="宋体"/>
          <w:b w:val="0"/>
        </w:rPr>
        <w:t>第六章  工程量清单</w:t>
      </w:r>
      <w:bookmarkEnd w:id="28"/>
    </w:p>
    <w:p w14:paraId="5495409A">
      <w:pPr>
        <w:adjustRightInd w:val="0"/>
        <w:snapToGrid w:val="0"/>
        <w:spacing w:line="360" w:lineRule="auto"/>
        <w:ind w:firstLine="500" w:firstLineChars="200"/>
        <w:jc w:val="center"/>
        <w:rPr>
          <w:rFonts w:hint="eastAsia" w:ascii="宋体" w:hAnsi="宋体"/>
          <w:sz w:val="25"/>
          <w:szCs w:val="25"/>
          <w:highlight w:val="yellow"/>
        </w:rPr>
      </w:pPr>
    </w:p>
    <w:p w14:paraId="5C71B3E1">
      <w:pPr>
        <w:adjustRightInd w:val="0"/>
        <w:snapToGrid w:val="0"/>
        <w:spacing w:line="360" w:lineRule="auto"/>
        <w:jc w:val="center"/>
        <w:rPr>
          <w:rFonts w:hint="eastAsia" w:ascii="宋体" w:hAnsi="宋体"/>
          <w:sz w:val="25"/>
          <w:szCs w:val="25"/>
          <w:highlight w:val="yellow"/>
        </w:rPr>
      </w:pPr>
      <w:r>
        <w:rPr>
          <w:rFonts w:hint="eastAsia" w:ascii="宋体" w:hAnsi="宋体"/>
          <w:sz w:val="25"/>
          <w:szCs w:val="25"/>
          <w:highlight w:val="none"/>
        </w:rPr>
        <w:t>工程量</w:t>
      </w:r>
      <w:r>
        <w:rPr>
          <w:rFonts w:hint="eastAsia" w:ascii="宋体" w:hAnsi="宋体"/>
          <w:sz w:val="25"/>
          <w:szCs w:val="25"/>
          <w:highlight w:val="none"/>
          <w:lang w:eastAsia="zh-CN"/>
        </w:rPr>
        <w:t>固化</w:t>
      </w:r>
      <w:r>
        <w:rPr>
          <w:rFonts w:hint="eastAsia" w:ascii="宋体" w:hAnsi="宋体"/>
          <w:sz w:val="25"/>
          <w:szCs w:val="25"/>
          <w:highlight w:val="none"/>
        </w:rPr>
        <w:t>清单（电子版）一套。各投标人在</w:t>
      </w:r>
      <w:r>
        <w:rPr>
          <w:rFonts w:hint="eastAsia" w:ascii="宋体" w:hAnsi="宋体"/>
          <w:sz w:val="25"/>
          <w:szCs w:val="25"/>
          <w:highlight w:val="none"/>
          <w:lang w:eastAsia="zh-CN"/>
        </w:rPr>
        <w:t>如东县限额交易网</w:t>
      </w:r>
      <w:r>
        <w:rPr>
          <w:rFonts w:hint="eastAsia" w:ascii="宋体" w:hAnsi="宋体"/>
          <w:sz w:val="25"/>
          <w:szCs w:val="25"/>
          <w:highlight w:val="none"/>
        </w:rPr>
        <w:t>中栏目该工程的招标公告的附件中下载。</w:t>
      </w:r>
    </w:p>
    <w:p w14:paraId="04ACBB58">
      <w:pPr>
        <w:pStyle w:val="2"/>
        <w:rPr>
          <w:rFonts w:hint="eastAsia" w:ascii="宋体" w:hAnsi="宋体" w:eastAsia="宋体"/>
          <w:b w:val="0"/>
        </w:rPr>
      </w:pPr>
      <w:bookmarkStart w:id="29" w:name="_Toc320622527"/>
      <w:r>
        <w:rPr>
          <w:rFonts w:ascii="宋体" w:hAnsi="宋体" w:eastAsia="宋体"/>
          <w:b w:val="0"/>
        </w:rPr>
        <w:br w:type="page"/>
      </w:r>
      <w:r>
        <w:rPr>
          <w:rFonts w:hint="eastAsia" w:ascii="宋体" w:hAnsi="宋体" w:eastAsia="宋体"/>
          <w:b w:val="0"/>
        </w:rPr>
        <w:t>第七章  投标文件格式</w:t>
      </w:r>
      <w:bookmarkEnd w:id="29"/>
    </w:p>
    <w:p w14:paraId="1B59BF1F">
      <w:pPr>
        <w:spacing w:line="360" w:lineRule="auto"/>
        <w:rPr>
          <w:rFonts w:hint="eastAsia" w:ascii="宋体" w:hAnsi="宋体"/>
          <w:sz w:val="25"/>
          <w:szCs w:val="25"/>
        </w:rPr>
      </w:pPr>
    </w:p>
    <w:p w14:paraId="586DA5B6">
      <w:pPr>
        <w:pStyle w:val="12"/>
        <w:spacing w:line="360" w:lineRule="auto"/>
        <w:ind w:firstLine="1750" w:firstLineChars="700"/>
        <w:jc w:val="left"/>
        <w:rPr>
          <w:rFonts w:hint="eastAsia" w:ascii="宋体" w:hAnsi="宋体"/>
          <w:sz w:val="25"/>
          <w:szCs w:val="25"/>
          <w:u w:val="single"/>
        </w:rPr>
      </w:pPr>
    </w:p>
    <w:p w14:paraId="4B081EA3">
      <w:pPr>
        <w:pStyle w:val="12"/>
        <w:spacing w:line="360" w:lineRule="auto"/>
        <w:ind w:firstLine="1400" w:firstLineChars="560"/>
        <w:jc w:val="left"/>
        <w:rPr>
          <w:rFonts w:hint="eastAsia" w:ascii="宋体" w:hAnsi="宋体"/>
          <w:sz w:val="25"/>
          <w:szCs w:val="25"/>
        </w:rPr>
      </w:pPr>
      <w:r>
        <w:rPr>
          <w:rFonts w:hint="eastAsia" w:ascii="宋体" w:hAnsi="宋体"/>
          <w:sz w:val="25"/>
          <w:szCs w:val="25"/>
          <w:u w:val="single"/>
        </w:rPr>
        <w:t xml:space="preserve">                    （封面）                </w:t>
      </w:r>
      <w:r>
        <w:rPr>
          <w:rFonts w:hint="eastAsia" w:ascii="宋体" w:hAnsi="宋体"/>
          <w:sz w:val="25"/>
          <w:szCs w:val="25"/>
        </w:rPr>
        <w:t>工程</w:t>
      </w:r>
    </w:p>
    <w:p w14:paraId="04E49FE4">
      <w:pPr>
        <w:pStyle w:val="12"/>
        <w:spacing w:line="360" w:lineRule="auto"/>
        <w:jc w:val="center"/>
        <w:rPr>
          <w:rFonts w:hint="eastAsia" w:ascii="宋体" w:hAnsi="宋体"/>
          <w:sz w:val="25"/>
          <w:szCs w:val="25"/>
        </w:rPr>
      </w:pPr>
    </w:p>
    <w:p w14:paraId="28AE9B36">
      <w:pPr>
        <w:pStyle w:val="12"/>
        <w:spacing w:line="360" w:lineRule="auto"/>
        <w:ind w:firstLine="0"/>
        <w:rPr>
          <w:rFonts w:hint="eastAsia" w:ascii="宋体" w:hAnsi="宋体"/>
          <w:sz w:val="25"/>
          <w:szCs w:val="25"/>
        </w:rPr>
      </w:pPr>
    </w:p>
    <w:p w14:paraId="3D7AA488">
      <w:pPr>
        <w:pStyle w:val="12"/>
        <w:spacing w:line="360" w:lineRule="auto"/>
        <w:jc w:val="center"/>
        <w:rPr>
          <w:rFonts w:hint="eastAsia" w:ascii="宋体" w:hAnsi="宋体"/>
          <w:bCs/>
          <w:spacing w:val="60"/>
          <w:sz w:val="44"/>
          <w:szCs w:val="44"/>
        </w:rPr>
      </w:pPr>
      <w:r>
        <w:rPr>
          <w:rFonts w:hint="eastAsia" w:ascii="宋体" w:hAnsi="宋体"/>
          <w:bCs/>
          <w:spacing w:val="60"/>
          <w:sz w:val="44"/>
          <w:szCs w:val="44"/>
        </w:rPr>
        <w:t>施工投标文件</w:t>
      </w:r>
    </w:p>
    <w:p w14:paraId="5B51E447">
      <w:pPr>
        <w:pStyle w:val="12"/>
        <w:spacing w:line="360" w:lineRule="auto"/>
        <w:jc w:val="center"/>
        <w:rPr>
          <w:rFonts w:hint="eastAsia" w:ascii="宋体" w:hAnsi="宋体"/>
          <w:sz w:val="25"/>
          <w:szCs w:val="25"/>
        </w:rPr>
      </w:pPr>
    </w:p>
    <w:p w14:paraId="3B62B0E3">
      <w:pPr>
        <w:pStyle w:val="12"/>
        <w:spacing w:line="360" w:lineRule="auto"/>
        <w:jc w:val="center"/>
        <w:rPr>
          <w:rFonts w:hint="eastAsia" w:ascii="宋体" w:hAnsi="宋体"/>
          <w:sz w:val="25"/>
          <w:szCs w:val="25"/>
        </w:rPr>
      </w:pPr>
    </w:p>
    <w:p w14:paraId="48CEF5BE">
      <w:pPr>
        <w:pStyle w:val="12"/>
        <w:spacing w:line="360" w:lineRule="auto"/>
        <w:jc w:val="center"/>
        <w:rPr>
          <w:rFonts w:hint="eastAsia" w:ascii="宋体" w:hAnsi="宋体"/>
          <w:sz w:val="25"/>
          <w:szCs w:val="25"/>
        </w:rPr>
      </w:pPr>
    </w:p>
    <w:p w14:paraId="00B7C200">
      <w:pPr>
        <w:pStyle w:val="12"/>
        <w:spacing w:line="360" w:lineRule="auto"/>
        <w:jc w:val="center"/>
        <w:rPr>
          <w:rFonts w:hint="eastAsia" w:ascii="宋体" w:hAnsi="宋体"/>
          <w:sz w:val="25"/>
          <w:szCs w:val="25"/>
        </w:rPr>
      </w:pPr>
    </w:p>
    <w:p w14:paraId="5177037E">
      <w:pPr>
        <w:pStyle w:val="12"/>
        <w:spacing w:line="360" w:lineRule="auto"/>
        <w:jc w:val="center"/>
        <w:rPr>
          <w:rFonts w:hint="eastAsia" w:ascii="宋体" w:hAnsi="宋体"/>
          <w:sz w:val="25"/>
          <w:szCs w:val="25"/>
        </w:rPr>
      </w:pPr>
    </w:p>
    <w:p w14:paraId="5237D70B">
      <w:pPr>
        <w:pStyle w:val="12"/>
        <w:spacing w:line="360" w:lineRule="auto"/>
        <w:ind w:firstLine="0"/>
        <w:rPr>
          <w:rFonts w:hint="eastAsia" w:ascii="宋体" w:hAnsi="宋体"/>
          <w:sz w:val="25"/>
          <w:szCs w:val="25"/>
        </w:rPr>
      </w:pPr>
    </w:p>
    <w:p w14:paraId="4060386E">
      <w:pPr>
        <w:pStyle w:val="12"/>
        <w:spacing w:line="360" w:lineRule="auto"/>
        <w:ind w:firstLine="400" w:firstLineChars="160"/>
        <w:rPr>
          <w:rFonts w:hint="eastAsia" w:ascii="宋体" w:hAnsi="宋体"/>
          <w:sz w:val="25"/>
          <w:szCs w:val="25"/>
        </w:rPr>
      </w:pPr>
    </w:p>
    <w:p w14:paraId="60350F0B">
      <w:pPr>
        <w:pStyle w:val="12"/>
        <w:spacing w:line="360" w:lineRule="auto"/>
        <w:ind w:firstLine="400" w:firstLineChars="160"/>
        <w:rPr>
          <w:rFonts w:hint="eastAsia" w:ascii="宋体" w:hAnsi="宋体"/>
          <w:sz w:val="25"/>
          <w:szCs w:val="25"/>
        </w:rPr>
      </w:pPr>
    </w:p>
    <w:p w14:paraId="61C15A5B">
      <w:pPr>
        <w:pStyle w:val="12"/>
        <w:spacing w:line="360" w:lineRule="auto"/>
        <w:ind w:firstLine="400" w:firstLineChars="160"/>
        <w:rPr>
          <w:rFonts w:hint="default" w:ascii="宋体" w:hAnsi="宋体" w:eastAsia="宋体"/>
          <w:sz w:val="25"/>
          <w:szCs w:val="25"/>
          <w:lang w:val="en-US" w:eastAsia="zh-CN"/>
        </w:rPr>
      </w:pPr>
      <w:r>
        <w:rPr>
          <w:rFonts w:hint="eastAsia" w:ascii="宋体" w:hAnsi="宋体"/>
          <w:sz w:val="25"/>
          <w:szCs w:val="25"/>
          <w:lang w:val="en-US" w:eastAsia="zh-CN"/>
        </w:rPr>
        <w:t>招标人：</w:t>
      </w:r>
      <w:r>
        <w:rPr>
          <w:rFonts w:hint="eastAsia" w:ascii="宋体" w:hAnsi="宋体"/>
          <w:sz w:val="25"/>
          <w:szCs w:val="25"/>
          <w:u w:val="single"/>
          <w:lang w:val="en-US" w:eastAsia="zh-CN"/>
        </w:rPr>
        <w:t xml:space="preserve">                                      </w:t>
      </w:r>
      <w:r>
        <w:rPr>
          <w:rFonts w:hint="eastAsia" w:ascii="宋体" w:hAnsi="宋体"/>
          <w:sz w:val="25"/>
          <w:szCs w:val="25"/>
          <w:lang w:val="en-US" w:eastAsia="zh-CN"/>
        </w:rPr>
        <w:t xml:space="preserve">  </w:t>
      </w:r>
    </w:p>
    <w:p w14:paraId="29653FFD">
      <w:pPr>
        <w:pStyle w:val="12"/>
        <w:spacing w:line="360" w:lineRule="auto"/>
        <w:ind w:firstLine="400" w:firstLineChars="160"/>
        <w:rPr>
          <w:rFonts w:hint="eastAsia" w:ascii="宋体" w:hAnsi="宋体"/>
          <w:sz w:val="25"/>
          <w:szCs w:val="25"/>
        </w:rPr>
      </w:pPr>
    </w:p>
    <w:p w14:paraId="372FAA95">
      <w:pPr>
        <w:pStyle w:val="12"/>
        <w:spacing w:line="360" w:lineRule="auto"/>
        <w:ind w:firstLine="400" w:firstLineChars="160"/>
        <w:rPr>
          <w:rFonts w:hint="eastAsia" w:ascii="宋体" w:hAnsi="宋体"/>
          <w:sz w:val="25"/>
          <w:szCs w:val="25"/>
          <w:u w:val="single"/>
        </w:rPr>
      </w:pPr>
      <w:r>
        <w:rPr>
          <w:rFonts w:hint="eastAsia" w:ascii="宋体" w:hAnsi="宋体"/>
          <w:sz w:val="25"/>
          <w:szCs w:val="25"/>
        </w:rPr>
        <w:t>投标人(盖章)：</w:t>
      </w:r>
      <w:r>
        <w:rPr>
          <w:rFonts w:hint="eastAsia" w:ascii="宋体" w:hAnsi="宋体"/>
          <w:sz w:val="25"/>
          <w:szCs w:val="25"/>
          <w:u w:val="single"/>
        </w:rPr>
        <w:t xml:space="preserve">                                </w:t>
      </w:r>
    </w:p>
    <w:p w14:paraId="28DBAC21">
      <w:pPr>
        <w:pStyle w:val="12"/>
        <w:spacing w:line="360" w:lineRule="auto"/>
        <w:ind w:firstLine="400" w:firstLineChars="160"/>
        <w:rPr>
          <w:rFonts w:hint="eastAsia" w:ascii="宋体" w:hAnsi="宋体"/>
          <w:sz w:val="25"/>
          <w:szCs w:val="25"/>
        </w:rPr>
      </w:pPr>
    </w:p>
    <w:p w14:paraId="2200896B">
      <w:pPr>
        <w:pStyle w:val="12"/>
        <w:spacing w:line="360" w:lineRule="auto"/>
        <w:ind w:firstLine="400" w:firstLineChars="160"/>
        <w:rPr>
          <w:rFonts w:hint="eastAsia" w:ascii="宋体" w:hAnsi="宋体"/>
          <w:sz w:val="25"/>
          <w:szCs w:val="25"/>
          <w:u w:val="single"/>
        </w:rPr>
      </w:pPr>
      <w:r>
        <w:rPr>
          <w:rFonts w:hint="eastAsia" w:ascii="宋体" w:hAnsi="宋体"/>
          <w:sz w:val="25"/>
          <w:szCs w:val="25"/>
        </w:rPr>
        <w:t>法定代表人 (签字或盖章)：</w:t>
      </w:r>
      <w:r>
        <w:rPr>
          <w:rFonts w:hint="eastAsia" w:ascii="宋体" w:hAnsi="宋体"/>
          <w:sz w:val="25"/>
          <w:szCs w:val="25"/>
          <w:u w:val="single"/>
        </w:rPr>
        <w:t xml:space="preserve">                     </w:t>
      </w:r>
    </w:p>
    <w:p w14:paraId="2084DCDC">
      <w:pPr>
        <w:pStyle w:val="12"/>
        <w:spacing w:line="360" w:lineRule="auto"/>
        <w:ind w:firstLine="0"/>
        <w:rPr>
          <w:rFonts w:hint="eastAsia" w:ascii="宋体" w:hAnsi="宋体"/>
          <w:sz w:val="25"/>
          <w:szCs w:val="25"/>
        </w:rPr>
      </w:pPr>
    </w:p>
    <w:p w14:paraId="374F244A">
      <w:pPr>
        <w:pStyle w:val="12"/>
        <w:spacing w:line="360" w:lineRule="auto"/>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DABB9C1">
      <w:pPr>
        <w:pStyle w:val="12"/>
        <w:spacing w:line="360" w:lineRule="auto"/>
        <w:jc w:val="center"/>
        <w:rPr>
          <w:rFonts w:hint="eastAsia" w:ascii="宋体" w:hAnsi="宋体"/>
          <w:sz w:val="25"/>
          <w:szCs w:val="25"/>
        </w:rPr>
      </w:pPr>
    </w:p>
    <w:p w14:paraId="28D58BEA">
      <w:pPr>
        <w:pStyle w:val="12"/>
        <w:spacing w:line="360" w:lineRule="auto"/>
        <w:jc w:val="center"/>
        <w:rPr>
          <w:rFonts w:hint="eastAsia" w:ascii="宋体" w:hAnsi="宋体"/>
          <w:sz w:val="25"/>
          <w:szCs w:val="25"/>
        </w:rPr>
      </w:pPr>
    </w:p>
    <w:p w14:paraId="2E01AD66">
      <w:pPr>
        <w:pStyle w:val="335"/>
        <w:pageBreakBefore/>
        <w:rPr>
          <w:rFonts w:hint="eastAsia" w:ascii="宋体" w:hAnsi="宋体" w:eastAsia="宋体"/>
          <w:b w:val="0"/>
          <w:color w:val="auto"/>
        </w:rPr>
      </w:pPr>
      <w:bookmarkStart w:id="30" w:name="_Toc320622528"/>
      <w:r>
        <w:rPr>
          <w:rFonts w:hint="eastAsia" w:ascii="宋体" w:hAnsi="宋体" w:eastAsia="宋体"/>
          <w:b w:val="0"/>
          <w:color w:val="auto"/>
        </w:rPr>
        <w:t>一、投  标  函</w:t>
      </w:r>
      <w:bookmarkEnd w:id="30"/>
    </w:p>
    <w:p w14:paraId="60F81B24">
      <w:pPr>
        <w:pStyle w:val="12"/>
        <w:spacing w:line="360" w:lineRule="auto"/>
        <w:ind w:firstLine="0"/>
        <w:rPr>
          <w:rFonts w:hint="eastAsia" w:ascii="宋体" w:hAnsi="宋体"/>
          <w:sz w:val="25"/>
          <w:szCs w:val="25"/>
        </w:rPr>
      </w:pP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招标人名称</w:t>
      </w:r>
      <w:r>
        <w:rPr>
          <w:rFonts w:hint="eastAsia" w:ascii="宋体" w:hAnsi="宋体" w:cs="宋体"/>
          <w:bCs/>
          <w:sz w:val="24"/>
          <w:szCs w:val="24"/>
          <w:u w:val="single"/>
          <w:lang w:eastAsia="zh-CN"/>
        </w:rPr>
        <w:t>）</w:t>
      </w:r>
      <w:r>
        <w:rPr>
          <w:rFonts w:hint="eastAsia" w:ascii="宋体" w:hAnsi="宋体"/>
          <w:sz w:val="25"/>
          <w:szCs w:val="25"/>
        </w:rPr>
        <w:t>：</w:t>
      </w:r>
    </w:p>
    <w:p w14:paraId="59F1585F">
      <w:pPr>
        <w:pStyle w:val="12"/>
        <w:spacing w:line="360" w:lineRule="auto"/>
        <w:ind w:firstLine="0"/>
        <w:rPr>
          <w:rFonts w:hint="eastAsia" w:ascii="宋体" w:hAnsi="宋体"/>
          <w:sz w:val="25"/>
          <w:szCs w:val="25"/>
        </w:rPr>
      </w:pPr>
      <w:r>
        <w:rPr>
          <w:rFonts w:hint="eastAsia" w:ascii="宋体" w:hAnsi="宋体"/>
          <w:sz w:val="25"/>
          <w:szCs w:val="25"/>
        </w:rPr>
        <w:t>(一)根据已收到的</w:t>
      </w:r>
      <w:r>
        <w:rPr>
          <w:rFonts w:hint="eastAsia" w:ascii="宋体" w:hAnsi="宋体"/>
          <w:sz w:val="25"/>
          <w:szCs w:val="25"/>
          <w:u w:val="single"/>
        </w:rPr>
        <w:t xml:space="preserve">                                           </w:t>
      </w:r>
      <w:r>
        <w:rPr>
          <w:rFonts w:hint="eastAsia" w:ascii="宋体" w:hAnsi="宋体"/>
          <w:sz w:val="25"/>
          <w:szCs w:val="25"/>
        </w:rPr>
        <w:t>工程的招标文件，我单位将遵照《中华人民共和国招标投标法》等有关规定并根据工程招标文件的规定，经考察现场和研究招标文件后，愿以人民币</w:t>
      </w:r>
      <w:r>
        <w:rPr>
          <w:rFonts w:hint="eastAsia" w:ascii="宋体" w:hAnsi="宋体"/>
          <w:sz w:val="25"/>
          <w:szCs w:val="25"/>
          <w:lang w:eastAsia="zh-CN"/>
        </w:rPr>
        <w:t>（</w:t>
      </w:r>
      <w:r>
        <w:rPr>
          <w:rFonts w:hint="eastAsia" w:ascii="宋体" w:hAnsi="宋体"/>
          <w:sz w:val="25"/>
          <w:szCs w:val="25"/>
          <w:lang w:val="en-US" w:eastAsia="zh-CN"/>
        </w:rPr>
        <w:t>大写</w:t>
      </w:r>
      <w:r>
        <w:rPr>
          <w:rFonts w:hint="eastAsia" w:ascii="宋体" w:hAnsi="宋体"/>
          <w:sz w:val="25"/>
          <w:szCs w:val="25"/>
          <w:lang w:eastAsia="zh-CN"/>
        </w:rPr>
        <w:t>）</w:t>
      </w:r>
      <w:r>
        <w:rPr>
          <w:rFonts w:hint="eastAsia" w:ascii="宋体" w:hAnsi="宋体"/>
          <w:sz w:val="25"/>
          <w:szCs w:val="25"/>
          <w:u w:val="single"/>
        </w:rPr>
        <w:t xml:space="preserve">               </w:t>
      </w:r>
      <w:r>
        <w:rPr>
          <w:rFonts w:hint="eastAsia" w:ascii="宋体" w:hAnsi="宋体"/>
          <w:sz w:val="25"/>
          <w:szCs w:val="25"/>
          <w:u w:val="none"/>
          <w:lang w:eastAsia="zh-CN"/>
        </w:rPr>
        <w:t>（</w:t>
      </w:r>
      <w:r>
        <w:rPr>
          <w:rFonts w:hint="eastAsia" w:ascii="宋体" w:hAnsi="宋体"/>
          <w:sz w:val="25"/>
          <w:szCs w:val="25"/>
          <w:u w:val="none"/>
          <w:lang w:val="en-US" w:eastAsia="zh-CN"/>
        </w:rPr>
        <w:t>小写：</w:t>
      </w:r>
      <w:r>
        <w:rPr>
          <w:rFonts w:hint="eastAsia" w:ascii="宋体" w:hAnsi="宋体"/>
          <w:sz w:val="25"/>
          <w:szCs w:val="25"/>
          <w:u w:val="single"/>
          <w:lang w:val="en-US" w:eastAsia="zh-CN"/>
        </w:rPr>
        <w:t xml:space="preserve">              </w:t>
      </w:r>
      <w:r>
        <w:rPr>
          <w:rFonts w:hint="eastAsia" w:ascii="宋体" w:hAnsi="宋体"/>
          <w:sz w:val="25"/>
          <w:szCs w:val="25"/>
          <w:u w:val="none"/>
          <w:lang w:eastAsia="zh-CN"/>
        </w:rPr>
        <w:t>）</w:t>
      </w:r>
      <w:r>
        <w:rPr>
          <w:rFonts w:hint="eastAsia" w:ascii="宋体" w:hAnsi="宋体"/>
          <w:sz w:val="25"/>
          <w:szCs w:val="25"/>
        </w:rPr>
        <w:t>的总价，按招标文件的要求承包本次招标范围内的全部工程。</w:t>
      </w:r>
    </w:p>
    <w:p w14:paraId="04E7C098">
      <w:pPr>
        <w:pStyle w:val="12"/>
        <w:spacing w:line="360" w:lineRule="auto"/>
        <w:rPr>
          <w:rFonts w:hint="eastAsia" w:ascii="宋体" w:hAnsi="宋体"/>
          <w:sz w:val="25"/>
          <w:szCs w:val="25"/>
          <w:u w:val="single"/>
        </w:rPr>
      </w:pPr>
      <w:r>
        <w:rPr>
          <w:rFonts w:hint="eastAsia" w:ascii="宋体" w:hAnsi="宋体"/>
          <w:sz w:val="25"/>
          <w:szCs w:val="25"/>
        </w:rPr>
        <w:t>(二)我单位保证在收到贵单位发出的书面开工令后立即开工，并在</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r>
        <w:rPr>
          <w:rFonts w:hint="eastAsia" w:ascii="宋体" w:hAnsi="宋体"/>
          <w:sz w:val="25"/>
          <w:szCs w:val="25"/>
        </w:rPr>
        <w:t>内竣工。</w:t>
      </w:r>
    </w:p>
    <w:p w14:paraId="1D44B025">
      <w:pPr>
        <w:spacing w:line="360" w:lineRule="auto"/>
        <w:ind w:firstLine="480"/>
        <w:rPr>
          <w:rFonts w:hint="eastAsia" w:ascii="宋体" w:hAnsi="宋体"/>
          <w:sz w:val="25"/>
          <w:szCs w:val="25"/>
        </w:rPr>
      </w:pPr>
      <w:r>
        <w:rPr>
          <w:rFonts w:hint="eastAsia" w:ascii="宋体" w:hAnsi="宋体"/>
          <w:sz w:val="25"/>
          <w:szCs w:val="25"/>
        </w:rPr>
        <w:t>(三)我单位保证本工程质量达到</w:t>
      </w:r>
      <w:r>
        <w:rPr>
          <w:rFonts w:hint="eastAsia" w:ascii="宋体" w:hAnsi="宋体"/>
          <w:sz w:val="25"/>
          <w:szCs w:val="25"/>
          <w:u w:val="single"/>
        </w:rPr>
        <w:t xml:space="preserve">                                    </w:t>
      </w:r>
      <w:r>
        <w:rPr>
          <w:rFonts w:hint="eastAsia" w:ascii="宋体" w:hAnsi="宋体"/>
          <w:sz w:val="25"/>
          <w:szCs w:val="25"/>
        </w:rPr>
        <w:t>。</w:t>
      </w:r>
    </w:p>
    <w:p w14:paraId="4CBB41E9">
      <w:pPr>
        <w:pStyle w:val="12"/>
        <w:spacing w:line="360" w:lineRule="auto"/>
        <w:rPr>
          <w:rFonts w:hint="eastAsia" w:ascii="宋体" w:hAnsi="宋体"/>
          <w:sz w:val="25"/>
          <w:szCs w:val="25"/>
        </w:rPr>
      </w:pPr>
      <w:r>
        <w:rPr>
          <w:rFonts w:hint="eastAsia" w:ascii="宋体" w:hAnsi="宋体"/>
          <w:sz w:val="25"/>
          <w:szCs w:val="25"/>
        </w:rPr>
        <w:t>(四)我单位金额为人民币</w:t>
      </w:r>
      <w:r>
        <w:rPr>
          <w:rFonts w:hint="eastAsia" w:ascii="宋体" w:hAnsi="宋体"/>
          <w:sz w:val="25"/>
          <w:szCs w:val="25"/>
          <w:u w:val="single"/>
        </w:rPr>
        <w:t xml:space="preserve">                        </w:t>
      </w:r>
      <w:r>
        <w:rPr>
          <w:rFonts w:hint="eastAsia" w:ascii="宋体" w:hAnsi="宋体"/>
          <w:sz w:val="25"/>
          <w:szCs w:val="25"/>
        </w:rPr>
        <w:t>元的投标保证金已按招标文件要求提交。</w:t>
      </w:r>
    </w:p>
    <w:p w14:paraId="4FA393E7">
      <w:pPr>
        <w:pStyle w:val="12"/>
        <w:spacing w:line="360" w:lineRule="auto"/>
        <w:rPr>
          <w:rFonts w:hint="eastAsia" w:ascii="宋体" w:hAnsi="宋体"/>
          <w:sz w:val="25"/>
          <w:szCs w:val="25"/>
        </w:rPr>
      </w:pPr>
      <w:r>
        <w:rPr>
          <w:rFonts w:hint="eastAsia" w:ascii="宋体" w:hAnsi="宋体"/>
          <w:sz w:val="25"/>
          <w:szCs w:val="25"/>
        </w:rPr>
        <w:t>(五)如果我方中标，我方将按招标文件要求递交履约保证金。</w:t>
      </w:r>
    </w:p>
    <w:p w14:paraId="3AA650D6">
      <w:pPr>
        <w:pStyle w:val="12"/>
        <w:spacing w:line="360" w:lineRule="auto"/>
        <w:ind w:firstLine="375" w:firstLineChars="150"/>
        <w:rPr>
          <w:rFonts w:hint="eastAsia" w:ascii="宋体" w:hAnsi="宋体"/>
          <w:sz w:val="25"/>
          <w:szCs w:val="25"/>
        </w:rPr>
      </w:pPr>
      <w:r>
        <w:rPr>
          <w:rFonts w:hint="eastAsia" w:ascii="宋体" w:hAnsi="宋体"/>
          <w:sz w:val="25"/>
          <w:szCs w:val="25"/>
        </w:rPr>
        <w:t xml:space="preserve"> (六)贵单位的招标文件、中标通知书和本投标文件将构成约束我们双方的合同。</w:t>
      </w:r>
    </w:p>
    <w:p w14:paraId="23E3226A">
      <w:pPr>
        <w:pStyle w:val="12"/>
        <w:spacing w:line="360" w:lineRule="auto"/>
        <w:ind w:firstLine="500" w:firstLineChars="200"/>
        <w:rPr>
          <w:rFonts w:hint="eastAsia" w:ascii="宋体" w:hAnsi="宋体"/>
          <w:sz w:val="25"/>
          <w:szCs w:val="25"/>
          <w:u w:val="single"/>
        </w:rPr>
      </w:pPr>
      <w:r>
        <w:rPr>
          <w:rFonts w:hint="eastAsia" w:ascii="宋体" w:hAnsi="宋体"/>
          <w:sz w:val="25"/>
          <w:szCs w:val="25"/>
        </w:rPr>
        <w:t>投标人(盖法人章)：</w:t>
      </w:r>
      <w:r>
        <w:rPr>
          <w:rFonts w:hint="eastAsia" w:ascii="宋体" w:hAnsi="宋体"/>
          <w:sz w:val="25"/>
          <w:szCs w:val="25"/>
          <w:u w:val="single"/>
        </w:rPr>
        <w:t xml:space="preserve">                                </w:t>
      </w:r>
    </w:p>
    <w:p w14:paraId="124CE555">
      <w:pPr>
        <w:pStyle w:val="12"/>
        <w:spacing w:line="360" w:lineRule="auto"/>
        <w:ind w:firstLine="500" w:firstLineChars="200"/>
        <w:rPr>
          <w:rFonts w:hint="eastAsia" w:ascii="宋体" w:hAnsi="宋体"/>
          <w:sz w:val="25"/>
          <w:szCs w:val="25"/>
        </w:rPr>
      </w:pPr>
      <w:r>
        <w:rPr>
          <w:rFonts w:hint="eastAsia" w:ascii="宋体" w:hAnsi="宋体"/>
          <w:sz w:val="25"/>
          <w:szCs w:val="25"/>
        </w:rPr>
        <w:t>法定代表人 (签字或盖章)：</w:t>
      </w:r>
      <w:r>
        <w:rPr>
          <w:rFonts w:hint="eastAsia" w:ascii="宋体" w:hAnsi="宋体"/>
          <w:sz w:val="25"/>
          <w:szCs w:val="25"/>
          <w:u w:val="single"/>
        </w:rPr>
        <w:t xml:space="preserve">                         </w:t>
      </w:r>
      <w:r>
        <w:rPr>
          <w:rFonts w:hint="eastAsia" w:ascii="宋体" w:hAnsi="宋体"/>
          <w:sz w:val="25"/>
          <w:szCs w:val="25"/>
        </w:rPr>
        <w:t xml:space="preserve">      </w:t>
      </w:r>
    </w:p>
    <w:p w14:paraId="0F741CE4">
      <w:pPr>
        <w:pStyle w:val="12"/>
        <w:spacing w:line="360" w:lineRule="auto"/>
        <w:ind w:firstLine="500" w:firstLineChars="200"/>
        <w:rPr>
          <w:rFonts w:hint="eastAsia" w:ascii="宋体" w:hAnsi="宋体"/>
          <w:sz w:val="25"/>
          <w:szCs w:val="25"/>
        </w:rPr>
      </w:pPr>
      <w:r>
        <w:rPr>
          <w:rFonts w:hint="eastAsia" w:ascii="宋体" w:hAnsi="宋体"/>
          <w:sz w:val="25"/>
          <w:szCs w:val="25"/>
        </w:rPr>
        <w:t>地址：</w:t>
      </w:r>
      <w:r>
        <w:rPr>
          <w:rFonts w:hint="eastAsia" w:ascii="宋体" w:hAnsi="宋体"/>
          <w:sz w:val="25"/>
          <w:szCs w:val="25"/>
          <w:u w:val="single"/>
        </w:rPr>
        <w:t xml:space="preserve">                                            </w:t>
      </w:r>
      <w:r>
        <w:rPr>
          <w:rFonts w:hint="eastAsia" w:ascii="宋体" w:hAnsi="宋体"/>
          <w:sz w:val="25"/>
          <w:szCs w:val="25"/>
        </w:rPr>
        <w:t xml:space="preserve"> </w:t>
      </w:r>
    </w:p>
    <w:p w14:paraId="02A5AEAC">
      <w:pPr>
        <w:pStyle w:val="12"/>
        <w:spacing w:line="360" w:lineRule="auto"/>
        <w:ind w:firstLine="500" w:firstLineChars="200"/>
        <w:rPr>
          <w:rFonts w:hint="eastAsia" w:ascii="宋体" w:hAnsi="宋体"/>
          <w:sz w:val="25"/>
          <w:szCs w:val="25"/>
          <w:u w:val="single"/>
        </w:rPr>
      </w:pPr>
      <w:r>
        <w:rPr>
          <w:rFonts w:hint="eastAsia" w:ascii="宋体" w:hAnsi="宋体"/>
          <w:sz w:val="25"/>
          <w:szCs w:val="25"/>
        </w:rPr>
        <w:t>电话：</w:t>
      </w:r>
      <w:r>
        <w:rPr>
          <w:rFonts w:hint="eastAsia" w:ascii="宋体" w:hAnsi="宋体"/>
          <w:sz w:val="25"/>
          <w:szCs w:val="25"/>
          <w:u w:val="single"/>
        </w:rPr>
        <w:t xml:space="preserve">                                            </w:t>
      </w:r>
    </w:p>
    <w:p w14:paraId="7F435906">
      <w:pPr>
        <w:pStyle w:val="12"/>
        <w:spacing w:line="360" w:lineRule="auto"/>
        <w:ind w:firstLine="500" w:firstLineChars="200"/>
        <w:rPr>
          <w:rFonts w:hint="eastAsia" w:ascii="宋体" w:hAnsi="宋体"/>
          <w:sz w:val="25"/>
          <w:szCs w:val="25"/>
        </w:rPr>
      </w:pPr>
      <w:r>
        <w:rPr>
          <w:rFonts w:hint="eastAsia" w:ascii="宋体" w:hAnsi="宋体"/>
          <w:sz w:val="25"/>
          <w:szCs w:val="25"/>
        </w:rPr>
        <w:t>邮政编码：</w:t>
      </w:r>
      <w:r>
        <w:rPr>
          <w:rFonts w:hint="eastAsia" w:ascii="宋体" w:hAnsi="宋体"/>
          <w:sz w:val="25"/>
          <w:szCs w:val="25"/>
          <w:u w:val="single"/>
        </w:rPr>
        <w:t xml:space="preserve">                                        </w:t>
      </w:r>
    </w:p>
    <w:p w14:paraId="38FCC953">
      <w:pPr>
        <w:pStyle w:val="12"/>
        <w:spacing w:line="360" w:lineRule="auto"/>
        <w:ind w:firstLine="0"/>
        <w:jc w:val="right"/>
        <w:rPr>
          <w:rFonts w:hint="eastAsia" w:ascii="宋体" w:hAnsi="宋体"/>
          <w:sz w:val="25"/>
          <w:szCs w:val="25"/>
        </w:rPr>
      </w:pPr>
      <w:r>
        <w:rPr>
          <w:rFonts w:hint="eastAsia" w:ascii="宋体" w:hAnsi="宋体"/>
          <w:sz w:val="25"/>
          <w:szCs w:val="25"/>
        </w:rPr>
        <w:t>日期：     年    月    日</w:t>
      </w:r>
    </w:p>
    <w:p w14:paraId="472B714D">
      <w:pPr>
        <w:pStyle w:val="335"/>
        <w:pageBreakBefore/>
        <w:rPr>
          <w:rFonts w:hint="eastAsia" w:ascii="宋体" w:hAnsi="宋体" w:eastAsia="宋体"/>
          <w:b w:val="0"/>
          <w:color w:val="auto"/>
          <w:lang w:eastAsia="zh-CN"/>
        </w:rPr>
      </w:pPr>
      <w:bookmarkStart w:id="31" w:name="_Toc12034"/>
      <w:r>
        <w:rPr>
          <w:rFonts w:hint="eastAsia" w:ascii="宋体" w:hAnsi="宋体" w:eastAsia="宋体"/>
          <w:b w:val="0"/>
          <w:color w:val="auto"/>
        </w:rPr>
        <w:t>二、已标价的工程量清单</w:t>
      </w:r>
      <w:bookmarkEnd w:id="31"/>
      <w:r>
        <w:rPr>
          <w:rFonts w:hint="eastAsia" w:ascii="宋体" w:hAnsi="宋体" w:eastAsia="宋体"/>
          <w:b w:val="0"/>
          <w:color w:val="auto"/>
          <w:lang w:eastAsia="zh-CN"/>
        </w:rPr>
        <w:t>（固化清单）</w:t>
      </w:r>
    </w:p>
    <w:p w14:paraId="3B95A23E">
      <w:pPr>
        <w:spacing w:line="480" w:lineRule="exact"/>
        <w:jc w:val="both"/>
        <w:rPr>
          <w:rFonts w:hint="eastAsia" w:ascii="宋体" w:hAnsi="宋体"/>
          <w:color w:val="auto"/>
          <w:sz w:val="24"/>
          <w:highlight w:val="none"/>
        </w:rPr>
      </w:pPr>
      <w:bookmarkStart w:id="32" w:name="_Toc320622550"/>
      <w:r>
        <w:rPr>
          <w:rFonts w:hint="eastAsia" w:ascii="宋体" w:hAnsi="宋体"/>
          <w:color w:val="auto"/>
          <w:sz w:val="24"/>
          <w:highlight w:val="none"/>
        </w:rPr>
        <w:t>一、使用表格：</w:t>
      </w:r>
    </w:p>
    <w:p w14:paraId="13F50285">
      <w:pPr>
        <w:spacing w:line="480" w:lineRule="exact"/>
        <w:jc w:val="both"/>
        <w:rPr>
          <w:rFonts w:ascii="宋体" w:hAnsi="宋体"/>
          <w:color w:val="auto"/>
          <w:sz w:val="24"/>
          <w:highlight w:val="yellow"/>
        </w:rPr>
      </w:pPr>
      <w:r>
        <w:rPr>
          <w:rFonts w:hint="eastAsia" w:ascii="宋体" w:hAnsi="宋体"/>
          <w:color w:val="auto"/>
          <w:sz w:val="24"/>
          <w:highlight w:val="none"/>
        </w:rPr>
        <w:t>投标报价使用的表格包括：标表 1【投标报价汇总表】、标表 2【工程量清单表】</w:t>
      </w:r>
      <w:r>
        <w:rPr>
          <w:rFonts w:hint="eastAsia" w:ascii="宋体" w:hAnsi="宋体"/>
          <w:color w:val="auto"/>
          <w:sz w:val="24"/>
          <w:highlight w:val="none"/>
          <w:lang w:eastAsia="zh-CN"/>
        </w:rPr>
        <w:t>。</w:t>
      </w:r>
      <w:r>
        <w:rPr>
          <w:rFonts w:hint="eastAsia" w:ascii="宋体" w:hAnsi="宋体"/>
          <w:color w:val="auto"/>
          <w:sz w:val="24"/>
          <w:highlight w:val="none"/>
        </w:rPr>
        <w:t>二、工程量清单中列明的所有需要填写的单价，投标人均应填写，未填写单价，视为此项费用已包含在工程量清单的其他子目单价和合价中。承包人必须按监理人指令完成工程量清单中未填入单价的子目，但不能得到结算与支付。</w:t>
      </w:r>
    </w:p>
    <w:p w14:paraId="7B7A0CE0">
      <w:pPr>
        <w:pStyle w:val="12"/>
        <w:spacing w:line="360" w:lineRule="auto"/>
        <w:rPr>
          <w:rFonts w:hint="eastAsia" w:ascii="宋体" w:hAnsi="宋体"/>
          <w:sz w:val="25"/>
          <w:szCs w:val="25"/>
          <w:highlight w:val="yellow"/>
        </w:rPr>
      </w:pPr>
    </w:p>
    <w:p w14:paraId="406F24CC">
      <w:pPr>
        <w:spacing w:line="440" w:lineRule="exact"/>
        <w:rPr>
          <w:rFonts w:hint="eastAsia" w:ascii="仿宋_GB2312" w:eastAsia="仿宋_GB2312"/>
          <w:sz w:val="25"/>
          <w:szCs w:val="25"/>
          <w:highlight w:val="yellow"/>
        </w:rPr>
      </w:pPr>
    </w:p>
    <w:p w14:paraId="565127F5">
      <w:pPr>
        <w:spacing w:line="440" w:lineRule="exact"/>
        <w:jc w:val="center"/>
        <w:rPr>
          <w:rFonts w:hint="eastAsia" w:ascii="仿宋_GB2312" w:eastAsia="仿宋_GB2312"/>
          <w:sz w:val="25"/>
          <w:szCs w:val="25"/>
          <w:highlight w:val="yellow"/>
        </w:rPr>
      </w:pPr>
    </w:p>
    <w:p w14:paraId="3FCAF1B7">
      <w:pPr>
        <w:spacing w:line="440" w:lineRule="exact"/>
        <w:jc w:val="center"/>
        <w:rPr>
          <w:rFonts w:hint="eastAsia" w:ascii="仿宋_GB2312" w:eastAsia="仿宋_GB2312"/>
          <w:sz w:val="25"/>
          <w:szCs w:val="25"/>
          <w:highlight w:val="yellow"/>
        </w:rPr>
      </w:pPr>
    </w:p>
    <w:p w14:paraId="00C387F0">
      <w:pPr>
        <w:spacing w:line="440" w:lineRule="exact"/>
        <w:jc w:val="center"/>
        <w:rPr>
          <w:rFonts w:hint="eastAsia" w:ascii="仿宋_GB2312" w:eastAsia="仿宋_GB2312"/>
          <w:sz w:val="25"/>
          <w:szCs w:val="25"/>
          <w:highlight w:val="yellow"/>
        </w:rPr>
      </w:pPr>
    </w:p>
    <w:p w14:paraId="4E30BCDF">
      <w:pPr>
        <w:spacing w:line="440" w:lineRule="exact"/>
        <w:jc w:val="center"/>
        <w:rPr>
          <w:rFonts w:hint="eastAsia" w:ascii="仿宋_GB2312" w:eastAsia="仿宋_GB2312"/>
          <w:sz w:val="25"/>
          <w:szCs w:val="25"/>
          <w:highlight w:val="yellow"/>
        </w:rPr>
      </w:pPr>
    </w:p>
    <w:p w14:paraId="53F81ECE">
      <w:pPr>
        <w:spacing w:line="440" w:lineRule="exact"/>
        <w:jc w:val="center"/>
        <w:rPr>
          <w:rFonts w:hint="eastAsia" w:ascii="仿宋_GB2312" w:eastAsia="仿宋_GB2312"/>
          <w:sz w:val="25"/>
          <w:szCs w:val="25"/>
          <w:highlight w:val="yellow"/>
        </w:rPr>
      </w:pPr>
    </w:p>
    <w:p w14:paraId="1878097D">
      <w:pPr>
        <w:spacing w:line="440" w:lineRule="exact"/>
        <w:jc w:val="center"/>
        <w:rPr>
          <w:rFonts w:hint="eastAsia" w:ascii="仿宋_GB2312" w:eastAsia="仿宋_GB2312"/>
          <w:sz w:val="25"/>
          <w:szCs w:val="25"/>
          <w:highlight w:val="yellow"/>
        </w:rPr>
      </w:pPr>
    </w:p>
    <w:p w14:paraId="7A18AFC5">
      <w:pPr>
        <w:spacing w:line="440" w:lineRule="exact"/>
        <w:jc w:val="center"/>
        <w:rPr>
          <w:rFonts w:hint="eastAsia" w:ascii="仿宋_GB2312" w:eastAsia="仿宋_GB2312"/>
          <w:sz w:val="25"/>
          <w:szCs w:val="25"/>
          <w:highlight w:val="yellow"/>
        </w:rPr>
      </w:pPr>
    </w:p>
    <w:p w14:paraId="61F77E68">
      <w:pPr>
        <w:pStyle w:val="18"/>
        <w:rPr>
          <w:rFonts w:hint="eastAsia" w:ascii="仿宋_GB2312" w:eastAsia="仿宋_GB2312"/>
          <w:sz w:val="25"/>
          <w:szCs w:val="25"/>
          <w:highlight w:val="yellow"/>
        </w:rPr>
      </w:pPr>
    </w:p>
    <w:p w14:paraId="400762F3">
      <w:pPr>
        <w:pStyle w:val="19"/>
        <w:rPr>
          <w:rFonts w:hint="eastAsia" w:ascii="仿宋_GB2312" w:eastAsia="仿宋_GB2312"/>
          <w:sz w:val="25"/>
          <w:szCs w:val="25"/>
          <w:highlight w:val="yellow"/>
        </w:rPr>
      </w:pPr>
    </w:p>
    <w:p w14:paraId="1E6BEC08">
      <w:pPr>
        <w:pStyle w:val="19"/>
        <w:rPr>
          <w:rFonts w:hint="eastAsia" w:ascii="仿宋_GB2312" w:eastAsia="仿宋_GB2312"/>
          <w:sz w:val="25"/>
          <w:szCs w:val="25"/>
          <w:highlight w:val="yellow"/>
        </w:rPr>
      </w:pPr>
    </w:p>
    <w:p w14:paraId="5070374E">
      <w:pPr>
        <w:pStyle w:val="19"/>
        <w:rPr>
          <w:rFonts w:hint="eastAsia" w:ascii="仿宋_GB2312" w:eastAsia="仿宋_GB2312"/>
          <w:sz w:val="25"/>
          <w:szCs w:val="25"/>
          <w:highlight w:val="yellow"/>
        </w:rPr>
      </w:pPr>
    </w:p>
    <w:p w14:paraId="04D84555">
      <w:pPr>
        <w:pStyle w:val="19"/>
        <w:rPr>
          <w:rFonts w:hint="eastAsia" w:ascii="仿宋_GB2312" w:eastAsia="仿宋_GB2312"/>
          <w:sz w:val="25"/>
          <w:szCs w:val="25"/>
          <w:highlight w:val="yellow"/>
        </w:rPr>
      </w:pPr>
    </w:p>
    <w:p w14:paraId="5AF5EAE8">
      <w:pPr>
        <w:pStyle w:val="19"/>
        <w:rPr>
          <w:rFonts w:hint="eastAsia" w:ascii="仿宋_GB2312" w:eastAsia="仿宋_GB2312"/>
          <w:sz w:val="25"/>
          <w:szCs w:val="25"/>
          <w:highlight w:val="yellow"/>
        </w:rPr>
      </w:pPr>
    </w:p>
    <w:p w14:paraId="012D3EDB">
      <w:pPr>
        <w:pStyle w:val="19"/>
        <w:rPr>
          <w:rFonts w:hint="eastAsia" w:ascii="仿宋_GB2312" w:eastAsia="仿宋_GB2312"/>
          <w:sz w:val="25"/>
          <w:szCs w:val="25"/>
          <w:highlight w:val="yellow"/>
        </w:rPr>
      </w:pPr>
    </w:p>
    <w:p w14:paraId="53591FBD">
      <w:pPr>
        <w:pStyle w:val="19"/>
        <w:rPr>
          <w:rFonts w:hint="eastAsia" w:ascii="仿宋_GB2312" w:eastAsia="仿宋_GB2312"/>
          <w:sz w:val="25"/>
          <w:szCs w:val="25"/>
          <w:highlight w:val="yellow"/>
        </w:rPr>
      </w:pPr>
    </w:p>
    <w:p w14:paraId="3594BA64">
      <w:pPr>
        <w:pStyle w:val="19"/>
        <w:rPr>
          <w:rFonts w:hint="eastAsia" w:ascii="仿宋_GB2312" w:eastAsia="仿宋_GB2312"/>
          <w:sz w:val="25"/>
          <w:szCs w:val="25"/>
          <w:highlight w:val="yellow"/>
        </w:rPr>
      </w:pPr>
    </w:p>
    <w:p w14:paraId="7ED38FF4">
      <w:pPr>
        <w:spacing w:line="440" w:lineRule="exact"/>
        <w:jc w:val="center"/>
        <w:rPr>
          <w:rFonts w:hint="eastAsia" w:ascii="仿宋_GB2312" w:eastAsia="仿宋_GB2312"/>
          <w:sz w:val="25"/>
          <w:szCs w:val="25"/>
          <w:highlight w:val="yellow"/>
        </w:rPr>
      </w:pPr>
    </w:p>
    <w:p w14:paraId="36F0964F">
      <w:pPr>
        <w:spacing w:line="440" w:lineRule="exact"/>
        <w:jc w:val="center"/>
        <w:rPr>
          <w:rFonts w:hint="eastAsia" w:ascii="仿宋_GB2312" w:eastAsia="仿宋_GB2312"/>
          <w:sz w:val="25"/>
          <w:szCs w:val="25"/>
          <w:highlight w:val="yellow"/>
        </w:rPr>
      </w:pPr>
    </w:p>
    <w:p w14:paraId="3ED5E11E">
      <w:pPr>
        <w:spacing w:line="440" w:lineRule="exact"/>
        <w:jc w:val="center"/>
        <w:rPr>
          <w:rFonts w:hint="eastAsia" w:ascii="仿宋_GB2312" w:eastAsia="仿宋_GB2312"/>
          <w:sz w:val="25"/>
          <w:szCs w:val="25"/>
          <w:highlight w:val="yellow"/>
        </w:rPr>
      </w:pPr>
    </w:p>
    <w:p w14:paraId="526FC39F">
      <w:pPr>
        <w:spacing w:line="440" w:lineRule="exact"/>
        <w:jc w:val="center"/>
        <w:rPr>
          <w:rFonts w:hint="eastAsia" w:ascii="仿宋_GB2312" w:eastAsia="仿宋_GB2312"/>
          <w:sz w:val="25"/>
          <w:szCs w:val="25"/>
          <w:highlight w:val="yellow"/>
        </w:rPr>
      </w:pPr>
    </w:p>
    <w:p w14:paraId="3B53A365">
      <w:pPr>
        <w:spacing w:line="440" w:lineRule="exact"/>
        <w:jc w:val="center"/>
        <w:rPr>
          <w:rFonts w:hint="eastAsia" w:ascii="仿宋_GB2312" w:eastAsia="仿宋_GB2312"/>
          <w:sz w:val="25"/>
          <w:szCs w:val="25"/>
          <w:highlight w:val="yellow"/>
        </w:rPr>
      </w:pPr>
    </w:p>
    <w:bookmarkEnd w:id="32"/>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4"/>
      </w:tblGrid>
      <w:tr w14:paraId="20B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4" w:hRule="atLeast"/>
        </w:trPr>
        <w:tc>
          <w:tcPr>
            <w:tcW w:w="8794" w:type="dxa"/>
            <w:noWrap w:val="0"/>
            <w:vAlign w:val="top"/>
          </w:tcPr>
          <w:p w14:paraId="0372D575">
            <w:pPr>
              <w:spacing w:line="360" w:lineRule="auto"/>
              <w:jc w:val="right"/>
              <w:rPr>
                <w:rFonts w:hint="eastAsia" w:ascii="宋体" w:hAnsi="宋体"/>
                <w:spacing w:val="30"/>
                <w:sz w:val="25"/>
                <w:szCs w:val="25"/>
              </w:rPr>
            </w:pPr>
            <w:r>
              <w:rPr>
                <w:rFonts w:hint="eastAsia" w:ascii="宋体" w:hAnsi="宋体"/>
                <w:spacing w:val="30"/>
                <w:sz w:val="25"/>
                <w:szCs w:val="25"/>
              </w:rPr>
              <w:t>封面格式</w:t>
            </w:r>
          </w:p>
          <w:p w14:paraId="583A750D">
            <w:pPr>
              <w:spacing w:line="360" w:lineRule="auto"/>
              <w:jc w:val="right"/>
              <w:rPr>
                <w:rFonts w:hint="eastAsia" w:ascii="宋体" w:hAnsi="宋体"/>
                <w:spacing w:val="30"/>
                <w:sz w:val="25"/>
                <w:szCs w:val="25"/>
              </w:rPr>
            </w:pPr>
            <w:r>
              <w:rPr>
                <w:rFonts w:hint="eastAsia" w:ascii="宋体" w:hAnsi="宋体"/>
                <w:spacing w:val="30"/>
                <w:sz w:val="25"/>
                <w:szCs w:val="25"/>
              </w:rPr>
              <w:t>正(副)本</w:t>
            </w:r>
          </w:p>
          <w:p w14:paraId="73F5703C">
            <w:pPr>
              <w:spacing w:line="360" w:lineRule="auto"/>
              <w:jc w:val="center"/>
              <w:rPr>
                <w:rFonts w:hint="eastAsia" w:ascii="宋体" w:hAnsi="宋体"/>
                <w:spacing w:val="30"/>
                <w:sz w:val="25"/>
                <w:szCs w:val="25"/>
                <w:u w:val="single"/>
              </w:rPr>
            </w:pPr>
          </w:p>
          <w:p w14:paraId="71CE064D">
            <w:pPr>
              <w:spacing w:line="360" w:lineRule="auto"/>
              <w:jc w:val="center"/>
              <w:rPr>
                <w:rFonts w:hint="eastAsia" w:ascii="宋体" w:hAnsi="宋体"/>
                <w:spacing w:val="30"/>
                <w:sz w:val="25"/>
                <w:szCs w:val="25"/>
                <w:u w:val="single"/>
              </w:rPr>
            </w:pPr>
          </w:p>
          <w:p w14:paraId="22B87624">
            <w:pPr>
              <w:spacing w:line="360" w:lineRule="auto"/>
              <w:jc w:val="center"/>
              <w:rPr>
                <w:rFonts w:hint="eastAsia" w:ascii="宋体" w:hAnsi="宋体"/>
                <w:spacing w:val="30"/>
                <w:sz w:val="25"/>
                <w:szCs w:val="25"/>
              </w:rPr>
            </w:pPr>
            <w:r>
              <w:rPr>
                <w:rFonts w:hint="eastAsia" w:ascii="宋体" w:hAnsi="宋体"/>
                <w:spacing w:val="30"/>
                <w:sz w:val="25"/>
                <w:szCs w:val="25"/>
                <w:u w:val="single"/>
              </w:rPr>
              <w:t xml:space="preserve">                      </w:t>
            </w:r>
            <w:r>
              <w:rPr>
                <w:rFonts w:hint="eastAsia" w:ascii="宋体" w:hAnsi="宋体"/>
                <w:spacing w:val="30"/>
                <w:sz w:val="25"/>
                <w:szCs w:val="25"/>
              </w:rPr>
              <w:t>工程</w:t>
            </w:r>
          </w:p>
          <w:p w14:paraId="1BA690D2">
            <w:pPr>
              <w:spacing w:line="360" w:lineRule="auto"/>
              <w:jc w:val="center"/>
              <w:rPr>
                <w:rFonts w:hint="eastAsia" w:ascii="宋体" w:hAnsi="宋体"/>
                <w:spacing w:val="30"/>
                <w:sz w:val="25"/>
                <w:szCs w:val="25"/>
              </w:rPr>
            </w:pPr>
          </w:p>
          <w:p w14:paraId="26426221">
            <w:pPr>
              <w:spacing w:line="360" w:lineRule="auto"/>
              <w:jc w:val="center"/>
              <w:rPr>
                <w:rFonts w:hint="eastAsia" w:ascii="宋体" w:hAnsi="宋体"/>
                <w:spacing w:val="30"/>
                <w:sz w:val="25"/>
                <w:szCs w:val="25"/>
              </w:rPr>
            </w:pPr>
          </w:p>
          <w:p w14:paraId="1F35E798">
            <w:pPr>
              <w:spacing w:line="360" w:lineRule="auto"/>
              <w:jc w:val="center"/>
              <w:rPr>
                <w:rFonts w:hint="eastAsia" w:ascii="宋体" w:hAnsi="宋体"/>
                <w:spacing w:val="30"/>
                <w:sz w:val="25"/>
                <w:szCs w:val="25"/>
              </w:rPr>
            </w:pPr>
          </w:p>
          <w:p w14:paraId="584CBF57">
            <w:pPr>
              <w:spacing w:line="360" w:lineRule="auto"/>
              <w:jc w:val="center"/>
              <w:rPr>
                <w:rFonts w:hint="eastAsia" w:ascii="宋体" w:hAnsi="宋体"/>
                <w:spacing w:val="30"/>
                <w:sz w:val="25"/>
                <w:szCs w:val="25"/>
              </w:rPr>
            </w:pPr>
          </w:p>
          <w:p w14:paraId="5D0F939A">
            <w:pPr>
              <w:spacing w:line="360" w:lineRule="auto"/>
              <w:jc w:val="center"/>
              <w:rPr>
                <w:rFonts w:hint="eastAsia" w:ascii="宋体" w:hAnsi="宋体"/>
                <w:spacing w:val="30"/>
                <w:sz w:val="25"/>
                <w:szCs w:val="25"/>
              </w:rPr>
            </w:pPr>
          </w:p>
          <w:p w14:paraId="558A5234">
            <w:pPr>
              <w:spacing w:line="360" w:lineRule="auto"/>
              <w:jc w:val="center"/>
              <w:rPr>
                <w:rFonts w:hint="eastAsia" w:ascii="宋体" w:hAnsi="宋体"/>
                <w:spacing w:val="30"/>
                <w:sz w:val="48"/>
                <w:szCs w:val="48"/>
              </w:rPr>
            </w:pPr>
            <w:r>
              <w:rPr>
                <w:rFonts w:hint="eastAsia" w:ascii="宋体" w:hAnsi="宋体"/>
                <w:spacing w:val="30"/>
                <w:sz w:val="48"/>
                <w:szCs w:val="48"/>
              </w:rPr>
              <w:t>资格审查文件</w:t>
            </w:r>
          </w:p>
          <w:p w14:paraId="68969499">
            <w:pPr>
              <w:spacing w:line="360" w:lineRule="auto"/>
              <w:rPr>
                <w:rFonts w:hint="eastAsia" w:ascii="宋体" w:hAnsi="宋体"/>
                <w:spacing w:val="30"/>
                <w:sz w:val="25"/>
                <w:szCs w:val="25"/>
              </w:rPr>
            </w:pPr>
          </w:p>
          <w:p w14:paraId="5077E56A">
            <w:pPr>
              <w:spacing w:line="360" w:lineRule="auto"/>
              <w:jc w:val="center"/>
              <w:rPr>
                <w:rFonts w:hint="eastAsia" w:ascii="宋体" w:hAnsi="宋体"/>
                <w:spacing w:val="30"/>
                <w:sz w:val="25"/>
                <w:szCs w:val="25"/>
              </w:rPr>
            </w:pPr>
          </w:p>
          <w:p w14:paraId="612827C9">
            <w:pPr>
              <w:spacing w:line="360" w:lineRule="auto"/>
              <w:rPr>
                <w:rFonts w:hint="eastAsia" w:ascii="宋体" w:hAnsi="宋体"/>
                <w:spacing w:val="30"/>
                <w:sz w:val="25"/>
                <w:szCs w:val="25"/>
              </w:rPr>
            </w:pPr>
          </w:p>
          <w:p w14:paraId="5D3D561C">
            <w:pPr>
              <w:spacing w:line="360" w:lineRule="auto"/>
              <w:rPr>
                <w:rFonts w:hint="eastAsia" w:ascii="宋体" w:hAnsi="宋体"/>
                <w:spacing w:val="30"/>
                <w:sz w:val="25"/>
                <w:szCs w:val="25"/>
              </w:rPr>
            </w:pPr>
          </w:p>
          <w:p w14:paraId="2C5604FB">
            <w:pPr>
              <w:spacing w:line="360" w:lineRule="auto"/>
              <w:rPr>
                <w:rFonts w:hint="eastAsia" w:ascii="宋体" w:hAnsi="宋体"/>
                <w:spacing w:val="30"/>
                <w:sz w:val="25"/>
                <w:szCs w:val="25"/>
              </w:rPr>
            </w:pPr>
          </w:p>
          <w:p w14:paraId="23918212">
            <w:pPr>
              <w:spacing w:line="360" w:lineRule="auto"/>
              <w:rPr>
                <w:rFonts w:hint="eastAsia" w:ascii="宋体" w:hAnsi="宋体"/>
                <w:spacing w:val="30"/>
                <w:sz w:val="25"/>
                <w:szCs w:val="25"/>
              </w:rPr>
            </w:pPr>
          </w:p>
          <w:p w14:paraId="47155FDF">
            <w:pPr>
              <w:spacing w:line="360" w:lineRule="auto"/>
              <w:rPr>
                <w:rFonts w:hint="eastAsia" w:ascii="宋体" w:hAnsi="宋体"/>
                <w:spacing w:val="30"/>
                <w:sz w:val="25"/>
                <w:szCs w:val="25"/>
              </w:rPr>
            </w:pPr>
          </w:p>
          <w:p w14:paraId="5F1E312C">
            <w:pPr>
              <w:spacing w:line="360" w:lineRule="auto"/>
              <w:ind w:firstLine="1550" w:firstLineChars="500"/>
              <w:rPr>
                <w:rFonts w:hint="eastAsia" w:ascii="宋体" w:hAnsi="宋体"/>
                <w:spacing w:val="30"/>
                <w:sz w:val="25"/>
                <w:szCs w:val="25"/>
                <w:u w:val="single"/>
                <w:lang w:val="en-US" w:eastAsia="zh-CN"/>
              </w:rPr>
            </w:pPr>
            <w:r>
              <w:rPr>
                <w:rFonts w:hint="eastAsia" w:ascii="宋体" w:hAnsi="宋体"/>
                <w:spacing w:val="30"/>
                <w:sz w:val="25"/>
                <w:szCs w:val="25"/>
                <w:lang w:val="en-US" w:eastAsia="zh-CN"/>
              </w:rPr>
              <w:t>招标人：</w:t>
            </w:r>
            <w:r>
              <w:rPr>
                <w:rFonts w:hint="eastAsia" w:ascii="宋体" w:hAnsi="宋体"/>
                <w:spacing w:val="30"/>
                <w:sz w:val="25"/>
                <w:szCs w:val="25"/>
                <w:u w:val="single"/>
                <w:lang w:val="en-US" w:eastAsia="zh-CN"/>
              </w:rPr>
              <w:t xml:space="preserve">                    </w:t>
            </w:r>
          </w:p>
          <w:p w14:paraId="0E66F4C9">
            <w:pPr>
              <w:spacing w:line="360" w:lineRule="auto"/>
              <w:ind w:firstLine="1500" w:firstLineChars="600"/>
              <w:rPr>
                <w:rFonts w:hint="eastAsia" w:ascii="宋体" w:hAnsi="宋体"/>
                <w:sz w:val="25"/>
                <w:szCs w:val="25"/>
                <w:u w:val="single"/>
              </w:rPr>
            </w:pPr>
            <w:r>
              <w:rPr>
                <w:rFonts w:hint="eastAsia" w:ascii="宋体" w:hAnsi="宋体"/>
                <w:sz w:val="25"/>
                <w:szCs w:val="25"/>
                <w:lang w:val="en-US" w:eastAsia="zh-CN"/>
              </w:rPr>
              <w:t>投标人</w:t>
            </w:r>
            <w:r>
              <w:rPr>
                <w:rFonts w:hint="eastAsia" w:ascii="宋体" w:hAnsi="宋体"/>
                <w:sz w:val="25"/>
                <w:szCs w:val="25"/>
              </w:rPr>
              <w:t>（盖章）：</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p>
          <w:p w14:paraId="4D4A0A0B">
            <w:pPr>
              <w:spacing w:line="360" w:lineRule="auto"/>
              <w:ind w:firstLine="1500" w:firstLineChars="600"/>
              <w:rPr>
                <w:rFonts w:hint="eastAsia" w:ascii="宋体" w:hAnsi="宋体"/>
                <w:sz w:val="25"/>
                <w:szCs w:val="25"/>
                <w:u w:val="single"/>
              </w:rPr>
            </w:pPr>
            <w:r>
              <w:rPr>
                <w:rFonts w:hint="eastAsia" w:ascii="宋体" w:hAnsi="宋体"/>
                <w:sz w:val="25"/>
                <w:szCs w:val="25"/>
              </w:rPr>
              <w:t>法定代表人（盖章）：</w:t>
            </w:r>
            <w:r>
              <w:rPr>
                <w:rFonts w:hint="eastAsia" w:ascii="宋体" w:hAnsi="宋体"/>
                <w:sz w:val="25"/>
                <w:szCs w:val="25"/>
                <w:u w:val="single"/>
              </w:rPr>
              <w:t xml:space="preserve">                    </w:t>
            </w:r>
          </w:p>
          <w:p w14:paraId="7DB468F5">
            <w:pPr>
              <w:spacing w:before="240" w:beforeLines="100" w:line="360" w:lineRule="auto"/>
              <w:ind w:firstLine="1500" w:firstLineChars="600"/>
              <w:rPr>
                <w:rFonts w:hint="eastAsia" w:ascii="宋体" w:hAnsi="宋体"/>
                <w:sz w:val="25"/>
                <w:szCs w:val="25"/>
              </w:rPr>
            </w:pPr>
            <w:r>
              <w:rPr>
                <w:rFonts w:hint="eastAsia" w:ascii="宋体" w:hAnsi="宋体"/>
                <w:sz w:val="25"/>
                <w:szCs w:val="25"/>
              </w:rPr>
              <w:t xml:space="preserve">日      期： </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72676046">
            <w:pPr>
              <w:spacing w:line="360" w:lineRule="auto"/>
              <w:rPr>
                <w:rFonts w:hint="eastAsia" w:ascii="宋体" w:hAnsi="宋体"/>
                <w:spacing w:val="30"/>
                <w:sz w:val="25"/>
                <w:szCs w:val="25"/>
              </w:rPr>
            </w:pPr>
          </w:p>
        </w:tc>
      </w:tr>
    </w:tbl>
    <w:p w14:paraId="62FD9FA8">
      <w:pPr>
        <w:pStyle w:val="4"/>
        <w:rPr>
          <w:rFonts w:hint="eastAsia" w:ascii="宋体" w:hAnsi="宋体" w:eastAsia="宋体"/>
        </w:rPr>
      </w:pPr>
      <w:r>
        <w:rPr>
          <w:rFonts w:hint="eastAsia" w:ascii="宋体" w:hAnsi="宋体" w:eastAsia="宋体"/>
        </w:rPr>
        <w:tab/>
      </w:r>
      <w:bookmarkStart w:id="33" w:name="_Toc320622551"/>
      <w:r>
        <w:rPr>
          <w:rFonts w:hint="eastAsia" w:ascii="宋体" w:hAnsi="宋体" w:eastAsia="宋体"/>
        </w:rPr>
        <w:t>一、法定代表人身份证明书</w:t>
      </w:r>
      <w:bookmarkEnd w:id="33"/>
    </w:p>
    <w:p w14:paraId="4C45A763">
      <w:pPr>
        <w:pStyle w:val="12"/>
        <w:spacing w:line="360" w:lineRule="auto"/>
        <w:ind w:firstLine="0"/>
        <w:jc w:val="center"/>
        <w:rPr>
          <w:rFonts w:hint="eastAsia" w:ascii="宋体" w:hAnsi="宋体"/>
          <w:sz w:val="25"/>
          <w:szCs w:val="25"/>
        </w:rPr>
      </w:pPr>
    </w:p>
    <w:p w14:paraId="2329DF27">
      <w:pPr>
        <w:pStyle w:val="12"/>
        <w:spacing w:line="360" w:lineRule="auto"/>
        <w:ind w:firstLine="500" w:firstLineChars="200"/>
        <w:rPr>
          <w:rFonts w:hint="eastAsia" w:ascii="宋体" w:hAnsi="宋体"/>
          <w:sz w:val="25"/>
          <w:szCs w:val="25"/>
        </w:rPr>
      </w:pPr>
      <w:r>
        <w:rPr>
          <w:rFonts w:hint="eastAsia" w:ascii="宋体" w:hAnsi="宋体"/>
          <w:sz w:val="25"/>
          <w:szCs w:val="25"/>
        </w:rPr>
        <w:t>投标人名称：</w:t>
      </w:r>
      <w:r>
        <w:rPr>
          <w:rFonts w:hint="eastAsia" w:ascii="宋体" w:hAnsi="宋体"/>
          <w:sz w:val="25"/>
          <w:szCs w:val="25"/>
          <w:u w:val="single"/>
        </w:rPr>
        <w:t xml:space="preserve">                                 </w:t>
      </w:r>
    </w:p>
    <w:p w14:paraId="156EB73E">
      <w:pPr>
        <w:pStyle w:val="12"/>
        <w:spacing w:line="360" w:lineRule="auto"/>
        <w:ind w:firstLine="500" w:firstLineChars="200"/>
        <w:rPr>
          <w:rFonts w:hint="eastAsia" w:ascii="宋体" w:hAnsi="宋体"/>
          <w:sz w:val="25"/>
          <w:szCs w:val="25"/>
        </w:rPr>
      </w:pPr>
      <w:r>
        <w:rPr>
          <w:rFonts w:hint="eastAsia" w:ascii="宋体" w:hAnsi="宋体"/>
          <w:sz w:val="25"/>
          <w:szCs w:val="25"/>
        </w:rPr>
        <w:t>单位性质：</w:t>
      </w:r>
      <w:r>
        <w:rPr>
          <w:rFonts w:hint="eastAsia" w:ascii="宋体" w:hAnsi="宋体"/>
          <w:sz w:val="25"/>
          <w:szCs w:val="25"/>
          <w:u w:val="single"/>
        </w:rPr>
        <w:t xml:space="preserve">                                 </w:t>
      </w:r>
    </w:p>
    <w:p w14:paraId="4C8B9196">
      <w:pPr>
        <w:pStyle w:val="12"/>
        <w:spacing w:line="360" w:lineRule="auto"/>
        <w:ind w:firstLine="500" w:firstLineChars="200"/>
        <w:rPr>
          <w:rFonts w:hint="eastAsia" w:ascii="宋体" w:hAnsi="宋体"/>
          <w:sz w:val="25"/>
          <w:szCs w:val="25"/>
        </w:rPr>
      </w:pPr>
      <w:r>
        <w:rPr>
          <w:rFonts w:hint="eastAsia" w:ascii="宋体" w:hAnsi="宋体"/>
          <w:sz w:val="25"/>
          <w:szCs w:val="25"/>
        </w:rPr>
        <w:t>地    址：</w:t>
      </w:r>
      <w:r>
        <w:rPr>
          <w:rFonts w:hint="eastAsia" w:ascii="宋体" w:hAnsi="宋体"/>
          <w:sz w:val="25"/>
          <w:szCs w:val="25"/>
          <w:u w:val="single"/>
        </w:rPr>
        <w:t xml:space="preserve">                                 </w:t>
      </w:r>
    </w:p>
    <w:p w14:paraId="2B0B2CCB">
      <w:pPr>
        <w:pStyle w:val="12"/>
        <w:spacing w:line="360" w:lineRule="auto"/>
        <w:ind w:firstLine="500" w:firstLineChars="200"/>
        <w:rPr>
          <w:rFonts w:hint="eastAsia" w:ascii="宋体" w:hAnsi="宋体"/>
          <w:sz w:val="25"/>
          <w:szCs w:val="25"/>
        </w:rPr>
      </w:pPr>
      <w:r>
        <w:rPr>
          <w:rFonts w:hint="eastAsia" w:ascii="宋体" w:hAnsi="宋体"/>
          <w:sz w:val="25"/>
          <w:szCs w:val="25"/>
        </w:rPr>
        <w:t>成立时间：</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DE28BBE">
      <w:pPr>
        <w:pStyle w:val="12"/>
        <w:spacing w:line="360" w:lineRule="auto"/>
        <w:ind w:firstLine="500" w:firstLineChars="200"/>
        <w:rPr>
          <w:rFonts w:hint="eastAsia" w:ascii="宋体" w:hAnsi="宋体"/>
          <w:sz w:val="25"/>
          <w:szCs w:val="25"/>
        </w:rPr>
      </w:pPr>
      <w:r>
        <w:rPr>
          <w:rFonts w:hint="eastAsia" w:ascii="宋体" w:hAnsi="宋体"/>
          <w:sz w:val="25"/>
          <w:szCs w:val="25"/>
        </w:rPr>
        <w:t>经营期限：</w:t>
      </w:r>
      <w:r>
        <w:rPr>
          <w:rFonts w:hint="eastAsia" w:ascii="宋体" w:hAnsi="宋体"/>
          <w:sz w:val="25"/>
          <w:szCs w:val="25"/>
          <w:u w:val="single"/>
        </w:rPr>
        <w:t xml:space="preserve">                                  </w:t>
      </w:r>
    </w:p>
    <w:p w14:paraId="15F69FB5">
      <w:pPr>
        <w:pStyle w:val="12"/>
        <w:spacing w:line="360" w:lineRule="auto"/>
        <w:ind w:firstLine="500" w:firstLineChars="200"/>
        <w:rPr>
          <w:rFonts w:hint="eastAsia" w:ascii="宋体" w:hAnsi="宋体"/>
          <w:sz w:val="25"/>
          <w:szCs w:val="25"/>
        </w:rPr>
      </w:pPr>
      <w:r>
        <w:rPr>
          <w:rFonts w:hint="eastAsia" w:ascii="宋体" w:hAnsi="宋体"/>
          <w:sz w:val="25"/>
          <w:szCs w:val="25"/>
        </w:rPr>
        <w:t>姓    名：</w:t>
      </w:r>
      <w:r>
        <w:rPr>
          <w:rFonts w:hint="eastAsia" w:ascii="宋体" w:hAnsi="宋体"/>
          <w:sz w:val="25"/>
          <w:szCs w:val="25"/>
          <w:u w:val="single"/>
        </w:rPr>
        <w:t xml:space="preserve">             </w:t>
      </w:r>
      <w:r>
        <w:rPr>
          <w:rFonts w:hint="eastAsia" w:ascii="宋体" w:hAnsi="宋体"/>
          <w:sz w:val="25"/>
          <w:szCs w:val="25"/>
        </w:rPr>
        <w:t>性别：</w:t>
      </w:r>
      <w:r>
        <w:rPr>
          <w:rFonts w:hint="eastAsia" w:ascii="宋体" w:hAnsi="宋体"/>
          <w:sz w:val="25"/>
          <w:szCs w:val="25"/>
          <w:u w:val="single"/>
        </w:rPr>
        <w:t xml:space="preserve">          </w:t>
      </w:r>
      <w:r>
        <w:rPr>
          <w:rFonts w:hint="eastAsia" w:ascii="宋体" w:hAnsi="宋体"/>
          <w:sz w:val="25"/>
          <w:szCs w:val="25"/>
        </w:rPr>
        <w:t>年龄：</w:t>
      </w:r>
      <w:r>
        <w:rPr>
          <w:rFonts w:hint="eastAsia" w:ascii="宋体" w:hAnsi="宋体"/>
          <w:sz w:val="25"/>
          <w:szCs w:val="25"/>
          <w:u w:val="single"/>
        </w:rPr>
        <w:t xml:space="preserve">           </w:t>
      </w:r>
    </w:p>
    <w:p w14:paraId="149A0FE7">
      <w:pPr>
        <w:pStyle w:val="12"/>
        <w:spacing w:line="360" w:lineRule="auto"/>
        <w:ind w:firstLine="500" w:firstLineChars="200"/>
        <w:rPr>
          <w:rFonts w:hint="eastAsia" w:ascii="宋体" w:hAnsi="宋体"/>
          <w:sz w:val="25"/>
          <w:szCs w:val="25"/>
          <w:u w:val="single"/>
        </w:rPr>
      </w:pPr>
      <w:r>
        <w:rPr>
          <w:rFonts w:hint="eastAsia" w:ascii="宋体" w:hAnsi="宋体"/>
          <w:sz w:val="25"/>
          <w:szCs w:val="25"/>
        </w:rPr>
        <w:t>职务：</w:t>
      </w:r>
      <w:r>
        <w:rPr>
          <w:rFonts w:hint="eastAsia" w:ascii="宋体" w:hAnsi="宋体"/>
          <w:sz w:val="25"/>
          <w:szCs w:val="25"/>
          <w:u w:val="single"/>
        </w:rPr>
        <w:t xml:space="preserve">               </w:t>
      </w:r>
      <w:r>
        <w:rPr>
          <w:rFonts w:hint="eastAsia" w:ascii="宋体" w:hAnsi="宋体"/>
          <w:sz w:val="25"/>
          <w:szCs w:val="25"/>
        </w:rPr>
        <w:t>系：</w:t>
      </w:r>
      <w:r>
        <w:rPr>
          <w:rFonts w:hint="eastAsia" w:ascii="宋体" w:hAnsi="宋体"/>
          <w:sz w:val="25"/>
          <w:szCs w:val="25"/>
          <w:u w:val="single"/>
        </w:rPr>
        <w:t xml:space="preserve">     (投标人单位名称)           </w:t>
      </w:r>
    </w:p>
    <w:p w14:paraId="443045EE">
      <w:pPr>
        <w:pStyle w:val="12"/>
        <w:spacing w:line="360" w:lineRule="auto"/>
        <w:ind w:firstLine="500" w:firstLineChars="20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的法定代表人。</w:t>
      </w:r>
    </w:p>
    <w:p w14:paraId="14D7A29C">
      <w:pPr>
        <w:pStyle w:val="12"/>
        <w:spacing w:line="360" w:lineRule="auto"/>
        <w:ind w:firstLine="500" w:firstLineChars="200"/>
        <w:rPr>
          <w:rFonts w:hint="eastAsia" w:ascii="宋体" w:hAnsi="宋体"/>
          <w:sz w:val="25"/>
          <w:szCs w:val="25"/>
        </w:rPr>
      </w:pPr>
    </w:p>
    <w:p w14:paraId="1E8A9252">
      <w:pPr>
        <w:pStyle w:val="12"/>
        <w:spacing w:line="360" w:lineRule="auto"/>
        <w:ind w:firstLine="500" w:firstLineChars="200"/>
        <w:rPr>
          <w:rFonts w:hint="eastAsia" w:ascii="宋体" w:hAnsi="宋体"/>
          <w:sz w:val="25"/>
          <w:szCs w:val="25"/>
        </w:rPr>
      </w:pPr>
      <w:r>
        <w:rPr>
          <w:rFonts w:hint="eastAsia" w:ascii="宋体" w:hAnsi="宋体"/>
          <w:sz w:val="25"/>
          <w:szCs w:val="25"/>
        </w:rPr>
        <w:t>特此证明</w:t>
      </w:r>
    </w:p>
    <w:p w14:paraId="63C1A991">
      <w:pPr>
        <w:pStyle w:val="12"/>
        <w:spacing w:line="360" w:lineRule="auto"/>
        <w:ind w:firstLine="500" w:firstLineChars="200"/>
        <w:rPr>
          <w:rFonts w:hint="eastAsia" w:ascii="宋体" w:hAnsi="宋体"/>
          <w:sz w:val="25"/>
          <w:szCs w:val="25"/>
        </w:rPr>
      </w:pPr>
    </w:p>
    <w:p w14:paraId="4A847C7A">
      <w:pPr>
        <w:pStyle w:val="12"/>
        <w:spacing w:line="360" w:lineRule="auto"/>
        <w:ind w:firstLine="4000" w:firstLineChars="16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32772E7F">
      <w:pPr>
        <w:pStyle w:val="12"/>
        <w:spacing w:line="360" w:lineRule="auto"/>
        <w:ind w:firstLine="4000" w:firstLineChars="1600"/>
        <w:rPr>
          <w:rFonts w:hint="eastAsia" w:ascii="宋体" w:hAnsi="宋体"/>
          <w:sz w:val="25"/>
          <w:szCs w:val="25"/>
        </w:rPr>
      </w:pPr>
    </w:p>
    <w:p w14:paraId="7BB93B20">
      <w:pPr>
        <w:pStyle w:val="12"/>
        <w:spacing w:line="360" w:lineRule="auto"/>
        <w:ind w:firstLine="4000" w:firstLineChars="1600"/>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2C30FC8B">
      <w:pPr>
        <w:pStyle w:val="12"/>
        <w:spacing w:line="360" w:lineRule="auto"/>
        <w:ind w:firstLine="0"/>
        <w:rPr>
          <w:rFonts w:hint="eastAsia" w:ascii="宋体" w:hAnsi="宋体"/>
          <w:sz w:val="25"/>
          <w:szCs w:val="25"/>
        </w:rPr>
      </w:pPr>
    </w:p>
    <w:p w14:paraId="09E215C9">
      <w:pPr>
        <w:pStyle w:val="12"/>
        <w:spacing w:line="360" w:lineRule="auto"/>
        <w:ind w:firstLine="0"/>
        <w:jc w:val="center"/>
        <w:rPr>
          <w:rFonts w:hint="eastAsia" w:ascii="宋体" w:hAnsi="宋体"/>
          <w:sz w:val="25"/>
          <w:szCs w:val="25"/>
        </w:rPr>
      </w:pPr>
    </w:p>
    <w:p w14:paraId="70F471E3">
      <w:pPr>
        <w:pStyle w:val="12"/>
        <w:spacing w:line="360" w:lineRule="auto"/>
        <w:ind w:firstLine="0"/>
        <w:jc w:val="center"/>
        <w:rPr>
          <w:rFonts w:hint="eastAsia" w:ascii="宋体" w:hAnsi="宋体"/>
          <w:sz w:val="25"/>
          <w:szCs w:val="25"/>
        </w:rPr>
      </w:pPr>
    </w:p>
    <w:p w14:paraId="1CFD7C39">
      <w:pPr>
        <w:pStyle w:val="12"/>
        <w:spacing w:line="360" w:lineRule="auto"/>
        <w:ind w:firstLine="0"/>
        <w:jc w:val="center"/>
        <w:rPr>
          <w:rFonts w:hint="eastAsia" w:ascii="宋体" w:hAnsi="宋体"/>
          <w:sz w:val="25"/>
          <w:szCs w:val="25"/>
        </w:rPr>
      </w:pPr>
    </w:p>
    <w:p w14:paraId="6C257C66">
      <w:pPr>
        <w:pStyle w:val="4"/>
        <w:rPr>
          <w:rFonts w:hint="eastAsia" w:ascii="宋体" w:hAnsi="宋体" w:eastAsia="宋体"/>
        </w:rPr>
      </w:pPr>
      <w:bookmarkStart w:id="34" w:name="_Toc320622552"/>
      <w:r>
        <w:rPr>
          <w:rFonts w:ascii="宋体" w:hAnsi="宋体" w:eastAsia="宋体"/>
        </w:rPr>
        <w:br w:type="page"/>
      </w:r>
      <w:r>
        <w:rPr>
          <w:rFonts w:hint="eastAsia" w:ascii="宋体" w:hAnsi="宋体" w:eastAsia="宋体"/>
        </w:rPr>
        <w:t>二、授权委托书</w:t>
      </w:r>
      <w:bookmarkEnd w:id="34"/>
    </w:p>
    <w:p w14:paraId="173FF588">
      <w:pPr>
        <w:pStyle w:val="12"/>
        <w:spacing w:line="360" w:lineRule="auto"/>
        <w:ind w:firstLine="480"/>
        <w:rPr>
          <w:rFonts w:hint="eastAsia" w:ascii="宋体" w:hAnsi="宋体"/>
          <w:sz w:val="25"/>
          <w:szCs w:val="25"/>
        </w:rPr>
      </w:pPr>
    </w:p>
    <w:p w14:paraId="56C2D9EC">
      <w:pPr>
        <w:pStyle w:val="12"/>
        <w:spacing w:line="360" w:lineRule="auto"/>
        <w:ind w:firstLine="730" w:firstLineChars="292"/>
        <w:rPr>
          <w:rFonts w:hint="eastAsia" w:ascii="宋体" w:hAnsi="宋体"/>
          <w:sz w:val="25"/>
          <w:szCs w:val="25"/>
          <w:u w:val="single"/>
        </w:rPr>
      </w:pPr>
      <w:r>
        <w:rPr>
          <w:rFonts w:hint="eastAsia" w:ascii="宋体" w:hAnsi="宋体"/>
          <w:sz w:val="25"/>
          <w:szCs w:val="25"/>
        </w:rPr>
        <w:t>本授权委托书声明：我</w:t>
      </w:r>
      <w:r>
        <w:rPr>
          <w:rFonts w:hint="eastAsia" w:ascii="宋体" w:hAnsi="宋体"/>
          <w:sz w:val="25"/>
          <w:szCs w:val="25"/>
          <w:u w:val="single"/>
        </w:rPr>
        <w:t xml:space="preserve">       </w:t>
      </w:r>
      <w:r>
        <w:rPr>
          <w:rFonts w:hint="eastAsia" w:ascii="宋体" w:hAnsi="宋体"/>
          <w:sz w:val="25"/>
          <w:szCs w:val="25"/>
        </w:rPr>
        <w:t>(姓名)系</w:t>
      </w:r>
      <w:r>
        <w:rPr>
          <w:rFonts w:hint="eastAsia" w:ascii="宋体" w:hAnsi="宋体"/>
          <w:sz w:val="25"/>
          <w:szCs w:val="25"/>
          <w:u w:val="single"/>
        </w:rPr>
        <w:t xml:space="preserve">                </w:t>
      </w:r>
      <w:r>
        <w:rPr>
          <w:rFonts w:hint="eastAsia" w:ascii="宋体" w:hAnsi="宋体"/>
          <w:sz w:val="25"/>
          <w:szCs w:val="25"/>
        </w:rPr>
        <w:t>(投标人名称)的法定代表人，现授权委托</w:t>
      </w:r>
      <w:r>
        <w:rPr>
          <w:rFonts w:hint="eastAsia" w:ascii="宋体" w:hAnsi="宋体"/>
          <w:sz w:val="25"/>
          <w:szCs w:val="25"/>
          <w:u w:val="single"/>
        </w:rPr>
        <w:t xml:space="preserve">                    </w:t>
      </w:r>
      <w:r>
        <w:rPr>
          <w:rFonts w:hint="eastAsia" w:ascii="宋体" w:hAnsi="宋体"/>
          <w:sz w:val="25"/>
          <w:szCs w:val="25"/>
        </w:rPr>
        <w:t>(单位名称)</w:t>
      </w:r>
      <w:r>
        <w:rPr>
          <w:rFonts w:hint="eastAsia" w:ascii="宋体" w:hAnsi="宋体"/>
          <w:sz w:val="25"/>
          <w:szCs w:val="25"/>
          <w:u w:val="single"/>
        </w:rPr>
        <w:t xml:space="preserve">         </w:t>
      </w:r>
      <w:r>
        <w:rPr>
          <w:rFonts w:hint="eastAsia" w:ascii="宋体" w:hAnsi="宋体"/>
          <w:sz w:val="25"/>
          <w:szCs w:val="25"/>
        </w:rPr>
        <w:t>(姓名)为我单位的合法代理人，以本公司的名义参加</w:t>
      </w:r>
      <w:r>
        <w:rPr>
          <w:rFonts w:hint="eastAsia" w:ascii="宋体" w:hAnsi="宋体"/>
          <w:sz w:val="25"/>
          <w:szCs w:val="25"/>
          <w:u w:val="single"/>
        </w:rPr>
        <w:t xml:space="preserve"> 　　　　　　　　　　　</w:t>
      </w:r>
    </w:p>
    <w:p w14:paraId="2CEDC909">
      <w:pPr>
        <w:pStyle w:val="12"/>
        <w:spacing w:line="360" w:lineRule="auto"/>
        <w:ind w:firstLine="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(招标人名称)的</w:t>
      </w:r>
      <w:r>
        <w:rPr>
          <w:rFonts w:hint="eastAsia" w:ascii="宋体" w:hAnsi="宋体"/>
          <w:sz w:val="25"/>
          <w:szCs w:val="25"/>
          <w:u w:val="single"/>
        </w:rPr>
        <w:t xml:space="preserve">                    </w:t>
      </w:r>
      <w:r>
        <w:rPr>
          <w:rFonts w:hint="eastAsia" w:ascii="宋体" w:hAnsi="宋体"/>
          <w:sz w:val="25"/>
          <w:szCs w:val="25"/>
        </w:rPr>
        <w:t>工程投标。代理人所签署的一切文件和处理与之有关的一切事务，我均予承认。</w:t>
      </w:r>
    </w:p>
    <w:p w14:paraId="207E22BA">
      <w:pPr>
        <w:pStyle w:val="12"/>
        <w:spacing w:line="360" w:lineRule="auto"/>
        <w:ind w:firstLine="480"/>
        <w:rPr>
          <w:rFonts w:hint="eastAsia" w:ascii="宋体" w:hAnsi="宋体"/>
          <w:sz w:val="25"/>
          <w:szCs w:val="25"/>
        </w:rPr>
      </w:pPr>
      <w:r>
        <w:rPr>
          <w:rFonts w:hint="eastAsia" w:ascii="宋体" w:hAnsi="宋体"/>
          <w:sz w:val="25"/>
          <w:szCs w:val="25"/>
        </w:rPr>
        <w:t>委托期限：</w:t>
      </w:r>
      <w:r>
        <w:rPr>
          <w:rFonts w:hint="eastAsia" w:ascii="宋体" w:hAnsi="宋体"/>
          <w:sz w:val="25"/>
          <w:szCs w:val="25"/>
          <w:u w:val="single"/>
        </w:rPr>
        <w:t xml:space="preserve">                </w:t>
      </w:r>
      <w:r>
        <w:rPr>
          <w:rFonts w:hint="eastAsia" w:ascii="宋体" w:hAnsi="宋体"/>
          <w:sz w:val="25"/>
          <w:szCs w:val="25"/>
        </w:rPr>
        <w:t xml:space="preserve"> </w:t>
      </w:r>
    </w:p>
    <w:p w14:paraId="1E7122BC">
      <w:pPr>
        <w:pStyle w:val="12"/>
        <w:spacing w:line="360" w:lineRule="auto"/>
        <w:ind w:firstLine="480"/>
        <w:rPr>
          <w:rFonts w:hint="eastAsia" w:ascii="宋体" w:hAnsi="宋体"/>
          <w:sz w:val="25"/>
          <w:szCs w:val="25"/>
        </w:rPr>
      </w:pPr>
      <w:r>
        <w:rPr>
          <w:rFonts w:hint="eastAsia" w:ascii="宋体" w:hAnsi="宋体"/>
          <w:sz w:val="25"/>
          <w:szCs w:val="25"/>
        </w:rPr>
        <w:t>代理人无转委权，特此委托。</w:t>
      </w:r>
    </w:p>
    <w:p w14:paraId="3ED5DA31">
      <w:pPr>
        <w:pStyle w:val="12"/>
        <w:spacing w:line="360" w:lineRule="auto"/>
        <w:ind w:firstLine="0"/>
        <w:rPr>
          <w:rFonts w:hint="eastAsia" w:ascii="宋体" w:hAnsi="宋体"/>
          <w:sz w:val="25"/>
          <w:szCs w:val="25"/>
        </w:rPr>
      </w:pPr>
    </w:p>
    <w:p w14:paraId="47ECAD2F">
      <w:pPr>
        <w:pStyle w:val="12"/>
        <w:spacing w:line="360" w:lineRule="auto"/>
        <w:ind w:firstLine="3000" w:firstLineChars="12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1CBD4E75">
      <w:pPr>
        <w:pStyle w:val="12"/>
        <w:spacing w:line="360" w:lineRule="auto"/>
        <w:ind w:firstLine="0"/>
        <w:jc w:val="center"/>
        <w:rPr>
          <w:rFonts w:hint="eastAsia" w:ascii="宋体" w:hAnsi="宋体"/>
          <w:sz w:val="25"/>
          <w:szCs w:val="25"/>
          <w:u w:val="single"/>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06014B5E">
      <w:pPr>
        <w:pStyle w:val="12"/>
        <w:spacing w:line="360" w:lineRule="auto"/>
        <w:ind w:firstLine="3000" w:firstLineChars="1200"/>
        <w:rPr>
          <w:rFonts w:hint="eastAsia" w:ascii="宋体" w:hAnsi="宋体"/>
          <w:sz w:val="25"/>
          <w:szCs w:val="25"/>
        </w:rPr>
      </w:pPr>
      <w:r>
        <w:rPr>
          <w:rFonts w:hint="eastAsia" w:ascii="宋体" w:hAnsi="宋体"/>
          <w:sz w:val="25"/>
          <w:szCs w:val="25"/>
        </w:rPr>
        <w:t xml:space="preserve">身份证号码： </w:t>
      </w:r>
      <w:r>
        <w:rPr>
          <w:rFonts w:hint="eastAsia" w:ascii="宋体" w:hAnsi="宋体"/>
          <w:sz w:val="25"/>
          <w:szCs w:val="25"/>
          <w:u w:val="single"/>
        </w:rPr>
        <w:t xml:space="preserve">                           </w:t>
      </w:r>
    </w:p>
    <w:p w14:paraId="0434C7C3">
      <w:pPr>
        <w:pStyle w:val="12"/>
        <w:spacing w:line="360" w:lineRule="auto"/>
        <w:ind w:firstLine="0"/>
        <w:jc w:val="center"/>
        <w:rPr>
          <w:rFonts w:hint="eastAsia" w:ascii="宋体" w:hAnsi="宋体"/>
          <w:sz w:val="25"/>
          <w:szCs w:val="25"/>
        </w:rPr>
      </w:pPr>
      <w:r>
        <w:rPr>
          <w:rFonts w:hint="eastAsia" w:ascii="宋体" w:hAnsi="宋体"/>
          <w:sz w:val="25"/>
          <w:szCs w:val="25"/>
        </w:rPr>
        <w:t>委托代理人(签字或盖章)：</w:t>
      </w:r>
      <w:r>
        <w:rPr>
          <w:rFonts w:hint="eastAsia" w:ascii="宋体" w:hAnsi="宋体"/>
          <w:sz w:val="25"/>
          <w:szCs w:val="25"/>
          <w:u w:val="single"/>
        </w:rPr>
        <w:t xml:space="preserve">                         </w:t>
      </w:r>
    </w:p>
    <w:p w14:paraId="131A4F00">
      <w:pPr>
        <w:pStyle w:val="12"/>
        <w:spacing w:line="360" w:lineRule="auto"/>
        <w:ind w:firstLine="3000" w:firstLineChars="1200"/>
        <w:rPr>
          <w:rFonts w:hint="eastAsia" w:ascii="宋体" w:hAnsi="宋体"/>
          <w:sz w:val="25"/>
          <w:szCs w:val="25"/>
        </w:rPr>
      </w:pPr>
      <w:r>
        <w:rPr>
          <w:rFonts w:hint="eastAsia" w:ascii="宋体" w:hAnsi="宋体"/>
          <w:sz w:val="25"/>
          <w:szCs w:val="25"/>
        </w:rPr>
        <w:t>身份证号码：</w:t>
      </w:r>
      <w:r>
        <w:rPr>
          <w:rFonts w:hint="eastAsia" w:ascii="宋体" w:hAnsi="宋体"/>
          <w:sz w:val="25"/>
          <w:szCs w:val="25"/>
          <w:u w:val="single"/>
        </w:rPr>
        <w:t xml:space="preserve">                            </w:t>
      </w:r>
    </w:p>
    <w:p w14:paraId="74CFD943">
      <w:pPr>
        <w:pStyle w:val="12"/>
        <w:spacing w:line="360" w:lineRule="auto"/>
        <w:ind w:firstLine="0"/>
        <w:rPr>
          <w:rFonts w:hint="eastAsia" w:ascii="宋体" w:hAnsi="宋体"/>
          <w:sz w:val="25"/>
          <w:szCs w:val="25"/>
        </w:rPr>
      </w:pPr>
    </w:p>
    <w:p w14:paraId="698BA9A4">
      <w:pPr>
        <w:pStyle w:val="12"/>
        <w:spacing w:line="360" w:lineRule="auto"/>
        <w:ind w:firstLine="0"/>
        <w:rPr>
          <w:rFonts w:hint="eastAsia" w:ascii="宋体" w:hAnsi="宋体"/>
          <w:sz w:val="25"/>
          <w:szCs w:val="25"/>
        </w:rPr>
      </w:pPr>
    </w:p>
    <w:p w14:paraId="4A631CF2">
      <w:pPr>
        <w:pStyle w:val="12"/>
        <w:spacing w:line="360" w:lineRule="auto"/>
        <w:ind w:firstLine="0"/>
        <w:jc w:val="right"/>
        <w:rPr>
          <w:rFonts w:ascii="宋体" w:hAnsi="宋体"/>
          <w:sz w:val="25"/>
          <w:szCs w:val="25"/>
        </w:rPr>
      </w:pPr>
      <w:r>
        <w:rPr>
          <w:rFonts w:hint="eastAsia" w:ascii="宋体" w:hAnsi="宋体"/>
          <w:sz w:val="25"/>
          <w:szCs w:val="25"/>
        </w:rPr>
        <w:t>授权日期：    年    月    日</w:t>
      </w:r>
    </w:p>
    <w:p w14:paraId="53BA8C76">
      <w:pPr>
        <w:pStyle w:val="4"/>
        <w:jc w:val="both"/>
        <w:rPr>
          <w:rFonts w:hint="eastAsia" w:ascii="宋体" w:hAnsi="宋体" w:eastAsia="宋体"/>
        </w:rPr>
      </w:pPr>
    </w:p>
    <w:p w14:paraId="2C19166A">
      <w:pPr>
        <w:pStyle w:val="4"/>
        <w:rPr>
          <w:rFonts w:ascii="宋体" w:hAnsi="宋体" w:eastAsia="宋体"/>
        </w:rPr>
      </w:pPr>
      <w:r>
        <w:rPr>
          <w:rFonts w:ascii="宋体" w:hAnsi="宋体" w:eastAsia="宋体"/>
        </w:rPr>
        <w:br w:type="page"/>
      </w:r>
      <w:bookmarkStart w:id="35" w:name="_Toc320622553"/>
    </w:p>
    <w:p w14:paraId="6BD2B6F9">
      <w:pPr>
        <w:pStyle w:val="4"/>
        <w:rPr>
          <w:rFonts w:hint="eastAsia" w:ascii="宋体" w:hAnsi="宋体" w:eastAsia="宋体"/>
        </w:rPr>
      </w:pPr>
      <w:r>
        <w:rPr>
          <w:rFonts w:hint="eastAsia" w:ascii="宋体" w:hAnsi="宋体" w:eastAsia="宋体"/>
        </w:rPr>
        <w:t>三、</w:t>
      </w:r>
      <w:bookmarkEnd w:id="35"/>
      <w:r>
        <w:rPr>
          <w:rFonts w:hint="eastAsia" w:ascii="宋体" w:hAnsi="宋体" w:eastAsia="宋体"/>
        </w:rPr>
        <w:t>无在建工程承诺书</w:t>
      </w:r>
    </w:p>
    <w:p w14:paraId="7BA53111">
      <w:pPr>
        <w:spacing w:line="360" w:lineRule="auto"/>
        <w:rPr>
          <w:rFonts w:hint="eastAsia" w:ascii="宋体" w:hAnsi="宋体"/>
          <w:spacing w:val="8"/>
          <w:sz w:val="25"/>
          <w:szCs w:val="25"/>
        </w:rPr>
      </w:pPr>
      <w:r>
        <w:rPr>
          <w:rFonts w:hint="eastAsia" w:ascii="宋体" w:hAnsi="宋体"/>
          <w:spacing w:val="8"/>
          <w:sz w:val="25"/>
          <w:szCs w:val="25"/>
          <w:u w:val="single"/>
        </w:rPr>
        <w:t xml:space="preserve">       （招标人名称）        </w:t>
      </w:r>
      <w:r>
        <w:rPr>
          <w:rFonts w:hint="eastAsia" w:ascii="宋体" w:hAnsi="宋体"/>
          <w:spacing w:val="8"/>
          <w:sz w:val="25"/>
          <w:szCs w:val="25"/>
        </w:rPr>
        <w:t>：</w:t>
      </w:r>
    </w:p>
    <w:p w14:paraId="6A0ED7A3">
      <w:pPr>
        <w:spacing w:line="360" w:lineRule="auto"/>
        <w:ind w:firstLine="518" w:firstLineChars="195"/>
        <w:rPr>
          <w:rFonts w:hint="eastAsia" w:ascii="宋体" w:hAnsi="宋体"/>
          <w:spacing w:val="8"/>
          <w:sz w:val="25"/>
          <w:szCs w:val="25"/>
        </w:rPr>
      </w:pPr>
      <w:r>
        <w:rPr>
          <w:rFonts w:hint="eastAsia" w:ascii="宋体" w:hAnsi="宋体"/>
          <w:spacing w:val="8"/>
          <w:sz w:val="25"/>
          <w:szCs w:val="25"/>
        </w:rPr>
        <w:t>我方参加你方的</w:t>
      </w:r>
      <w:r>
        <w:rPr>
          <w:rFonts w:hint="eastAsia" w:ascii="宋体" w:hAnsi="宋体"/>
          <w:spacing w:val="8"/>
          <w:sz w:val="25"/>
          <w:szCs w:val="25"/>
          <w:u w:val="single"/>
        </w:rPr>
        <w:t xml:space="preserve">                 </w:t>
      </w:r>
      <w:r>
        <w:rPr>
          <w:rFonts w:hint="eastAsia" w:ascii="宋体" w:hAnsi="宋体"/>
          <w:spacing w:val="8"/>
          <w:sz w:val="25"/>
          <w:szCs w:val="25"/>
        </w:rPr>
        <w:t xml:space="preserve">工程（以下简称“本工程”）施工投标的申请，拟派项目负责人为 </w:t>
      </w:r>
      <w:r>
        <w:rPr>
          <w:rFonts w:hint="eastAsia" w:ascii="宋体" w:hAnsi="宋体"/>
          <w:spacing w:val="8"/>
          <w:sz w:val="25"/>
          <w:szCs w:val="25"/>
          <w:u w:val="single"/>
        </w:rPr>
        <w:t xml:space="preserve">             </w:t>
      </w:r>
      <w:r>
        <w:rPr>
          <w:rFonts w:hint="eastAsia" w:ascii="宋体" w:hAnsi="宋体"/>
          <w:spacing w:val="8"/>
          <w:sz w:val="25"/>
          <w:szCs w:val="25"/>
        </w:rPr>
        <w:t>。现我方向你方慎重承诺：</w:t>
      </w:r>
    </w:p>
    <w:p w14:paraId="55535AB6">
      <w:pPr>
        <w:spacing w:line="360" w:lineRule="auto"/>
        <w:ind w:firstLine="480"/>
        <w:rPr>
          <w:rFonts w:hint="eastAsia" w:ascii="宋体" w:hAnsi="宋体"/>
          <w:sz w:val="25"/>
          <w:szCs w:val="25"/>
        </w:rPr>
      </w:pPr>
      <w:r>
        <w:rPr>
          <w:rFonts w:hint="eastAsia" w:ascii="宋体" w:hAnsi="宋体"/>
          <w:spacing w:val="8"/>
          <w:sz w:val="25"/>
          <w:szCs w:val="25"/>
        </w:rPr>
        <w:t xml:space="preserve">拟派项目负责人 </w:t>
      </w:r>
      <w:r>
        <w:rPr>
          <w:rFonts w:hint="eastAsia" w:ascii="宋体" w:hAnsi="宋体"/>
          <w:spacing w:val="8"/>
          <w:sz w:val="25"/>
          <w:szCs w:val="25"/>
          <w:u w:val="single"/>
        </w:rPr>
        <w:t xml:space="preserve">                </w:t>
      </w:r>
      <w:r>
        <w:rPr>
          <w:rFonts w:hint="eastAsia" w:ascii="宋体" w:hAnsi="宋体"/>
          <w:spacing w:val="8"/>
          <w:sz w:val="25"/>
          <w:szCs w:val="25"/>
        </w:rPr>
        <w:t xml:space="preserve"> 无在建工程，如果我方经本工程评标委员会评定为中标人，在公示期间被他人举报并经招标投标监管机构核实，确认拟派项目负责人有在建工程，那么取消我方中标人资格，并投标保证金不予退还。</w:t>
      </w:r>
    </w:p>
    <w:p w14:paraId="0F2B0ADC">
      <w:pPr>
        <w:spacing w:line="360" w:lineRule="auto"/>
        <w:ind w:right="-512" w:rightChars="-244" w:firstLine="3875" w:firstLineChars="1550"/>
        <w:rPr>
          <w:rFonts w:hint="eastAsia" w:ascii="宋体" w:hAnsi="宋体"/>
          <w:sz w:val="25"/>
          <w:szCs w:val="25"/>
        </w:rPr>
      </w:pPr>
    </w:p>
    <w:p w14:paraId="73693514">
      <w:pPr>
        <w:spacing w:line="360" w:lineRule="auto"/>
        <w:ind w:right="-512" w:rightChars="-244" w:firstLine="3875" w:firstLineChars="1550"/>
        <w:rPr>
          <w:rFonts w:hint="eastAsia" w:ascii="宋体" w:hAnsi="宋体"/>
          <w:sz w:val="25"/>
          <w:szCs w:val="25"/>
        </w:rPr>
      </w:pPr>
    </w:p>
    <w:p w14:paraId="25B14D21">
      <w:pPr>
        <w:spacing w:line="360" w:lineRule="auto"/>
        <w:ind w:right="-512" w:rightChars="-244" w:firstLine="3875" w:firstLineChars="1550"/>
        <w:rPr>
          <w:rFonts w:hint="eastAsia" w:ascii="宋体" w:hAnsi="宋体"/>
          <w:sz w:val="25"/>
          <w:szCs w:val="25"/>
        </w:rPr>
      </w:pPr>
      <w:r>
        <w:rPr>
          <w:rFonts w:hint="eastAsia" w:ascii="宋体" w:hAnsi="宋体"/>
          <w:sz w:val="25"/>
          <w:szCs w:val="25"/>
        </w:rPr>
        <w:t>投标申请人（盖公章）：</w:t>
      </w:r>
      <w:r>
        <w:rPr>
          <w:rFonts w:hint="eastAsia" w:ascii="宋体" w:hAnsi="宋体"/>
          <w:sz w:val="25"/>
          <w:szCs w:val="25"/>
          <w:u w:val="single"/>
        </w:rPr>
        <w:t xml:space="preserve">            </w:t>
      </w:r>
      <w:r>
        <w:rPr>
          <w:rFonts w:hint="eastAsia" w:ascii="宋体" w:hAnsi="宋体"/>
          <w:sz w:val="25"/>
          <w:szCs w:val="25"/>
        </w:rPr>
        <w:t xml:space="preserve"> </w:t>
      </w:r>
    </w:p>
    <w:p w14:paraId="72428480">
      <w:pPr>
        <w:tabs>
          <w:tab w:val="left" w:pos="4320"/>
        </w:tabs>
        <w:spacing w:line="360" w:lineRule="auto"/>
        <w:ind w:right="-512" w:rightChars="-244" w:firstLine="3875" w:firstLineChars="1550"/>
        <w:rPr>
          <w:rFonts w:hint="eastAsia" w:ascii="宋体" w:hAnsi="宋体"/>
          <w:sz w:val="25"/>
          <w:szCs w:val="25"/>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08A6A837">
      <w:pPr>
        <w:pStyle w:val="21"/>
        <w:spacing w:line="360" w:lineRule="auto"/>
        <w:ind w:firstLine="0" w:firstLineChars="0"/>
        <w:rPr>
          <w:rFonts w:hint="eastAsia"/>
          <w:sz w:val="25"/>
          <w:szCs w:val="25"/>
        </w:rPr>
      </w:pPr>
      <w:r>
        <w:rPr>
          <w:rFonts w:hint="eastAsia"/>
          <w:sz w:val="25"/>
          <w:szCs w:val="25"/>
        </w:rPr>
        <w:t xml:space="preserve">                                   </w:t>
      </w:r>
      <w:r>
        <w:rPr>
          <w:rFonts w:hint="eastAsia"/>
          <w:sz w:val="25"/>
          <w:szCs w:val="25"/>
          <w:u w:val="single"/>
        </w:rPr>
        <w:t xml:space="preserve">     </w:t>
      </w:r>
      <w:r>
        <w:rPr>
          <w:rFonts w:hint="eastAsia"/>
          <w:sz w:val="25"/>
          <w:szCs w:val="25"/>
        </w:rPr>
        <w:t>年</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14:paraId="466C5469">
      <w:pPr>
        <w:spacing w:line="360" w:lineRule="auto"/>
        <w:rPr>
          <w:rFonts w:hint="eastAsia" w:ascii="宋体" w:hAnsi="宋体"/>
          <w:sz w:val="25"/>
          <w:szCs w:val="25"/>
        </w:rPr>
      </w:pPr>
    </w:p>
    <w:p w14:paraId="13414D28">
      <w:pPr>
        <w:pStyle w:val="335"/>
        <w:rPr>
          <w:rFonts w:hint="eastAsia" w:ascii="宋体" w:hAnsi="宋体" w:eastAsia="宋体"/>
          <w:b w:val="0"/>
          <w:kern w:val="0"/>
          <w:sz w:val="28"/>
          <w:szCs w:val="32"/>
        </w:rPr>
      </w:pPr>
      <w:r>
        <w:rPr>
          <w:rFonts w:hint="eastAsia" w:ascii="宋体" w:hAnsi="宋体" w:eastAsia="宋体"/>
          <w:b w:val="0"/>
        </w:rPr>
        <w:br w:type="page"/>
      </w:r>
      <w:bookmarkStart w:id="36" w:name="_Toc320622555"/>
      <w:r>
        <w:rPr>
          <w:rFonts w:hint="eastAsia" w:ascii="宋体" w:hAnsi="宋体" w:eastAsia="宋体"/>
          <w:b w:val="0"/>
          <w:bCs w:val="0"/>
          <w:kern w:val="0"/>
          <w:sz w:val="28"/>
          <w:szCs w:val="32"/>
          <w:lang w:eastAsia="zh-CN"/>
        </w:rPr>
        <w:t>四</w:t>
      </w:r>
      <w:r>
        <w:rPr>
          <w:rFonts w:hint="eastAsia" w:ascii="宋体" w:hAnsi="宋体" w:eastAsia="宋体"/>
          <w:b w:val="0"/>
          <w:bCs w:val="0"/>
          <w:kern w:val="0"/>
          <w:sz w:val="28"/>
          <w:szCs w:val="32"/>
        </w:rPr>
        <w:t>、主要施工管理人员表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500"/>
        <w:gridCol w:w="1363"/>
        <w:gridCol w:w="3600"/>
      </w:tblGrid>
      <w:tr w14:paraId="21F6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top"/>
          </w:tcPr>
          <w:p w14:paraId="004837ED">
            <w:pPr>
              <w:spacing w:line="360" w:lineRule="auto"/>
              <w:jc w:val="center"/>
              <w:rPr>
                <w:rFonts w:hint="eastAsia" w:ascii="宋体" w:hAnsi="宋体"/>
                <w:position w:val="-42"/>
                <w:sz w:val="25"/>
                <w:szCs w:val="25"/>
              </w:rPr>
            </w:pPr>
            <w:r>
              <w:rPr>
                <w:rFonts w:hint="eastAsia" w:ascii="宋体" w:hAnsi="宋体"/>
                <w:position w:val="-42"/>
                <w:sz w:val="25"/>
                <w:szCs w:val="25"/>
              </w:rPr>
              <w:t>机构</w:t>
            </w:r>
          </w:p>
        </w:tc>
        <w:tc>
          <w:tcPr>
            <w:tcW w:w="1500" w:type="dxa"/>
            <w:noWrap w:val="0"/>
            <w:vAlign w:val="top"/>
          </w:tcPr>
          <w:p w14:paraId="6071259C">
            <w:pPr>
              <w:spacing w:line="360" w:lineRule="auto"/>
              <w:jc w:val="center"/>
              <w:rPr>
                <w:rFonts w:hint="eastAsia" w:ascii="宋体" w:hAnsi="宋体"/>
                <w:position w:val="-42"/>
                <w:sz w:val="25"/>
                <w:szCs w:val="25"/>
              </w:rPr>
            </w:pPr>
            <w:r>
              <w:rPr>
                <w:rFonts w:hint="eastAsia" w:ascii="宋体" w:hAnsi="宋体"/>
                <w:position w:val="-42"/>
                <w:sz w:val="25"/>
                <w:szCs w:val="25"/>
              </w:rPr>
              <w:t>项目工程师</w:t>
            </w:r>
          </w:p>
        </w:tc>
        <w:tc>
          <w:tcPr>
            <w:tcW w:w="1363" w:type="dxa"/>
            <w:noWrap w:val="0"/>
            <w:vAlign w:val="top"/>
          </w:tcPr>
          <w:p w14:paraId="546BE788">
            <w:pPr>
              <w:spacing w:line="360" w:lineRule="auto"/>
              <w:jc w:val="center"/>
              <w:rPr>
                <w:rFonts w:hint="eastAsia" w:ascii="宋体" w:hAnsi="宋体"/>
                <w:position w:val="-42"/>
                <w:sz w:val="25"/>
                <w:szCs w:val="25"/>
              </w:rPr>
            </w:pPr>
            <w:r>
              <w:rPr>
                <w:rFonts w:hint="eastAsia" w:ascii="宋体" w:hAnsi="宋体"/>
                <w:position w:val="-42"/>
                <w:sz w:val="25"/>
                <w:szCs w:val="25"/>
              </w:rPr>
              <w:t>姓名</w:t>
            </w:r>
          </w:p>
        </w:tc>
        <w:tc>
          <w:tcPr>
            <w:tcW w:w="3600" w:type="dxa"/>
            <w:noWrap w:val="0"/>
            <w:vAlign w:val="top"/>
          </w:tcPr>
          <w:p w14:paraId="1EC9CDE2">
            <w:pPr>
              <w:spacing w:line="360" w:lineRule="auto"/>
              <w:jc w:val="center"/>
              <w:rPr>
                <w:rFonts w:hint="eastAsia" w:ascii="宋体" w:hAnsi="宋体"/>
                <w:position w:val="-42"/>
                <w:sz w:val="25"/>
                <w:szCs w:val="25"/>
              </w:rPr>
            </w:pPr>
            <w:r>
              <w:rPr>
                <w:rFonts w:hint="eastAsia" w:ascii="宋体" w:hAnsi="宋体"/>
                <w:position w:val="-42"/>
                <w:sz w:val="25"/>
                <w:szCs w:val="25"/>
              </w:rPr>
              <w:t>主要资历、经验及承担过的工程</w:t>
            </w:r>
          </w:p>
        </w:tc>
      </w:tr>
      <w:tr w14:paraId="72B7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2BF2193B">
            <w:pPr>
              <w:spacing w:line="360" w:lineRule="auto"/>
              <w:jc w:val="center"/>
              <w:rPr>
                <w:rFonts w:hint="eastAsia" w:ascii="宋体" w:hAnsi="宋体"/>
                <w:position w:val="-42"/>
                <w:sz w:val="25"/>
                <w:szCs w:val="25"/>
              </w:rPr>
            </w:pPr>
          </w:p>
          <w:p w14:paraId="16DAB7B6">
            <w:pPr>
              <w:spacing w:line="360" w:lineRule="auto"/>
              <w:jc w:val="center"/>
              <w:rPr>
                <w:rFonts w:hint="eastAsia" w:ascii="宋体" w:hAnsi="宋体"/>
                <w:position w:val="-42"/>
                <w:sz w:val="25"/>
                <w:szCs w:val="25"/>
              </w:rPr>
            </w:pPr>
          </w:p>
          <w:p w14:paraId="3B1D1034">
            <w:pPr>
              <w:spacing w:line="360" w:lineRule="auto"/>
              <w:jc w:val="center"/>
              <w:rPr>
                <w:rFonts w:hint="eastAsia" w:ascii="宋体" w:hAnsi="宋体"/>
                <w:position w:val="-42"/>
                <w:sz w:val="25"/>
                <w:szCs w:val="25"/>
              </w:rPr>
            </w:pPr>
            <w:r>
              <w:rPr>
                <w:rFonts w:hint="eastAsia" w:ascii="宋体" w:hAnsi="宋体"/>
                <w:position w:val="-42"/>
                <w:sz w:val="25"/>
                <w:szCs w:val="25"/>
              </w:rPr>
              <w:t>总</w:t>
            </w:r>
          </w:p>
          <w:p w14:paraId="0CD030C5">
            <w:pPr>
              <w:spacing w:line="360" w:lineRule="auto"/>
              <w:jc w:val="center"/>
              <w:rPr>
                <w:rFonts w:hint="eastAsia" w:ascii="宋体" w:hAnsi="宋体"/>
                <w:position w:val="-42"/>
                <w:sz w:val="25"/>
                <w:szCs w:val="25"/>
              </w:rPr>
            </w:pPr>
          </w:p>
          <w:p w14:paraId="364C67E4">
            <w:pPr>
              <w:spacing w:line="360" w:lineRule="auto"/>
              <w:jc w:val="center"/>
              <w:rPr>
                <w:rFonts w:hint="eastAsia" w:ascii="宋体" w:hAnsi="宋体"/>
                <w:position w:val="-42"/>
                <w:sz w:val="25"/>
                <w:szCs w:val="25"/>
              </w:rPr>
            </w:pPr>
            <w:r>
              <w:rPr>
                <w:rFonts w:hint="eastAsia" w:ascii="宋体" w:hAnsi="宋体"/>
                <w:position w:val="-42"/>
                <w:sz w:val="25"/>
                <w:szCs w:val="25"/>
              </w:rPr>
              <w:t>部</w:t>
            </w:r>
          </w:p>
        </w:tc>
        <w:tc>
          <w:tcPr>
            <w:tcW w:w="1500" w:type="dxa"/>
            <w:noWrap w:val="0"/>
            <w:vAlign w:val="top"/>
          </w:tcPr>
          <w:p w14:paraId="7E16BD99">
            <w:pPr>
              <w:spacing w:line="360" w:lineRule="auto"/>
              <w:rPr>
                <w:rFonts w:hint="eastAsia" w:ascii="宋体" w:hAnsi="宋体"/>
                <w:position w:val="-42"/>
                <w:sz w:val="25"/>
                <w:szCs w:val="25"/>
              </w:rPr>
            </w:pPr>
            <w:r>
              <w:rPr>
                <w:rFonts w:hint="eastAsia" w:ascii="宋体" w:hAnsi="宋体"/>
                <w:position w:val="-42"/>
                <w:sz w:val="25"/>
                <w:szCs w:val="25"/>
              </w:rPr>
              <w:t>项目主管</w:t>
            </w:r>
          </w:p>
        </w:tc>
        <w:tc>
          <w:tcPr>
            <w:tcW w:w="1363" w:type="dxa"/>
            <w:noWrap w:val="0"/>
            <w:vAlign w:val="top"/>
          </w:tcPr>
          <w:p w14:paraId="61ADE6D3">
            <w:pPr>
              <w:spacing w:line="360" w:lineRule="auto"/>
              <w:rPr>
                <w:rFonts w:hint="eastAsia" w:ascii="宋体" w:hAnsi="宋体"/>
                <w:position w:val="-42"/>
                <w:sz w:val="25"/>
                <w:szCs w:val="25"/>
              </w:rPr>
            </w:pPr>
          </w:p>
        </w:tc>
        <w:tc>
          <w:tcPr>
            <w:tcW w:w="3600" w:type="dxa"/>
            <w:noWrap w:val="0"/>
            <w:vAlign w:val="top"/>
          </w:tcPr>
          <w:p w14:paraId="1AF3B5D7">
            <w:pPr>
              <w:spacing w:line="360" w:lineRule="auto"/>
              <w:rPr>
                <w:rFonts w:hint="eastAsia" w:ascii="宋体" w:hAnsi="宋体"/>
                <w:position w:val="-42"/>
                <w:sz w:val="25"/>
                <w:szCs w:val="25"/>
              </w:rPr>
            </w:pPr>
          </w:p>
        </w:tc>
      </w:tr>
      <w:tr w14:paraId="3C44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DFC0063">
            <w:pPr>
              <w:spacing w:line="360" w:lineRule="auto"/>
              <w:rPr>
                <w:rFonts w:hint="eastAsia" w:ascii="宋体" w:hAnsi="宋体"/>
                <w:position w:val="-42"/>
                <w:sz w:val="25"/>
                <w:szCs w:val="25"/>
              </w:rPr>
            </w:pPr>
          </w:p>
        </w:tc>
        <w:tc>
          <w:tcPr>
            <w:tcW w:w="1500" w:type="dxa"/>
            <w:noWrap w:val="0"/>
            <w:vAlign w:val="top"/>
          </w:tcPr>
          <w:p w14:paraId="19FE1C2D">
            <w:pPr>
              <w:spacing w:line="360" w:lineRule="auto"/>
              <w:rPr>
                <w:rFonts w:hint="eastAsia" w:ascii="宋体" w:hAnsi="宋体"/>
                <w:position w:val="-42"/>
                <w:sz w:val="25"/>
                <w:szCs w:val="25"/>
              </w:rPr>
            </w:pPr>
            <w:r>
              <w:rPr>
                <w:rFonts w:hint="eastAsia" w:ascii="宋体" w:hAnsi="宋体"/>
                <w:position w:val="-42"/>
                <w:sz w:val="25"/>
                <w:szCs w:val="25"/>
              </w:rPr>
              <w:t>技术负责人</w:t>
            </w:r>
          </w:p>
        </w:tc>
        <w:tc>
          <w:tcPr>
            <w:tcW w:w="1363" w:type="dxa"/>
            <w:noWrap w:val="0"/>
            <w:vAlign w:val="top"/>
          </w:tcPr>
          <w:p w14:paraId="4D74BD99">
            <w:pPr>
              <w:spacing w:line="360" w:lineRule="auto"/>
              <w:rPr>
                <w:rFonts w:hint="eastAsia" w:ascii="宋体" w:hAnsi="宋体"/>
                <w:position w:val="-42"/>
                <w:sz w:val="25"/>
                <w:szCs w:val="25"/>
              </w:rPr>
            </w:pPr>
          </w:p>
        </w:tc>
        <w:tc>
          <w:tcPr>
            <w:tcW w:w="3600" w:type="dxa"/>
            <w:noWrap w:val="0"/>
            <w:vAlign w:val="top"/>
          </w:tcPr>
          <w:p w14:paraId="23C9A2C8">
            <w:pPr>
              <w:spacing w:line="360" w:lineRule="auto"/>
              <w:rPr>
                <w:rFonts w:hint="eastAsia" w:ascii="宋体" w:hAnsi="宋体"/>
                <w:position w:val="-42"/>
                <w:sz w:val="25"/>
                <w:szCs w:val="25"/>
              </w:rPr>
            </w:pPr>
          </w:p>
        </w:tc>
      </w:tr>
      <w:tr w14:paraId="2F91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0976F10D">
            <w:pPr>
              <w:spacing w:line="360" w:lineRule="auto"/>
              <w:rPr>
                <w:rFonts w:hint="eastAsia" w:ascii="宋体" w:hAnsi="宋体"/>
                <w:position w:val="-42"/>
                <w:sz w:val="25"/>
                <w:szCs w:val="25"/>
              </w:rPr>
            </w:pPr>
          </w:p>
        </w:tc>
        <w:tc>
          <w:tcPr>
            <w:tcW w:w="1500" w:type="dxa"/>
            <w:noWrap w:val="0"/>
            <w:vAlign w:val="top"/>
          </w:tcPr>
          <w:p w14:paraId="4F61D922">
            <w:pPr>
              <w:spacing w:line="360" w:lineRule="auto"/>
              <w:rPr>
                <w:rFonts w:hint="eastAsia" w:ascii="宋体" w:hAnsi="宋体"/>
                <w:position w:val="-42"/>
                <w:sz w:val="25"/>
                <w:szCs w:val="25"/>
              </w:rPr>
            </w:pPr>
          </w:p>
        </w:tc>
        <w:tc>
          <w:tcPr>
            <w:tcW w:w="1363" w:type="dxa"/>
            <w:noWrap w:val="0"/>
            <w:vAlign w:val="top"/>
          </w:tcPr>
          <w:p w14:paraId="27089D64">
            <w:pPr>
              <w:spacing w:line="360" w:lineRule="auto"/>
              <w:rPr>
                <w:rFonts w:hint="eastAsia" w:ascii="宋体" w:hAnsi="宋体"/>
                <w:position w:val="-42"/>
                <w:sz w:val="25"/>
                <w:szCs w:val="25"/>
              </w:rPr>
            </w:pPr>
          </w:p>
        </w:tc>
        <w:tc>
          <w:tcPr>
            <w:tcW w:w="3600" w:type="dxa"/>
            <w:noWrap w:val="0"/>
            <w:vAlign w:val="top"/>
          </w:tcPr>
          <w:p w14:paraId="53D173B6">
            <w:pPr>
              <w:spacing w:line="360" w:lineRule="auto"/>
              <w:rPr>
                <w:rFonts w:hint="eastAsia" w:ascii="宋体" w:hAnsi="宋体"/>
                <w:position w:val="-42"/>
                <w:sz w:val="25"/>
                <w:szCs w:val="25"/>
              </w:rPr>
            </w:pPr>
          </w:p>
        </w:tc>
      </w:tr>
      <w:tr w14:paraId="33E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6CC4D25C">
            <w:pPr>
              <w:spacing w:line="360" w:lineRule="auto"/>
              <w:rPr>
                <w:rFonts w:hint="eastAsia" w:ascii="宋体" w:hAnsi="宋体"/>
                <w:position w:val="-42"/>
                <w:sz w:val="25"/>
                <w:szCs w:val="25"/>
              </w:rPr>
            </w:pPr>
          </w:p>
        </w:tc>
        <w:tc>
          <w:tcPr>
            <w:tcW w:w="1500" w:type="dxa"/>
            <w:noWrap w:val="0"/>
            <w:vAlign w:val="top"/>
          </w:tcPr>
          <w:p w14:paraId="2458B898">
            <w:pPr>
              <w:spacing w:line="360" w:lineRule="auto"/>
              <w:rPr>
                <w:rFonts w:hint="eastAsia" w:ascii="宋体" w:hAnsi="宋体"/>
                <w:position w:val="-42"/>
                <w:sz w:val="25"/>
                <w:szCs w:val="25"/>
              </w:rPr>
            </w:pPr>
          </w:p>
        </w:tc>
        <w:tc>
          <w:tcPr>
            <w:tcW w:w="1363" w:type="dxa"/>
            <w:noWrap w:val="0"/>
            <w:vAlign w:val="top"/>
          </w:tcPr>
          <w:p w14:paraId="7F044FFB">
            <w:pPr>
              <w:spacing w:line="360" w:lineRule="auto"/>
              <w:rPr>
                <w:rFonts w:hint="eastAsia" w:ascii="宋体" w:hAnsi="宋体"/>
                <w:position w:val="-42"/>
                <w:sz w:val="25"/>
                <w:szCs w:val="25"/>
              </w:rPr>
            </w:pPr>
          </w:p>
        </w:tc>
        <w:tc>
          <w:tcPr>
            <w:tcW w:w="3600" w:type="dxa"/>
            <w:noWrap w:val="0"/>
            <w:vAlign w:val="top"/>
          </w:tcPr>
          <w:p w14:paraId="4F70C43C">
            <w:pPr>
              <w:spacing w:line="360" w:lineRule="auto"/>
              <w:rPr>
                <w:rFonts w:hint="eastAsia" w:ascii="宋体" w:hAnsi="宋体"/>
                <w:position w:val="-42"/>
                <w:sz w:val="25"/>
                <w:szCs w:val="25"/>
              </w:rPr>
            </w:pPr>
          </w:p>
        </w:tc>
      </w:tr>
      <w:tr w14:paraId="02B1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107AD655">
            <w:pPr>
              <w:spacing w:line="360" w:lineRule="auto"/>
              <w:rPr>
                <w:rFonts w:hint="eastAsia" w:ascii="宋体" w:hAnsi="宋体"/>
                <w:position w:val="-42"/>
                <w:sz w:val="25"/>
                <w:szCs w:val="25"/>
              </w:rPr>
            </w:pPr>
          </w:p>
        </w:tc>
        <w:tc>
          <w:tcPr>
            <w:tcW w:w="1500" w:type="dxa"/>
            <w:noWrap w:val="0"/>
            <w:vAlign w:val="top"/>
          </w:tcPr>
          <w:p w14:paraId="7BDB71F8">
            <w:pPr>
              <w:spacing w:line="360" w:lineRule="auto"/>
              <w:rPr>
                <w:rFonts w:hint="eastAsia" w:ascii="宋体" w:hAnsi="宋体"/>
                <w:position w:val="-42"/>
                <w:sz w:val="25"/>
                <w:szCs w:val="25"/>
              </w:rPr>
            </w:pPr>
          </w:p>
        </w:tc>
        <w:tc>
          <w:tcPr>
            <w:tcW w:w="1363" w:type="dxa"/>
            <w:noWrap w:val="0"/>
            <w:vAlign w:val="top"/>
          </w:tcPr>
          <w:p w14:paraId="297C0AF6">
            <w:pPr>
              <w:spacing w:line="360" w:lineRule="auto"/>
              <w:rPr>
                <w:rFonts w:hint="eastAsia" w:ascii="宋体" w:hAnsi="宋体"/>
                <w:position w:val="-42"/>
                <w:sz w:val="25"/>
                <w:szCs w:val="25"/>
              </w:rPr>
            </w:pPr>
          </w:p>
        </w:tc>
        <w:tc>
          <w:tcPr>
            <w:tcW w:w="3600" w:type="dxa"/>
            <w:noWrap w:val="0"/>
            <w:vAlign w:val="top"/>
          </w:tcPr>
          <w:p w14:paraId="0E848A3D">
            <w:pPr>
              <w:spacing w:line="360" w:lineRule="auto"/>
              <w:rPr>
                <w:rFonts w:hint="eastAsia" w:ascii="宋体" w:hAnsi="宋体"/>
                <w:position w:val="-42"/>
                <w:sz w:val="25"/>
                <w:szCs w:val="25"/>
              </w:rPr>
            </w:pPr>
          </w:p>
        </w:tc>
      </w:tr>
      <w:tr w14:paraId="253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6A7C105">
            <w:pPr>
              <w:spacing w:line="360" w:lineRule="auto"/>
              <w:rPr>
                <w:rFonts w:hint="eastAsia" w:ascii="宋体" w:hAnsi="宋体"/>
                <w:position w:val="-42"/>
                <w:sz w:val="25"/>
                <w:szCs w:val="25"/>
              </w:rPr>
            </w:pPr>
          </w:p>
        </w:tc>
        <w:tc>
          <w:tcPr>
            <w:tcW w:w="1500" w:type="dxa"/>
            <w:noWrap w:val="0"/>
            <w:vAlign w:val="top"/>
          </w:tcPr>
          <w:p w14:paraId="22E10D39">
            <w:pPr>
              <w:spacing w:line="360" w:lineRule="auto"/>
              <w:rPr>
                <w:rFonts w:hint="eastAsia" w:ascii="宋体" w:hAnsi="宋体"/>
                <w:position w:val="-42"/>
                <w:sz w:val="25"/>
                <w:szCs w:val="25"/>
              </w:rPr>
            </w:pPr>
          </w:p>
        </w:tc>
        <w:tc>
          <w:tcPr>
            <w:tcW w:w="1363" w:type="dxa"/>
            <w:noWrap w:val="0"/>
            <w:vAlign w:val="top"/>
          </w:tcPr>
          <w:p w14:paraId="2DE0D7F1">
            <w:pPr>
              <w:spacing w:line="360" w:lineRule="auto"/>
              <w:rPr>
                <w:rFonts w:hint="eastAsia" w:ascii="宋体" w:hAnsi="宋体"/>
                <w:position w:val="-42"/>
                <w:sz w:val="25"/>
                <w:szCs w:val="25"/>
              </w:rPr>
            </w:pPr>
          </w:p>
        </w:tc>
        <w:tc>
          <w:tcPr>
            <w:tcW w:w="3600" w:type="dxa"/>
            <w:noWrap w:val="0"/>
            <w:vAlign w:val="top"/>
          </w:tcPr>
          <w:p w14:paraId="0BF3BCBD">
            <w:pPr>
              <w:spacing w:line="360" w:lineRule="auto"/>
              <w:rPr>
                <w:rFonts w:hint="eastAsia" w:ascii="宋体" w:hAnsi="宋体"/>
                <w:position w:val="-42"/>
                <w:sz w:val="25"/>
                <w:szCs w:val="25"/>
              </w:rPr>
            </w:pPr>
          </w:p>
        </w:tc>
      </w:tr>
      <w:tr w14:paraId="060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38A89DE">
            <w:pPr>
              <w:spacing w:line="360" w:lineRule="auto"/>
              <w:rPr>
                <w:rFonts w:hint="eastAsia" w:ascii="宋体" w:hAnsi="宋体"/>
                <w:position w:val="-42"/>
                <w:sz w:val="25"/>
                <w:szCs w:val="25"/>
              </w:rPr>
            </w:pPr>
          </w:p>
        </w:tc>
        <w:tc>
          <w:tcPr>
            <w:tcW w:w="1500" w:type="dxa"/>
            <w:noWrap w:val="0"/>
            <w:vAlign w:val="top"/>
          </w:tcPr>
          <w:p w14:paraId="0BFE5738">
            <w:pPr>
              <w:spacing w:line="360" w:lineRule="auto"/>
              <w:rPr>
                <w:rFonts w:hint="eastAsia" w:ascii="宋体" w:hAnsi="宋体"/>
                <w:position w:val="-42"/>
                <w:sz w:val="25"/>
                <w:szCs w:val="25"/>
              </w:rPr>
            </w:pPr>
          </w:p>
        </w:tc>
        <w:tc>
          <w:tcPr>
            <w:tcW w:w="1363" w:type="dxa"/>
            <w:noWrap w:val="0"/>
            <w:vAlign w:val="top"/>
          </w:tcPr>
          <w:p w14:paraId="756E68B7">
            <w:pPr>
              <w:spacing w:line="360" w:lineRule="auto"/>
              <w:rPr>
                <w:rFonts w:hint="eastAsia" w:ascii="宋体" w:hAnsi="宋体"/>
                <w:position w:val="-42"/>
                <w:sz w:val="25"/>
                <w:szCs w:val="25"/>
              </w:rPr>
            </w:pPr>
          </w:p>
        </w:tc>
        <w:tc>
          <w:tcPr>
            <w:tcW w:w="3600" w:type="dxa"/>
            <w:noWrap w:val="0"/>
            <w:vAlign w:val="top"/>
          </w:tcPr>
          <w:p w14:paraId="6C0ED5FB">
            <w:pPr>
              <w:spacing w:line="360" w:lineRule="auto"/>
              <w:rPr>
                <w:rFonts w:hint="eastAsia" w:ascii="宋体" w:hAnsi="宋体"/>
                <w:position w:val="-42"/>
                <w:sz w:val="25"/>
                <w:szCs w:val="25"/>
              </w:rPr>
            </w:pPr>
          </w:p>
        </w:tc>
      </w:tr>
      <w:tr w14:paraId="708D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3768CD84">
            <w:pPr>
              <w:spacing w:line="360" w:lineRule="auto"/>
              <w:jc w:val="center"/>
              <w:rPr>
                <w:rFonts w:hint="eastAsia" w:ascii="宋体" w:hAnsi="宋体"/>
                <w:position w:val="-42"/>
                <w:sz w:val="25"/>
                <w:szCs w:val="25"/>
              </w:rPr>
            </w:pPr>
          </w:p>
          <w:p w14:paraId="40635353">
            <w:pPr>
              <w:spacing w:line="360" w:lineRule="auto"/>
              <w:jc w:val="center"/>
              <w:rPr>
                <w:rFonts w:hint="eastAsia" w:ascii="宋体" w:hAnsi="宋体"/>
                <w:position w:val="-42"/>
                <w:sz w:val="25"/>
                <w:szCs w:val="25"/>
              </w:rPr>
            </w:pPr>
          </w:p>
          <w:p w14:paraId="04F304B8">
            <w:pPr>
              <w:spacing w:line="360" w:lineRule="auto"/>
              <w:jc w:val="center"/>
              <w:rPr>
                <w:rFonts w:hint="eastAsia" w:ascii="宋体" w:hAnsi="宋体"/>
                <w:position w:val="-42"/>
                <w:sz w:val="25"/>
                <w:szCs w:val="25"/>
              </w:rPr>
            </w:pPr>
            <w:r>
              <w:rPr>
                <w:rFonts w:hint="eastAsia" w:ascii="宋体" w:hAnsi="宋体"/>
                <w:position w:val="-42"/>
                <w:sz w:val="25"/>
                <w:szCs w:val="25"/>
              </w:rPr>
              <w:t>现</w:t>
            </w:r>
          </w:p>
          <w:p w14:paraId="3D277C50">
            <w:pPr>
              <w:spacing w:line="360" w:lineRule="auto"/>
              <w:jc w:val="center"/>
              <w:rPr>
                <w:rFonts w:hint="eastAsia" w:ascii="宋体" w:hAnsi="宋体"/>
                <w:position w:val="-42"/>
                <w:sz w:val="25"/>
                <w:szCs w:val="25"/>
              </w:rPr>
            </w:pPr>
          </w:p>
          <w:p w14:paraId="26E7FE6C">
            <w:pPr>
              <w:spacing w:line="360" w:lineRule="auto"/>
              <w:jc w:val="center"/>
              <w:rPr>
                <w:rFonts w:hint="eastAsia" w:ascii="宋体" w:hAnsi="宋体"/>
                <w:position w:val="-42"/>
                <w:sz w:val="25"/>
                <w:szCs w:val="25"/>
              </w:rPr>
            </w:pPr>
          </w:p>
          <w:p w14:paraId="068229F2">
            <w:pPr>
              <w:spacing w:line="360" w:lineRule="auto"/>
              <w:jc w:val="center"/>
              <w:rPr>
                <w:rFonts w:hint="eastAsia" w:ascii="宋体" w:hAnsi="宋体"/>
                <w:position w:val="-42"/>
                <w:sz w:val="25"/>
                <w:szCs w:val="25"/>
              </w:rPr>
            </w:pPr>
            <w:r>
              <w:rPr>
                <w:rFonts w:hint="eastAsia" w:ascii="宋体" w:hAnsi="宋体"/>
                <w:position w:val="-42"/>
                <w:sz w:val="25"/>
                <w:szCs w:val="25"/>
              </w:rPr>
              <w:t>场</w:t>
            </w:r>
          </w:p>
        </w:tc>
        <w:tc>
          <w:tcPr>
            <w:tcW w:w="1500" w:type="dxa"/>
            <w:noWrap w:val="0"/>
            <w:vAlign w:val="top"/>
          </w:tcPr>
          <w:p w14:paraId="4DFC9AD1">
            <w:pPr>
              <w:spacing w:line="360" w:lineRule="auto"/>
              <w:rPr>
                <w:rFonts w:hint="eastAsia" w:ascii="宋体" w:hAnsi="宋体"/>
                <w:position w:val="-42"/>
                <w:sz w:val="25"/>
                <w:szCs w:val="25"/>
              </w:rPr>
            </w:pPr>
            <w:r>
              <w:rPr>
                <w:rFonts w:hint="eastAsia" w:ascii="宋体" w:hAnsi="宋体"/>
                <w:position w:val="-42"/>
                <w:sz w:val="25"/>
                <w:szCs w:val="25"/>
              </w:rPr>
              <w:t>项目负责人</w:t>
            </w:r>
          </w:p>
        </w:tc>
        <w:tc>
          <w:tcPr>
            <w:tcW w:w="1363" w:type="dxa"/>
            <w:noWrap w:val="0"/>
            <w:vAlign w:val="top"/>
          </w:tcPr>
          <w:p w14:paraId="59ABCDFA">
            <w:pPr>
              <w:spacing w:line="360" w:lineRule="auto"/>
              <w:rPr>
                <w:rFonts w:hint="eastAsia" w:ascii="宋体" w:hAnsi="宋体"/>
                <w:position w:val="-42"/>
                <w:sz w:val="25"/>
                <w:szCs w:val="25"/>
              </w:rPr>
            </w:pPr>
          </w:p>
        </w:tc>
        <w:tc>
          <w:tcPr>
            <w:tcW w:w="3600" w:type="dxa"/>
            <w:noWrap w:val="0"/>
            <w:vAlign w:val="top"/>
          </w:tcPr>
          <w:p w14:paraId="51C24F95">
            <w:pPr>
              <w:spacing w:line="360" w:lineRule="auto"/>
              <w:rPr>
                <w:rFonts w:hint="eastAsia" w:ascii="宋体" w:hAnsi="宋体"/>
                <w:position w:val="-42"/>
                <w:sz w:val="25"/>
                <w:szCs w:val="25"/>
              </w:rPr>
            </w:pPr>
          </w:p>
        </w:tc>
      </w:tr>
      <w:tr w14:paraId="3103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433463F">
            <w:pPr>
              <w:spacing w:line="360" w:lineRule="auto"/>
              <w:rPr>
                <w:rFonts w:hint="eastAsia" w:ascii="宋体" w:hAnsi="宋体"/>
                <w:position w:val="-42"/>
                <w:sz w:val="25"/>
                <w:szCs w:val="25"/>
              </w:rPr>
            </w:pPr>
          </w:p>
        </w:tc>
        <w:tc>
          <w:tcPr>
            <w:tcW w:w="1500" w:type="dxa"/>
            <w:noWrap w:val="0"/>
            <w:vAlign w:val="top"/>
          </w:tcPr>
          <w:p w14:paraId="19D9DA3C">
            <w:pPr>
              <w:spacing w:line="360" w:lineRule="auto"/>
              <w:rPr>
                <w:rFonts w:hint="eastAsia" w:ascii="宋体" w:hAnsi="宋体"/>
                <w:position w:val="-42"/>
                <w:sz w:val="24"/>
              </w:rPr>
            </w:pPr>
            <w:r>
              <w:rPr>
                <w:rFonts w:hint="eastAsia" w:ascii="宋体" w:hAnsi="宋体"/>
                <w:position w:val="-42"/>
                <w:sz w:val="25"/>
                <w:szCs w:val="25"/>
              </w:rPr>
              <w:t>技术负责人</w:t>
            </w:r>
          </w:p>
        </w:tc>
        <w:tc>
          <w:tcPr>
            <w:tcW w:w="1363" w:type="dxa"/>
            <w:noWrap w:val="0"/>
            <w:vAlign w:val="top"/>
          </w:tcPr>
          <w:p w14:paraId="3AA5ADB2">
            <w:pPr>
              <w:spacing w:line="360" w:lineRule="auto"/>
              <w:rPr>
                <w:rFonts w:hint="eastAsia" w:ascii="宋体" w:hAnsi="宋体"/>
                <w:position w:val="-42"/>
                <w:sz w:val="25"/>
                <w:szCs w:val="25"/>
              </w:rPr>
            </w:pPr>
          </w:p>
        </w:tc>
        <w:tc>
          <w:tcPr>
            <w:tcW w:w="3600" w:type="dxa"/>
            <w:noWrap w:val="0"/>
            <w:vAlign w:val="top"/>
          </w:tcPr>
          <w:p w14:paraId="5659D4CC">
            <w:pPr>
              <w:spacing w:line="360" w:lineRule="auto"/>
              <w:rPr>
                <w:rFonts w:hint="eastAsia" w:ascii="宋体" w:hAnsi="宋体"/>
                <w:position w:val="-42"/>
                <w:sz w:val="25"/>
                <w:szCs w:val="25"/>
              </w:rPr>
            </w:pPr>
          </w:p>
        </w:tc>
      </w:tr>
      <w:tr w14:paraId="768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DF1B28C">
            <w:pPr>
              <w:spacing w:line="360" w:lineRule="auto"/>
              <w:rPr>
                <w:rFonts w:hint="eastAsia" w:ascii="宋体" w:hAnsi="宋体"/>
                <w:position w:val="-42"/>
                <w:sz w:val="25"/>
                <w:szCs w:val="25"/>
              </w:rPr>
            </w:pPr>
          </w:p>
        </w:tc>
        <w:tc>
          <w:tcPr>
            <w:tcW w:w="1500" w:type="dxa"/>
            <w:noWrap w:val="0"/>
            <w:vAlign w:val="top"/>
          </w:tcPr>
          <w:p w14:paraId="5C8BA362">
            <w:pPr>
              <w:spacing w:line="360" w:lineRule="auto"/>
              <w:rPr>
                <w:rFonts w:hint="eastAsia" w:ascii="宋体" w:hAnsi="宋体"/>
                <w:position w:val="-42"/>
                <w:sz w:val="25"/>
                <w:szCs w:val="25"/>
              </w:rPr>
            </w:pPr>
            <w:r>
              <w:rPr>
                <w:rFonts w:hint="eastAsia" w:ascii="宋体" w:hAnsi="宋体"/>
                <w:position w:val="-42"/>
                <w:sz w:val="25"/>
                <w:szCs w:val="25"/>
              </w:rPr>
              <w:t>施工员</w:t>
            </w:r>
          </w:p>
        </w:tc>
        <w:tc>
          <w:tcPr>
            <w:tcW w:w="1363" w:type="dxa"/>
            <w:noWrap w:val="0"/>
            <w:vAlign w:val="top"/>
          </w:tcPr>
          <w:p w14:paraId="1A0E6B2A">
            <w:pPr>
              <w:spacing w:line="360" w:lineRule="auto"/>
              <w:rPr>
                <w:rFonts w:hint="eastAsia" w:ascii="宋体" w:hAnsi="宋体"/>
                <w:position w:val="-42"/>
                <w:sz w:val="25"/>
                <w:szCs w:val="25"/>
              </w:rPr>
            </w:pPr>
          </w:p>
        </w:tc>
        <w:tc>
          <w:tcPr>
            <w:tcW w:w="3600" w:type="dxa"/>
            <w:noWrap w:val="0"/>
            <w:vAlign w:val="top"/>
          </w:tcPr>
          <w:p w14:paraId="2748450C">
            <w:pPr>
              <w:spacing w:line="360" w:lineRule="auto"/>
              <w:rPr>
                <w:rFonts w:hint="eastAsia" w:ascii="宋体" w:hAnsi="宋体"/>
                <w:position w:val="-42"/>
                <w:sz w:val="25"/>
                <w:szCs w:val="25"/>
              </w:rPr>
            </w:pPr>
          </w:p>
        </w:tc>
      </w:tr>
      <w:tr w14:paraId="550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65146A57">
            <w:pPr>
              <w:spacing w:line="360" w:lineRule="auto"/>
              <w:rPr>
                <w:rFonts w:hint="eastAsia" w:ascii="宋体" w:hAnsi="宋体"/>
                <w:position w:val="-42"/>
                <w:sz w:val="25"/>
                <w:szCs w:val="25"/>
              </w:rPr>
            </w:pPr>
          </w:p>
        </w:tc>
        <w:tc>
          <w:tcPr>
            <w:tcW w:w="1500" w:type="dxa"/>
            <w:noWrap w:val="0"/>
            <w:vAlign w:val="top"/>
          </w:tcPr>
          <w:p w14:paraId="6C6C7E82">
            <w:pPr>
              <w:spacing w:line="360" w:lineRule="auto"/>
              <w:rPr>
                <w:rFonts w:hint="eastAsia" w:ascii="宋体" w:hAnsi="宋体"/>
                <w:position w:val="-42"/>
                <w:sz w:val="25"/>
                <w:szCs w:val="25"/>
              </w:rPr>
            </w:pPr>
            <w:r>
              <w:rPr>
                <w:rFonts w:hint="eastAsia" w:ascii="宋体" w:hAnsi="宋体"/>
                <w:position w:val="-42"/>
                <w:sz w:val="25"/>
                <w:szCs w:val="25"/>
              </w:rPr>
              <w:t>质检员</w:t>
            </w:r>
          </w:p>
        </w:tc>
        <w:tc>
          <w:tcPr>
            <w:tcW w:w="1363" w:type="dxa"/>
            <w:noWrap w:val="0"/>
            <w:vAlign w:val="top"/>
          </w:tcPr>
          <w:p w14:paraId="037043F4">
            <w:pPr>
              <w:spacing w:line="360" w:lineRule="auto"/>
              <w:rPr>
                <w:rFonts w:hint="eastAsia" w:ascii="宋体" w:hAnsi="宋体"/>
                <w:position w:val="-42"/>
                <w:sz w:val="25"/>
                <w:szCs w:val="25"/>
              </w:rPr>
            </w:pPr>
          </w:p>
        </w:tc>
        <w:tc>
          <w:tcPr>
            <w:tcW w:w="3600" w:type="dxa"/>
            <w:noWrap w:val="0"/>
            <w:vAlign w:val="top"/>
          </w:tcPr>
          <w:p w14:paraId="7AB218F3">
            <w:pPr>
              <w:spacing w:line="360" w:lineRule="auto"/>
              <w:rPr>
                <w:rFonts w:hint="eastAsia" w:ascii="宋体" w:hAnsi="宋体"/>
                <w:position w:val="-42"/>
                <w:sz w:val="25"/>
                <w:szCs w:val="25"/>
              </w:rPr>
            </w:pPr>
          </w:p>
        </w:tc>
      </w:tr>
      <w:tr w14:paraId="5B67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E1E0DED">
            <w:pPr>
              <w:spacing w:line="360" w:lineRule="auto"/>
              <w:rPr>
                <w:rFonts w:hint="eastAsia" w:ascii="宋体" w:hAnsi="宋体"/>
                <w:position w:val="-42"/>
                <w:sz w:val="25"/>
                <w:szCs w:val="25"/>
              </w:rPr>
            </w:pPr>
          </w:p>
        </w:tc>
        <w:tc>
          <w:tcPr>
            <w:tcW w:w="1500" w:type="dxa"/>
            <w:noWrap w:val="0"/>
            <w:vAlign w:val="top"/>
          </w:tcPr>
          <w:p w14:paraId="085784AD">
            <w:pPr>
              <w:spacing w:line="360" w:lineRule="auto"/>
              <w:rPr>
                <w:rFonts w:hint="eastAsia" w:ascii="宋体" w:hAnsi="宋体"/>
                <w:position w:val="-42"/>
                <w:sz w:val="25"/>
                <w:szCs w:val="25"/>
              </w:rPr>
            </w:pPr>
            <w:r>
              <w:rPr>
                <w:rFonts w:hint="eastAsia" w:ascii="宋体" w:hAnsi="宋体"/>
                <w:position w:val="-42"/>
                <w:sz w:val="25"/>
                <w:szCs w:val="25"/>
              </w:rPr>
              <w:t>安全员</w:t>
            </w:r>
          </w:p>
        </w:tc>
        <w:tc>
          <w:tcPr>
            <w:tcW w:w="1363" w:type="dxa"/>
            <w:noWrap w:val="0"/>
            <w:vAlign w:val="top"/>
          </w:tcPr>
          <w:p w14:paraId="0E5C67C4">
            <w:pPr>
              <w:spacing w:line="360" w:lineRule="auto"/>
              <w:rPr>
                <w:rFonts w:hint="eastAsia" w:ascii="宋体" w:hAnsi="宋体"/>
                <w:position w:val="-42"/>
                <w:sz w:val="25"/>
                <w:szCs w:val="25"/>
              </w:rPr>
            </w:pPr>
          </w:p>
        </w:tc>
        <w:tc>
          <w:tcPr>
            <w:tcW w:w="3600" w:type="dxa"/>
            <w:noWrap w:val="0"/>
            <w:vAlign w:val="top"/>
          </w:tcPr>
          <w:p w14:paraId="5143C539">
            <w:pPr>
              <w:spacing w:line="360" w:lineRule="auto"/>
              <w:rPr>
                <w:rFonts w:hint="eastAsia" w:ascii="宋体" w:hAnsi="宋体"/>
                <w:position w:val="-42"/>
                <w:sz w:val="25"/>
                <w:szCs w:val="25"/>
              </w:rPr>
            </w:pPr>
          </w:p>
        </w:tc>
      </w:tr>
      <w:tr w14:paraId="050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1B0EE5C9">
            <w:pPr>
              <w:spacing w:line="360" w:lineRule="auto"/>
              <w:rPr>
                <w:rFonts w:hint="eastAsia" w:ascii="宋体" w:hAnsi="宋体"/>
                <w:position w:val="-42"/>
                <w:sz w:val="25"/>
                <w:szCs w:val="25"/>
              </w:rPr>
            </w:pPr>
          </w:p>
        </w:tc>
        <w:tc>
          <w:tcPr>
            <w:tcW w:w="1500" w:type="dxa"/>
            <w:noWrap w:val="0"/>
            <w:vAlign w:val="top"/>
          </w:tcPr>
          <w:p w14:paraId="65B8FF5D">
            <w:pPr>
              <w:spacing w:line="360" w:lineRule="auto"/>
              <w:rPr>
                <w:rFonts w:hint="eastAsia" w:ascii="宋体" w:hAnsi="宋体"/>
                <w:position w:val="-42"/>
                <w:sz w:val="24"/>
              </w:rPr>
            </w:pPr>
          </w:p>
        </w:tc>
        <w:tc>
          <w:tcPr>
            <w:tcW w:w="1363" w:type="dxa"/>
            <w:noWrap w:val="0"/>
            <w:vAlign w:val="top"/>
          </w:tcPr>
          <w:p w14:paraId="0458A5F0">
            <w:pPr>
              <w:spacing w:line="360" w:lineRule="auto"/>
              <w:rPr>
                <w:rFonts w:hint="eastAsia" w:ascii="宋体" w:hAnsi="宋体"/>
                <w:position w:val="-42"/>
                <w:sz w:val="25"/>
                <w:szCs w:val="25"/>
              </w:rPr>
            </w:pPr>
          </w:p>
        </w:tc>
        <w:tc>
          <w:tcPr>
            <w:tcW w:w="3600" w:type="dxa"/>
            <w:noWrap w:val="0"/>
            <w:vAlign w:val="top"/>
          </w:tcPr>
          <w:p w14:paraId="370D8853">
            <w:pPr>
              <w:spacing w:line="360" w:lineRule="auto"/>
              <w:rPr>
                <w:rFonts w:hint="eastAsia" w:ascii="宋体" w:hAnsi="宋体"/>
                <w:position w:val="-42"/>
                <w:sz w:val="25"/>
                <w:szCs w:val="25"/>
              </w:rPr>
            </w:pPr>
          </w:p>
        </w:tc>
      </w:tr>
      <w:tr w14:paraId="0B30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E0092D2">
            <w:pPr>
              <w:spacing w:line="360" w:lineRule="auto"/>
              <w:rPr>
                <w:rFonts w:hint="eastAsia" w:ascii="宋体" w:hAnsi="宋体"/>
                <w:position w:val="-30"/>
                <w:sz w:val="25"/>
                <w:szCs w:val="25"/>
              </w:rPr>
            </w:pPr>
          </w:p>
        </w:tc>
        <w:tc>
          <w:tcPr>
            <w:tcW w:w="1500" w:type="dxa"/>
            <w:noWrap w:val="0"/>
            <w:vAlign w:val="top"/>
          </w:tcPr>
          <w:p w14:paraId="641A461E">
            <w:pPr>
              <w:spacing w:line="360" w:lineRule="auto"/>
              <w:rPr>
                <w:rFonts w:hint="eastAsia" w:ascii="宋体" w:hAnsi="宋体"/>
                <w:position w:val="-30"/>
                <w:sz w:val="25"/>
                <w:szCs w:val="25"/>
              </w:rPr>
            </w:pPr>
          </w:p>
        </w:tc>
        <w:tc>
          <w:tcPr>
            <w:tcW w:w="1363" w:type="dxa"/>
            <w:noWrap w:val="0"/>
            <w:vAlign w:val="top"/>
          </w:tcPr>
          <w:p w14:paraId="0CD989E4">
            <w:pPr>
              <w:spacing w:line="360" w:lineRule="auto"/>
              <w:rPr>
                <w:rFonts w:hint="eastAsia" w:ascii="宋体" w:hAnsi="宋体"/>
                <w:position w:val="-30"/>
                <w:sz w:val="25"/>
                <w:szCs w:val="25"/>
              </w:rPr>
            </w:pPr>
          </w:p>
        </w:tc>
        <w:tc>
          <w:tcPr>
            <w:tcW w:w="3600" w:type="dxa"/>
            <w:noWrap w:val="0"/>
            <w:vAlign w:val="top"/>
          </w:tcPr>
          <w:p w14:paraId="0C76004F">
            <w:pPr>
              <w:spacing w:line="360" w:lineRule="auto"/>
              <w:rPr>
                <w:rFonts w:hint="eastAsia" w:ascii="宋体" w:hAnsi="宋体"/>
                <w:position w:val="-30"/>
                <w:sz w:val="25"/>
                <w:szCs w:val="25"/>
              </w:rPr>
            </w:pPr>
          </w:p>
        </w:tc>
      </w:tr>
      <w:tr w14:paraId="2647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76C1CEE4">
            <w:pPr>
              <w:spacing w:line="360" w:lineRule="auto"/>
              <w:rPr>
                <w:rFonts w:hint="eastAsia" w:ascii="宋体" w:hAnsi="宋体"/>
                <w:position w:val="-30"/>
                <w:sz w:val="25"/>
                <w:szCs w:val="25"/>
              </w:rPr>
            </w:pPr>
          </w:p>
        </w:tc>
        <w:tc>
          <w:tcPr>
            <w:tcW w:w="1500" w:type="dxa"/>
            <w:noWrap w:val="0"/>
            <w:vAlign w:val="top"/>
          </w:tcPr>
          <w:p w14:paraId="765D311E">
            <w:pPr>
              <w:spacing w:line="360" w:lineRule="auto"/>
              <w:rPr>
                <w:rFonts w:hint="eastAsia" w:ascii="宋体" w:hAnsi="宋体"/>
                <w:position w:val="-30"/>
                <w:sz w:val="25"/>
                <w:szCs w:val="25"/>
              </w:rPr>
            </w:pPr>
          </w:p>
        </w:tc>
        <w:tc>
          <w:tcPr>
            <w:tcW w:w="1363" w:type="dxa"/>
            <w:noWrap w:val="0"/>
            <w:vAlign w:val="top"/>
          </w:tcPr>
          <w:p w14:paraId="6A674808">
            <w:pPr>
              <w:spacing w:line="360" w:lineRule="auto"/>
              <w:rPr>
                <w:rFonts w:hint="eastAsia" w:ascii="宋体" w:hAnsi="宋体"/>
                <w:position w:val="-30"/>
                <w:sz w:val="25"/>
                <w:szCs w:val="25"/>
              </w:rPr>
            </w:pPr>
          </w:p>
        </w:tc>
        <w:tc>
          <w:tcPr>
            <w:tcW w:w="3600" w:type="dxa"/>
            <w:noWrap w:val="0"/>
            <w:vAlign w:val="top"/>
          </w:tcPr>
          <w:p w14:paraId="41D80901">
            <w:pPr>
              <w:spacing w:line="360" w:lineRule="auto"/>
              <w:rPr>
                <w:rFonts w:hint="eastAsia" w:ascii="宋体" w:hAnsi="宋体"/>
                <w:position w:val="-30"/>
                <w:sz w:val="25"/>
                <w:szCs w:val="25"/>
              </w:rPr>
            </w:pPr>
          </w:p>
        </w:tc>
      </w:tr>
      <w:bookmarkEnd w:id="36"/>
    </w:tbl>
    <w:p w14:paraId="64A5A6DC">
      <w:pPr>
        <w:pStyle w:val="2"/>
        <w:spacing w:line="360" w:lineRule="auto"/>
        <w:jc w:val="both"/>
        <w:rPr>
          <w:rFonts w:hint="eastAsia" w:ascii="宋体" w:hAnsi="宋体" w:eastAsia="宋体"/>
          <w:b w:val="0"/>
          <w:sz w:val="24"/>
          <w:szCs w:val="24"/>
        </w:rPr>
      </w:pPr>
      <w:r>
        <w:rPr>
          <w:rFonts w:hint="eastAsia" w:ascii="宋体" w:hAnsi="宋体" w:eastAsia="宋体"/>
          <w:b w:val="0"/>
          <w:sz w:val="24"/>
          <w:szCs w:val="24"/>
        </w:rPr>
        <w:t>注：以上项目人员姓名为必填，如有主要资历、经验及承担过的工程请分别填写。</w:t>
      </w:r>
    </w:p>
    <w:p w14:paraId="7B218569">
      <w:pPr>
        <w:spacing w:before="240" w:line="500" w:lineRule="exact"/>
        <w:jc w:val="center"/>
        <w:rPr>
          <w:rFonts w:hint="eastAsia" w:ascii="宋体" w:hAnsi="宋体" w:eastAsia="宋体" w:cs="宋体"/>
          <w:sz w:val="28"/>
          <w:szCs w:val="28"/>
        </w:rPr>
      </w:pPr>
      <w:r>
        <w:rPr>
          <w:rFonts w:hint="eastAsia" w:ascii="宋体" w:hAnsi="宋体" w:eastAsia="宋体"/>
          <w:b/>
          <w:sz w:val="24"/>
          <w:szCs w:val="24"/>
        </w:rPr>
        <w:br w:type="page"/>
      </w:r>
      <w:r>
        <w:rPr>
          <w:rFonts w:hint="eastAsia" w:ascii="宋体" w:hAnsi="宋体" w:eastAsia="宋体" w:cs="宋体"/>
          <w:sz w:val="28"/>
          <w:szCs w:val="28"/>
          <w:lang w:val="en-US" w:eastAsia="zh-CN"/>
        </w:rPr>
        <w:t>五、</w:t>
      </w:r>
      <w:r>
        <w:rPr>
          <w:rFonts w:hint="eastAsia" w:ascii="宋体" w:hAnsi="宋体" w:eastAsia="宋体" w:cs="宋体"/>
          <w:sz w:val="28"/>
          <w:szCs w:val="28"/>
        </w:rPr>
        <w:t>公共资源交易投标信用承诺书</w:t>
      </w:r>
    </w:p>
    <w:p w14:paraId="2B0FCA14">
      <w:pPr>
        <w:spacing w:before="120"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为营造公开、公平、公正的公共资源交易环境，树立诚信守法的投标人形象，本人代表本单位作出以下承诺：</w:t>
      </w:r>
    </w:p>
    <w:p w14:paraId="775BBA2D">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一、本单位对所提交的单位基本信息、单位负责人、项目负责人、技术负责人、从业资质和资格、业绩、财务状况、信誉等所有资料，均合法、真实、准确、有效，无任何伪造、修改、虚假成分；</w:t>
      </w:r>
    </w:p>
    <w:p w14:paraId="4599DB56">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二、严格依照国家和省、市、县关于招标投标等方面的法律、法规、规章、规范性文件，参加公共资源交易招标投标活动；积极履行社会责任，促进廉政建设；</w:t>
      </w:r>
    </w:p>
    <w:p w14:paraId="34246EE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三、严格遵守即时信息公示规定，及时更新公共资源交易中心主体信息库中信息；</w:t>
      </w:r>
    </w:p>
    <w:p w14:paraId="129E06F6">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四、自我约束、自我管理，守合同、重信用，不参与围标串标、弄虚作假、骗取中标、干扰评标、违约毁约、恶意投诉等行为，主动维护公共资源交易招标投标的良好秩序；</w:t>
      </w:r>
    </w:p>
    <w:p w14:paraId="4D840664">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8124BA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六、自觉接受政府部门、行业组织、社会公众、新闻舆论等监督；</w:t>
      </w:r>
    </w:p>
    <w:p w14:paraId="35ABBD5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七、上述承诺已向本单位员工作了宣传教育；</w:t>
      </w:r>
    </w:p>
    <w:p w14:paraId="43B70E4F">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本单位同意将以上承诺事项上网公示。</w:t>
      </w:r>
    </w:p>
    <w:p w14:paraId="5085F800">
      <w:pPr>
        <w:spacing w:line="480" w:lineRule="exact"/>
        <w:ind w:firstLine="500" w:firstLineChars="200"/>
        <w:rPr>
          <w:rFonts w:hint="eastAsia" w:ascii="宋体" w:hAnsi="宋体" w:eastAsia="宋体" w:cs="宋体"/>
          <w:sz w:val="25"/>
          <w:szCs w:val="25"/>
        </w:rPr>
      </w:pPr>
    </w:p>
    <w:p w14:paraId="3E5CE42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企业名称（盖章）          法定代表人签名</w:t>
      </w:r>
      <w:r>
        <w:rPr>
          <w:rFonts w:hint="eastAsia" w:ascii="宋体" w:hAnsi="宋体" w:eastAsia="宋体" w:cs="宋体"/>
          <w:sz w:val="25"/>
          <w:szCs w:val="25"/>
          <w:lang w:val="en-US" w:eastAsia="zh-CN"/>
        </w:rPr>
        <w:t>或盖章</w:t>
      </w:r>
      <w:r>
        <w:rPr>
          <w:rFonts w:hint="eastAsia" w:ascii="宋体" w:hAnsi="宋体" w:eastAsia="宋体" w:cs="宋体"/>
          <w:sz w:val="25"/>
          <w:szCs w:val="25"/>
        </w:rPr>
        <w:t>：</w:t>
      </w:r>
    </w:p>
    <w:p w14:paraId="5EF44461">
      <w:pPr>
        <w:pStyle w:val="2"/>
        <w:spacing w:line="360" w:lineRule="auto"/>
        <w:jc w:val="both"/>
        <w:rPr>
          <w:rFonts w:hint="eastAsia" w:ascii="宋体" w:hAnsi="宋体" w:eastAsia="宋体" w:cs="宋体"/>
          <w:sz w:val="25"/>
          <w:szCs w:val="25"/>
        </w:rPr>
      </w:pPr>
      <w:r>
        <w:rPr>
          <w:rFonts w:hint="eastAsia" w:ascii="宋体" w:hAnsi="宋体" w:eastAsia="宋体" w:cs="宋体"/>
          <w:sz w:val="25"/>
          <w:szCs w:val="25"/>
        </w:rPr>
        <w:t>                    </w:t>
      </w:r>
    </w:p>
    <w:p w14:paraId="60A9A278">
      <w:pPr>
        <w:pStyle w:val="2"/>
        <w:spacing w:line="360" w:lineRule="auto"/>
        <w:jc w:val="both"/>
        <w:rPr>
          <w:rFonts w:hint="eastAsia" w:ascii="宋体" w:hAnsi="宋体" w:eastAsia="宋体" w:cs="宋体"/>
          <w:sz w:val="25"/>
          <w:szCs w:val="25"/>
        </w:rPr>
      </w:pPr>
    </w:p>
    <w:p w14:paraId="57E00B1D">
      <w:pPr>
        <w:pStyle w:val="2"/>
        <w:spacing w:line="360" w:lineRule="auto"/>
        <w:jc w:val="right"/>
        <w:rPr>
          <w:rFonts w:ascii="宋体" w:hAnsi="宋体" w:eastAsia="宋体"/>
          <w:b w:val="0"/>
          <w:bCs w:val="0"/>
          <w:sz w:val="24"/>
          <w:szCs w:val="24"/>
        </w:rPr>
      </w:pPr>
      <w:r>
        <w:rPr>
          <w:rFonts w:hint="eastAsia" w:ascii="宋体" w:hAnsi="宋体" w:eastAsia="宋体" w:cs="宋体"/>
          <w:sz w:val="25"/>
          <w:szCs w:val="25"/>
        </w:rPr>
        <w:t> </w:t>
      </w:r>
      <w:r>
        <w:rPr>
          <w:rFonts w:hint="eastAsia" w:ascii="宋体" w:hAnsi="宋体" w:eastAsia="宋体" w:cs="宋体"/>
          <w:b w:val="0"/>
          <w:bCs w:val="0"/>
          <w:sz w:val="25"/>
          <w:szCs w:val="25"/>
        </w:rPr>
        <w:t>时间：  年  月  日</w:t>
      </w:r>
    </w:p>
    <w:p w14:paraId="7A98E5BE">
      <w:pPr>
        <w:rPr>
          <w:rFonts w:hint="eastAsia"/>
        </w:rPr>
      </w:pPr>
      <w:r>
        <w:br w:type="page"/>
      </w:r>
    </w:p>
    <w:tbl>
      <w:tblPr>
        <w:tblStyle w:val="47"/>
        <w:tblpPr w:leftFromText="180" w:rightFromText="180" w:vertAnchor="text" w:horzAnchor="page" w:tblpX="1177" w:tblpY="1166"/>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75"/>
        <w:gridCol w:w="6178"/>
      </w:tblGrid>
      <w:tr w14:paraId="3C90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33" w:type="dxa"/>
            <w:noWrap w:val="0"/>
            <w:vAlign w:val="center"/>
          </w:tcPr>
          <w:p w14:paraId="31BA7AB5">
            <w:pPr>
              <w:adjustRightInd w:val="0"/>
              <w:snapToGrid w:val="0"/>
              <w:jc w:val="center"/>
              <w:rPr>
                <w:rFonts w:hint="eastAsia" w:ascii="宋体" w:hAnsi="宋体"/>
                <w:sz w:val="25"/>
                <w:szCs w:val="25"/>
              </w:rPr>
            </w:pPr>
            <w:r>
              <w:rPr>
                <w:rFonts w:hint="eastAsia" w:ascii="宋体" w:hAnsi="宋体"/>
                <w:sz w:val="25"/>
                <w:szCs w:val="25"/>
              </w:rPr>
              <w:t>序号</w:t>
            </w:r>
          </w:p>
        </w:tc>
        <w:tc>
          <w:tcPr>
            <w:tcW w:w="2875" w:type="dxa"/>
            <w:noWrap w:val="0"/>
            <w:vAlign w:val="center"/>
          </w:tcPr>
          <w:p w14:paraId="6F4B7E8F">
            <w:pPr>
              <w:adjustRightInd w:val="0"/>
              <w:snapToGrid w:val="0"/>
              <w:jc w:val="center"/>
              <w:rPr>
                <w:rFonts w:hint="eastAsia" w:ascii="宋体" w:hAnsi="宋体"/>
                <w:sz w:val="25"/>
                <w:szCs w:val="25"/>
              </w:rPr>
            </w:pPr>
            <w:r>
              <w:rPr>
                <w:rFonts w:hint="eastAsia" w:ascii="宋体" w:hAnsi="宋体"/>
                <w:sz w:val="25"/>
                <w:szCs w:val="25"/>
              </w:rPr>
              <w:t>审查内容</w:t>
            </w:r>
          </w:p>
        </w:tc>
        <w:tc>
          <w:tcPr>
            <w:tcW w:w="6178" w:type="dxa"/>
            <w:noWrap w:val="0"/>
            <w:vAlign w:val="center"/>
          </w:tcPr>
          <w:p w14:paraId="2A6501C0">
            <w:pPr>
              <w:adjustRightInd w:val="0"/>
              <w:snapToGrid w:val="0"/>
              <w:jc w:val="center"/>
              <w:rPr>
                <w:rFonts w:hint="eastAsia" w:ascii="宋体" w:hAnsi="宋体"/>
                <w:sz w:val="25"/>
                <w:szCs w:val="25"/>
              </w:rPr>
            </w:pPr>
            <w:r>
              <w:rPr>
                <w:rFonts w:hint="eastAsia" w:ascii="宋体" w:hAnsi="宋体"/>
                <w:sz w:val="25"/>
                <w:szCs w:val="25"/>
              </w:rPr>
              <w:t>合格条件</w:t>
            </w:r>
          </w:p>
        </w:tc>
      </w:tr>
      <w:tr w14:paraId="6CCE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833" w:type="dxa"/>
            <w:noWrap w:val="0"/>
            <w:vAlign w:val="center"/>
          </w:tcPr>
          <w:p w14:paraId="7085A3EE">
            <w:pPr>
              <w:jc w:val="center"/>
              <w:rPr>
                <w:rFonts w:hint="eastAsia" w:ascii="宋体" w:hAnsi="宋体"/>
                <w:sz w:val="25"/>
                <w:szCs w:val="25"/>
              </w:rPr>
            </w:pPr>
            <w:r>
              <w:rPr>
                <w:rFonts w:hint="eastAsia" w:ascii="宋体" w:hAnsi="宋体"/>
                <w:sz w:val="25"/>
                <w:szCs w:val="25"/>
              </w:rPr>
              <w:t>1</w:t>
            </w:r>
          </w:p>
        </w:tc>
        <w:tc>
          <w:tcPr>
            <w:tcW w:w="2875" w:type="dxa"/>
            <w:noWrap w:val="0"/>
            <w:vAlign w:val="center"/>
          </w:tcPr>
          <w:p w14:paraId="1ACA587B">
            <w:pPr>
              <w:rPr>
                <w:rFonts w:hint="eastAsia" w:ascii="宋体" w:hAnsi="宋体"/>
                <w:sz w:val="25"/>
                <w:szCs w:val="25"/>
              </w:rPr>
            </w:pPr>
            <w:r>
              <w:rPr>
                <w:rFonts w:hint="eastAsia" w:ascii="宋体" w:hAnsi="宋体"/>
                <w:sz w:val="25"/>
                <w:szCs w:val="25"/>
              </w:rPr>
              <w:t>企业法人营业执照</w:t>
            </w:r>
          </w:p>
        </w:tc>
        <w:tc>
          <w:tcPr>
            <w:tcW w:w="6178" w:type="dxa"/>
            <w:noWrap w:val="0"/>
            <w:vAlign w:val="center"/>
          </w:tcPr>
          <w:p w14:paraId="67893EC2">
            <w:pPr>
              <w:rPr>
                <w:rFonts w:hint="eastAsia" w:ascii="宋体" w:hAnsi="宋体"/>
                <w:sz w:val="25"/>
                <w:szCs w:val="25"/>
              </w:rPr>
            </w:pPr>
            <w:r>
              <w:rPr>
                <w:rFonts w:hint="eastAsia" w:ascii="宋体" w:hAnsi="宋体"/>
                <w:sz w:val="25"/>
                <w:szCs w:val="25"/>
              </w:rPr>
              <w:t>工商行政管理部门颁发的有效法人营业执照</w:t>
            </w:r>
          </w:p>
        </w:tc>
      </w:tr>
      <w:tr w14:paraId="51E8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trPr>
        <w:tc>
          <w:tcPr>
            <w:tcW w:w="833" w:type="dxa"/>
            <w:noWrap w:val="0"/>
            <w:vAlign w:val="center"/>
          </w:tcPr>
          <w:p w14:paraId="4C9ECF4B">
            <w:pPr>
              <w:jc w:val="center"/>
              <w:rPr>
                <w:rFonts w:hint="eastAsia" w:ascii="宋体" w:hAnsi="宋体"/>
                <w:sz w:val="25"/>
                <w:szCs w:val="25"/>
              </w:rPr>
            </w:pPr>
            <w:r>
              <w:rPr>
                <w:rFonts w:hint="eastAsia" w:ascii="宋体" w:hAnsi="宋体"/>
                <w:sz w:val="25"/>
                <w:szCs w:val="25"/>
              </w:rPr>
              <w:t>2</w:t>
            </w:r>
          </w:p>
        </w:tc>
        <w:tc>
          <w:tcPr>
            <w:tcW w:w="2875" w:type="dxa"/>
            <w:noWrap w:val="0"/>
            <w:vAlign w:val="center"/>
          </w:tcPr>
          <w:p w14:paraId="00205BB8">
            <w:pPr>
              <w:rPr>
                <w:rFonts w:hint="eastAsia" w:ascii="宋体" w:hAnsi="宋体"/>
                <w:sz w:val="25"/>
                <w:szCs w:val="25"/>
              </w:rPr>
            </w:pPr>
            <w:r>
              <w:rPr>
                <w:rFonts w:hint="eastAsia" w:ascii="宋体" w:hAnsi="宋体"/>
                <w:sz w:val="25"/>
                <w:szCs w:val="25"/>
              </w:rPr>
              <w:t>企业资质类别等级</w:t>
            </w:r>
          </w:p>
        </w:tc>
        <w:tc>
          <w:tcPr>
            <w:tcW w:w="6178" w:type="dxa"/>
            <w:noWrap w:val="0"/>
            <w:vAlign w:val="center"/>
          </w:tcPr>
          <w:p w14:paraId="2B559A43">
            <w:pPr>
              <w:rPr>
                <w:rFonts w:hint="eastAsia" w:ascii="宋体" w:hAnsi="宋体"/>
                <w:sz w:val="25"/>
                <w:szCs w:val="25"/>
              </w:rPr>
            </w:pPr>
            <w:r>
              <w:rPr>
                <w:rFonts w:hint="eastAsia" w:ascii="宋体" w:hAnsi="宋体"/>
                <w:sz w:val="25"/>
                <w:szCs w:val="25"/>
              </w:rPr>
              <w:t>有公路工程施工总承包</w:t>
            </w:r>
            <w:r>
              <w:rPr>
                <w:rFonts w:hint="eastAsia" w:ascii="宋体" w:hAnsi="宋体"/>
                <w:sz w:val="25"/>
                <w:szCs w:val="25"/>
                <w:lang w:val="en-US" w:eastAsia="zh-CN"/>
              </w:rPr>
              <w:t>三</w:t>
            </w:r>
            <w:r>
              <w:rPr>
                <w:rFonts w:hint="eastAsia" w:ascii="宋体" w:hAnsi="宋体"/>
                <w:sz w:val="25"/>
                <w:szCs w:val="25"/>
              </w:rPr>
              <w:t>级及以上（含</w:t>
            </w:r>
            <w:r>
              <w:rPr>
                <w:rFonts w:hint="eastAsia" w:ascii="宋体" w:hAnsi="宋体"/>
                <w:sz w:val="25"/>
                <w:szCs w:val="25"/>
                <w:lang w:val="en-US" w:eastAsia="zh-CN"/>
              </w:rPr>
              <w:t>三</w:t>
            </w:r>
            <w:r>
              <w:rPr>
                <w:rFonts w:hint="eastAsia" w:ascii="宋体" w:hAnsi="宋体"/>
                <w:sz w:val="25"/>
                <w:szCs w:val="25"/>
              </w:rPr>
              <w:t>级）施工资质或公路交通工程专业承包（公路安全设施分项）二级及以上（含二级）资质（并在有效期内）。</w:t>
            </w:r>
          </w:p>
        </w:tc>
      </w:tr>
      <w:tr w14:paraId="625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833" w:type="dxa"/>
            <w:noWrap w:val="0"/>
            <w:vAlign w:val="center"/>
          </w:tcPr>
          <w:p w14:paraId="6BDDA673">
            <w:pPr>
              <w:jc w:val="center"/>
              <w:rPr>
                <w:rFonts w:hint="eastAsia" w:ascii="宋体" w:hAnsi="宋体"/>
                <w:sz w:val="25"/>
                <w:szCs w:val="25"/>
              </w:rPr>
            </w:pPr>
            <w:r>
              <w:rPr>
                <w:rFonts w:hint="eastAsia" w:ascii="宋体" w:hAnsi="宋体"/>
                <w:sz w:val="25"/>
                <w:szCs w:val="25"/>
              </w:rPr>
              <w:t>3</w:t>
            </w:r>
          </w:p>
        </w:tc>
        <w:tc>
          <w:tcPr>
            <w:tcW w:w="2875" w:type="dxa"/>
            <w:noWrap w:val="0"/>
            <w:vAlign w:val="center"/>
          </w:tcPr>
          <w:p w14:paraId="694507BB">
            <w:pPr>
              <w:rPr>
                <w:rFonts w:hint="eastAsia" w:ascii="宋体" w:hAnsi="宋体"/>
                <w:sz w:val="25"/>
                <w:szCs w:val="25"/>
              </w:rPr>
            </w:pPr>
            <w:r>
              <w:rPr>
                <w:rFonts w:hint="eastAsia" w:ascii="宋体" w:hAnsi="宋体"/>
                <w:sz w:val="25"/>
                <w:szCs w:val="25"/>
              </w:rPr>
              <w:t>企业安全生产许可证</w:t>
            </w:r>
          </w:p>
        </w:tc>
        <w:tc>
          <w:tcPr>
            <w:tcW w:w="6178" w:type="dxa"/>
            <w:noWrap w:val="0"/>
            <w:vAlign w:val="center"/>
          </w:tcPr>
          <w:p w14:paraId="3AC50826">
            <w:pPr>
              <w:rPr>
                <w:rFonts w:hint="eastAsia" w:ascii="宋体" w:hAnsi="宋体"/>
                <w:sz w:val="25"/>
                <w:szCs w:val="25"/>
              </w:rPr>
            </w:pPr>
            <w:r>
              <w:rPr>
                <w:rFonts w:hint="eastAsia" w:ascii="宋体" w:hAnsi="宋体"/>
                <w:sz w:val="25"/>
                <w:szCs w:val="25"/>
              </w:rPr>
              <w:t>企业具备安全生产条件，并取得安全生产许可证</w:t>
            </w:r>
          </w:p>
        </w:tc>
      </w:tr>
      <w:tr w14:paraId="65E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833" w:type="dxa"/>
            <w:noWrap w:val="0"/>
            <w:vAlign w:val="center"/>
          </w:tcPr>
          <w:p w14:paraId="7B1F115E">
            <w:pPr>
              <w:jc w:val="center"/>
              <w:rPr>
                <w:rFonts w:hint="eastAsia" w:ascii="宋体" w:hAnsi="宋体"/>
                <w:sz w:val="25"/>
                <w:szCs w:val="25"/>
              </w:rPr>
            </w:pPr>
            <w:r>
              <w:rPr>
                <w:rFonts w:hint="eastAsia" w:ascii="宋体" w:hAnsi="宋体"/>
                <w:sz w:val="25"/>
                <w:szCs w:val="25"/>
              </w:rPr>
              <w:t>4</w:t>
            </w:r>
          </w:p>
        </w:tc>
        <w:tc>
          <w:tcPr>
            <w:tcW w:w="2875" w:type="dxa"/>
            <w:noWrap w:val="0"/>
            <w:vAlign w:val="center"/>
          </w:tcPr>
          <w:p w14:paraId="60E684E1">
            <w:pPr>
              <w:rPr>
                <w:rFonts w:hint="eastAsia" w:ascii="宋体" w:hAnsi="宋体"/>
                <w:sz w:val="25"/>
                <w:szCs w:val="25"/>
              </w:rPr>
            </w:pPr>
            <w:r>
              <w:rPr>
                <w:rFonts w:hint="eastAsia" w:ascii="宋体" w:hAnsi="宋体"/>
                <w:sz w:val="25"/>
                <w:szCs w:val="25"/>
              </w:rPr>
              <w:t>拟派项目负责人资质等级</w:t>
            </w:r>
          </w:p>
        </w:tc>
        <w:tc>
          <w:tcPr>
            <w:tcW w:w="6178" w:type="dxa"/>
            <w:noWrap w:val="0"/>
            <w:vAlign w:val="center"/>
          </w:tcPr>
          <w:p w14:paraId="63A05DEE">
            <w:pPr>
              <w:rPr>
                <w:rFonts w:hint="eastAsia" w:ascii="宋体" w:hAnsi="宋体"/>
                <w:sz w:val="25"/>
                <w:szCs w:val="25"/>
              </w:rPr>
            </w:pPr>
            <w:r>
              <w:rPr>
                <w:rFonts w:hint="eastAsia" w:ascii="宋体" w:hAnsi="宋体"/>
                <w:sz w:val="25"/>
                <w:szCs w:val="25"/>
              </w:rPr>
              <w:t>具备公路工程专业二级</w:t>
            </w:r>
            <w:r>
              <w:rPr>
                <w:rFonts w:hint="eastAsia" w:ascii="宋体" w:hAnsi="宋体"/>
                <w:sz w:val="25"/>
                <w:szCs w:val="25"/>
                <w:lang w:val="en-US" w:eastAsia="zh-CN"/>
              </w:rPr>
              <w:t>及</w:t>
            </w:r>
            <w:r>
              <w:rPr>
                <w:rFonts w:hint="eastAsia" w:ascii="宋体" w:hAnsi="宋体"/>
                <w:sz w:val="25"/>
                <w:szCs w:val="25"/>
              </w:rPr>
              <w:t>以上（含二级）注册建造师（不含临时）</w:t>
            </w:r>
          </w:p>
        </w:tc>
      </w:tr>
      <w:tr w14:paraId="7B5A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33" w:type="dxa"/>
            <w:noWrap w:val="0"/>
            <w:vAlign w:val="center"/>
          </w:tcPr>
          <w:p w14:paraId="0667E3FB">
            <w:pPr>
              <w:jc w:val="center"/>
              <w:rPr>
                <w:rFonts w:hint="eastAsia" w:ascii="宋体" w:hAnsi="宋体"/>
                <w:sz w:val="25"/>
                <w:szCs w:val="25"/>
              </w:rPr>
            </w:pPr>
            <w:r>
              <w:rPr>
                <w:rFonts w:hint="eastAsia" w:ascii="宋体" w:hAnsi="宋体"/>
                <w:sz w:val="25"/>
                <w:szCs w:val="25"/>
              </w:rPr>
              <w:t>5</w:t>
            </w:r>
          </w:p>
        </w:tc>
        <w:tc>
          <w:tcPr>
            <w:tcW w:w="2875" w:type="dxa"/>
            <w:noWrap w:val="0"/>
            <w:vAlign w:val="center"/>
          </w:tcPr>
          <w:p w14:paraId="644DB1CD">
            <w:pPr>
              <w:rPr>
                <w:rFonts w:hint="eastAsia" w:ascii="宋体" w:hAnsi="宋体"/>
                <w:sz w:val="25"/>
                <w:szCs w:val="25"/>
              </w:rPr>
            </w:pPr>
            <w:r>
              <w:rPr>
                <w:rFonts w:hint="eastAsia" w:ascii="宋体" w:hAnsi="宋体"/>
                <w:sz w:val="25"/>
                <w:szCs w:val="25"/>
              </w:rPr>
              <w:t>拟派项目负责人安全生产考核证</w:t>
            </w:r>
          </w:p>
        </w:tc>
        <w:tc>
          <w:tcPr>
            <w:tcW w:w="6178" w:type="dxa"/>
            <w:noWrap w:val="0"/>
            <w:vAlign w:val="center"/>
          </w:tcPr>
          <w:p w14:paraId="14D83B08">
            <w:pPr>
              <w:rPr>
                <w:rFonts w:hint="eastAsia" w:ascii="宋体" w:hAnsi="宋体"/>
                <w:sz w:val="25"/>
                <w:szCs w:val="25"/>
              </w:rPr>
            </w:pPr>
            <w:r>
              <w:rPr>
                <w:rFonts w:hint="eastAsia" w:ascii="宋体" w:hAnsi="宋体" w:eastAsia="宋体" w:cs="宋体"/>
                <w:sz w:val="24"/>
                <w:szCs w:val="24"/>
              </w:rPr>
              <w:t>具备安全生产资格，</w:t>
            </w:r>
            <w:r>
              <w:rPr>
                <w:rFonts w:hint="eastAsia" w:ascii="宋体" w:hAnsi="宋体" w:eastAsia="宋体" w:cs="宋体"/>
                <w:sz w:val="24"/>
                <w:szCs w:val="24"/>
                <w:lang w:eastAsia="zh-CN"/>
              </w:rPr>
              <w:t>并</w:t>
            </w:r>
            <w:r>
              <w:rPr>
                <w:rFonts w:hint="eastAsia" w:ascii="宋体" w:hAnsi="宋体" w:eastAsia="宋体" w:cs="宋体"/>
                <w:sz w:val="24"/>
                <w:szCs w:val="24"/>
              </w:rPr>
              <w:t>具有有效的省级及以上交通运输主管部门核发的安全生产考核证书（交安 B 证）</w:t>
            </w:r>
          </w:p>
        </w:tc>
      </w:tr>
      <w:tr w14:paraId="5581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833" w:type="dxa"/>
            <w:noWrap w:val="0"/>
            <w:vAlign w:val="center"/>
          </w:tcPr>
          <w:p w14:paraId="68BF85C2">
            <w:pPr>
              <w:jc w:val="center"/>
              <w:rPr>
                <w:rFonts w:hint="eastAsia" w:ascii="宋体" w:hAnsi="宋体"/>
                <w:sz w:val="25"/>
                <w:szCs w:val="25"/>
              </w:rPr>
            </w:pPr>
            <w:r>
              <w:rPr>
                <w:rFonts w:hint="eastAsia" w:ascii="宋体" w:hAnsi="宋体"/>
                <w:sz w:val="25"/>
                <w:szCs w:val="25"/>
              </w:rPr>
              <w:t>6</w:t>
            </w:r>
          </w:p>
        </w:tc>
        <w:tc>
          <w:tcPr>
            <w:tcW w:w="2875" w:type="dxa"/>
            <w:noWrap w:val="0"/>
            <w:vAlign w:val="center"/>
          </w:tcPr>
          <w:p w14:paraId="630674FF">
            <w:pPr>
              <w:rPr>
                <w:rFonts w:hint="eastAsia" w:ascii="宋体" w:hAnsi="宋体"/>
                <w:sz w:val="25"/>
                <w:szCs w:val="25"/>
              </w:rPr>
            </w:pPr>
            <w:r>
              <w:rPr>
                <w:rFonts w:hint="eastAsia" w:ascii="宋体" w:hAnsi="宋体"/>
                <w:sz w:val="25"/>
                <w:szCs w:val="25"/>
              </w:rPr>
              <w:t>投标经办人身份</w:t>
            </w:r>
          </w:p>
        </w:tc>
        <w:tc>
          <w:tcPr>
            <w:tcW w:w="6178" w:type="dxa"/>
            <w:noWrap w:val="0"/>
            <w:vAlign w:val="center"/>
          </w:tcPr>
          <w:p w14:paraId="7AED7647">
            <w:pPr>
              <w:rPr>
                <w:rFonts w:hint="eastAsia" w:ascii="宋体" w:hAnsi="宋体"/>
                <w:sz w:val="25"/>
                <w:szCs w:val="25"/>
              </w:rPr>
            </w:pPr>
            <w:r>
              <w:rPr>
                <w:rFonts w:hint="eastAsia" w:ascii="宋体" w:hAnsi="宋体"/>
                <w:sz w:val="25"/>
                <w:szCs w:val="25"/>
              </w:rPr>
              <w:t>投标经办人身份证以及社保部门出具的投标单位办理为其缴纳的养老保险缴费记录（</w:t>
            </w:r>
            <w:r>
              <w:rPr>
                <w:rFonts w:hint="eastAsia" w:ascii="宋体" w:hAnsi="宋体"/>
                <w:sz w:val="25"/>
                <w:szCs w:val="25"/>
                <w:lang w:eastAsia="zh-CN"/>
              </w:rPr>
              <w:t>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7</w:t>
            </w:r>
            <w:r>
              <w:rPr>
                <w:rFonts w:hint="eastAsia" w:ascii="宋体" w:hAnsi="宋体"/>
                <w:sz w:val="25"/>
                <w:szCs w:val="25"/>
                <w:lang w:eastAsia="zh-CN"/>
              </w:rPr>
              <w:t>月份至202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9</w:t>
            </w:r>
            <w:r>
              <w:rPr>
                <w:rFonts w:hint="eastAsia" w:ascii="宋体" w:hAnsi="宋体"/>
                <w:sz w:val="25"/>
                <w:szCs w:val="25"/>
                <w:lang w:eastAsia="zh-CN"/>
              </w:rPr>
              <w:t>月份中至少1个月</w:t>
            </w:r>
            <w:r>
              <w:rPr>
                <w:rFonts w:hint="eastAsia" w:ascii="宋体" w:hAnsi="宋体"/>
                <w:sz w:val="25"/>
                <w:szCs w:val="25"/>
              </w:rPr>
              <w:t>）（如为退休人员，须提供退休证和用人单位聘用合同）</w:t>
            </w:r>
          </w:p>
        </w:tc>
      </w:tr>
      <w:tr w14:paraId="1F5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833" w:type="dxa"/>
            <w:noWrap w:val="0"/>
            <w:vAlign w:val="center"/>
          </w:tcPr>
          <w:p w14:paraId="4A13E52C">
            <w:pPr>
              <w:jc w:val="center"/>
              <w:rPr>
                <w:rFonts w:hint="eastAsia" w:ascii="宋体" w:hAnsi="宋体"/>
                <w:sz w:val="25"/>
                <w:szCs w:val="25"/>
              </w:rPr>
            </w:pPr>
            <w:r>
              <w:rPr>
                <w:rFonts w:hint="eastAsia" w:ascii="宋体" w:hAnsi="宋体"/>
                <w:sz w:val="25"/>
                <w:szCs w:val="25"/>
              </w:rPr>
              <w:t>7</w:t>
            </w:r>
          </w:p>
        </w:tc>
        <w:tc>
          <w:tcPr>
            <w:tcW w:w="2875" w:type="dxa"/>
            <w:noWrap w:val="0"/>
            <w:vAlign w:val="center"/>
          </w:tcPr>
          <w:p w14:paraId="519BE23B">
            <w:pPr>
              <w:rPr>
                <w:rFonts w:hint="eastAsia" w:ascii="宋体" w:hAnsi="宋体"/>
                <w:sz w:val="25"/>
                <w:szCs w:val="25"/>
              </w:rPr>
            </w:pPr>
            <w:r>
              <w:rPr>
                <w:rFonts w:hint="eastAsia" w:ascii="宋体" w:hAnsi="宋体"/>
                <w:sz w:val="25"/>
                <w:szCs w:val="25"/>
              </w:rPr>
              <w:t>拟派项目负责人身份</w:t>
            </w:r>
          </w:p>
        </w:tc>
        <w:tc>
          <w:tcPr>
            <w:tcW w:w="6178" w:type="dxa"/>
            <w:noWrap w:val="0"/>
            <w:vAlign w:val="center"/>
          </w:tcPr>
          <w:p w14:paraId="56E43319">
            <w:pPr>
              <w:rPr>
                <w:rFonts w:hint="eastAsia" w:ascii="宋体" w:hAnsi="宋体"/>
                <w:sz w:val="25"/>
                <w:szCs w:val="25"/>
              </w:rPr>
            </w:pPr>
            <w:r>
              <w:rPr>
                <w:rFonts w:hint="eastAsia" w:ascii="宋体" w:hAnsi="宋体"/>
                <w:sz w:val="25"/>
                <w:szCs w:val="25"/>
              </w:rPr>
              <w:t>项目负责人身份证以及社保部门出具的投标单位办理为其缴纳的养老保险缴费记录（</w:t>
            </w:r>
            <w:r>
              <w:rPr>
                <w:rFonts w:hint="eastAsia" w:ascii="宋体" w:hAnsi="宋体"/>
                <w:sz w:val="25"/>
                <w:szCs w:val="25"/>
                <w:lang w:eastAsia="zh-CN"/>
              </w:rPr>
              <w:t>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7</w:t>
            </w:r>
            <w:r>
              <w:rPr>
                <w:rFonts w:hint="eastAsia" w:ascii="宋体" w:hAnsi="宋体"/>
                <w:sz w:val="25"/>
                <w:szCs w:val="25"/>
                <w:lang w:eastAsia="zh-CN"/>
              </w:rPr>
              <w:t>月份至202</w:t>
            </w:r>
            <w:r>
              <w:rPr>
                <w:rFonts w:hint="eastAsia" w:ascii="宋体" w:hAnsi="宋体"/>
                <w:sz w:val="25"/>
                <w:szCs w:val="25"/>
                <w:lang w:val="en-US" w:eastAsia="zh-CN"/>
              </w:rPr>
              <w:t>4</w:t>
            </w:r>
            <w:r>
              <w:rPr>
                <w:rFonts w:hint="eastAsia" w:ascii="宋体" w:hAnsi="宋体"/>
                <w:sz w:val="25"/>
                <w:szCs w:val="25"/>
                <w:lang w:eastAsia="zh-CN"/>
              </w:rPr>
              <w:t>年</w:t>
            </w:r>
            <w:r>
              <w:rPr>
                <w:rFonts w:hint="eastAsia" w:ascii="宋体" w:hAnsi="宋体"/>
                <w:sz w:val="25"/>
                <w:szCs w:val="25"/>
                <w:lang w:val="en-US" w:eastAsia="zh-CN"/>
              </w:rPr>
              <w:t>9</w:t>
            </w:r>
            <w:r>
              <w:rPr>
                <w:rFonts w:hint="eastAsia" w:ascii="宋体" w:hAnsi="宋体"/>
                <w:sz w:val="25"/>
                <w:szCs w:val="25"/>
                <w:lang w:eastAsia="zh-CN"/>
              </w:rPr>
              <w:t>月份中至少1个月</w:t>
            </w:r>
            <w:r>
              <w:rPr>
                <w:rFonts w:hint="eastAsia" w:ascii="宋体" w:hAnsi="宋体"/>
                <w:sz w:val="25"/>
                <w:szCs w:val="25"/>
              </w:rPr>
              <w:t>）（如为退休人员，须提供退休证和用人单位聘用合同）</w:t>
            </w:r>
          </w:p>
        </w:tc>
      </w:tr>
      <w:tr w14:paraId="447B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33" w:type="dxa"/>
            <w:noWrap w:val="0"/>
            <w:vAlign w:val="center"/>
          </w:tcPr>
          <w:p w14:paraId="4003E7A7">
            <w:pPr>
              <w:jc w:val="center"/>
              <w:rPr>
                <w:rFonts w:hint="eastAsia" w:ascii="宋体" w:hAnsi="宋体" w:eastAsia="宋体"/>
                <w:sz w:val="25"/>
                <w:szCs w:val="25"/>
                <w:lang w:val="en-US" w:eastAsia="zh-CN"/>
              </w:rPr>
            </w:pPr>
            <w:r>
              <w:rPr>
                <w:rFonts w:hint="eastAsia" w:ascii="宋体" w:hAnsi="宋体"/>
                <w:sz w:val="25"/>
                <w:szCs w:val="25"/>
                <w:lang w:val="en-US" w:eastAsia="zh-CN"/>
              </w:rPr>
              <w:t>8</w:t>
            </w:r>
          </w:p>
        </w:tc>
        <w:tc>
          <w:tcPr>
            <w:tcW w:w="2875" w:type="dxa"/>
            <w:noWrap w:val="0"/>
            <w:vAlign w:val="center"/>
          </w:tcPr>
          <w:p w14:paraId="01829D84">
            <w:pPr>
              <w:rPr>
                <w:rFonts w:hint="eastAsia" w:ascii="宋体" w:hAnsi="宋体" w:eastAsia="宋体"/>
                <w:sz w:val="25"/>
                <w:szCs w:val="25"/>
                <w:lang w:eastAsia="zh-CN"/>
              </w:rPr>
            </w:pPr>
            <w:r>
              <w:rPr>
                <w:rFonts w:hint="eastAsia" w:ascii="宋体" w:hAnsi="宋体"/>
                <w:sz w:val="25"/>
                <w:szCs w:val="25"/>
                <w:lang w:eastAsia="zh-CN"/>
              </w:rPr>
              <w:t>投标保证金</w:t>
            </w:r>
          </w:p>
        </w:tc>
        <w:tc>
          <w:tcPr>
            <w:tcW w:w="6178" w:type="dxa"/>
            <w:noWrap w:val="0"/>
            <w:vAlign w:val="center"/>
          </w:tcPr>
          <w:p w14:paraId="0BF2632F">
            <w:pPr>
              <w:rPr>
                <w:rFonts w:hint="eastAsia" w:ascii="宋体" w:hAnsi="宋体" w:eastAsia="宋体"/>
                <w:sz w:val="25"/>
                <w:szCs w:val="25"/>
                <w:lang w:eastAsia="zh-CN"/>
              </w:rPr>
            </w:pPr>
            <w:r>
              <w:rPr>
                <w:rFonts w:hint="eastAsia" w:ascii="宋体" w:hAnsi="宋体"/>
                <w:sz w:val="25"/>
                <w:szCs w:val="25"/>
              </w:rPr>
              <w:t>投标保证金（银行汇票），出具的投标保证金手续的开户 银行、账号必须与基本账户开户许可证或基本存款账户信息相一致</w:t>
            </w:r>
            <w:r>
              <w:rPr>
                <w:rFonts w:hint="eastAsia" w:ascii="宋体" w:hAnsi="宋体"/>
                <w:sz w:val="25"/>
                <w:szCs w:val="25"/>
                <w:lang w:eastAsia="zh-CN"/>
              </w:rPr>
              <w:t>。</w:t>
            </w:r>
          </w:p>
        </w:tc>
      </w:tr>
      <w:tr w14:paraId="4C4B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33" w:type="dxa"/>
            <w:noWrap w:val="0"/>
            <w:vAlign w:val="center"/>
          </w:tcPr>
          <w:p w14:paraId="61D97865">
            <w:pPr>
              <w:jc w:val="center"/>
              <w:rPr>
                <w:rFonts w:hint="default" w:ascii="宋体" w:hAnsi="宋体"/>
                <w:sz w:val="25"/>
                <w:szCs w:val="25"/>
                <w:lang w:val="en-US" w:eastAsia="zh-CN"/>
              </w:rPr>
            </w:pPr>
            <w:r>
              <w:rPr>
                <w:rFonts w:hint="eastAsia" w:ascii="宋体" w:hAnsi="宋体"/>
                <w:sz w:val="25"/>
                <w:szCs w:val="25"/>
                <w:lang w:val="en-US" w:eastAsia="zh-CN"/>
              </w:rPr>
              <w:t>9</w:t>
            </w:r>
          </w:p>
        </w:tc>
        <w:tc>
          <w:tcPr>
            <w:tcW w:w="2875" w:type="dxa"/>
            <w:noWrap w:val="0"/>
            <w:vAlign w:val="center"/>
          </w:tcPr>
          <w:p w14:paraId="511588D0">
            <w:pPr>
              <w:rPr>
                <w:rFonts w:hint="eastAsia" w:ascii="宋体" w:hAnsi="宋体"/>
                <w:sz w:val="25"/>
                <w:szCs w:val="25"/>
                <w:lang w:eastAsia="zh-CN"/>
              </w:rPr>
            </w:pPr>
            <w:r>
              <w:rPr>
                <w:rFonts w:hint="eastAsia" w:ascii="宋体" w:hAnsi="宋体" w:eastAsia="宋体" w:cs="宋体"/>
                <w:sz w:val="24"/>
                <w:lang w:val="en-US" w:eastAsia="zh-CN"/>
              </w:rPr>
              <w:t>基本帐户开户许可证或基 本存款账户信息</w:t>
            </w:r>
          </w:p>
        </w:tc>
        <w:tc>
          <w:tcPr>
            <w:tcW w:w="6178" w:type="dxa"/>
            <w:noWrap w:val="0"/>
            <w:vAlign w:val="center"/>
          </w:tcPr>
          <w:p w14:paraId="6A164915">
            <w:pPr>
              <w:rPr>
                <w:rFonts w:hint="eastAsia" w:ascii="宋体" w:hAnsi="宋体"/>
                <w:sz w:val="25"/>
                <w:szCs w:val="25"/>
              </w:rPr>
            </w:pPr>
            <w:r>
              <w:rPr>
                <w:rFonts w:hint="eastAsia" w:ascii="宋体" w:hAnsi="宋体"/>
                <w:sz w:val="25"/>
                <w:szCs w:val="25"/>
              </w:rPr>
              <w:t xml:space="preserve">须提供基本帐户开户许可证或基本存款账户信息 </w:t>
            </w:r>
          </w:p>
        </w:tc>
      </w:tr>
      <w:tr w14:paraId="0A1A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trPr>
        <w:tc>
          <w:tcPr>
            <w:tcW w:w="833" w:type="dxa"/>
            <w:noWrap w:val="0"/>
            <w:vAlign w:val="center"/>
          </w:tcPr>
          <w:p w14:paraId="113CFF25">
            <w:pPr>
              <w:jc w:val="center"/>
              <w:rPr>
                <w:rFonts w:hint="eastAsia" w:ascii="宋体" w:hAnsi="宋体"/>
                <w:sz w:val="25"/>
                <w:szCs w:val="25"/>
              </w:rPr>
            </w:pPr>
          </w:p>
        </w:tc>
        <w:tc>
          <w:tcPr>
            <w:tcW w:w="9053" w:type="dxa"/>
            <w:gridSpan w:val="2"/>
            <w:noWrap w:val="0"/>
            <w:vAlign w:val="center"/>
          </w:tcPr>
          <w:p w14:paraId="428F2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5"/>
                <w:szCs w:val="25"/>
              </w:rPr>
            </w:pPr>
            <w:r>
              <w:rPr>
                <w:rFonts w:hint="eastAsia" w:ascii="宋体" w:hAnsi="宋体" w:eastAsia="宋体" w:cs="宋体"/>
                <w:sz w:val="25"/>
                <w:szCs w:val="25"/>
              </w:rPr>
              <w:t>备注：①若投标人参加本工程投标活动提供虚假材料的，投标保证金不予退还，记不良行为一次并网上公示。</w:t>
            </w:r>
          </w:p>
          <w:p w14:paraId="4EB5DCFC">
            <w:pPr>
              <w:keepNext w:val="0"/>
              <w:keepLines w:val="0"/>
              <w:pageBreakBefore w:val="0"/>
              <w:widowControl w:val="0"/>
              <w:kinsoku/>
              <w:wordWrap/>
              <w:overflowPunct/>
              <w:topLinePunct w:val="0"/>
              <w:autoSpaceDE/>
              <w:autoSpaceDN/>
              <w:bidi w:val="0"/>
              <w:adjustRightInd/>
              <w:snapToGrid/>
              <w:spacing w:line="360" w:lineRule="auto"/>
              <w:ind w:firstLine="750" w:firstLineChars="300"/>
              <w:textAlignment w:val="auto"/>
              <w:rPr>
                <w:rFonts w:hint="eastAsia" w:ascii="黑体" w:hAnsi="宋体" w:eastAsia="黑体"/>
                <w:sz w:val="25"/>
                <w:szCs w:val="25"/>
              </w:rPr>
            </w:pPr>
            <w:r>
              <w:rPr>
                <w:rFonts w:hint="eastAsia" w:ascii="宋体" w:hAnsi="宋体" w:eastAsia="宋体" w:cs="宋体"/>
                <w:sz w:val="25"/>
                <w:szCs w:val="25"/>
              </w:rPr>
              <w:t>②上述（1）～（</w:t>
            </w:r>
            <w:r>
              <w:rPr>
                <w:rFonts w:hint="eastAsia" w:ascii="宋体" w:hAnsi="宋体" w:eastAsia="宋体" w:cs="宋体"/>
                <w:sz w:val="25"/>
                <w:szCs w:val="25"/>
                <w:lang w:val="en-US" w:eastAsia="zh-CN"/>
              </w:rPr>
              <w:t>9</w:t>
            </w:r>
            <w:r>
              <w:rPr>
                <w:rFonts w:hint="eastAsia" w:ascii="宋体" w:hAnsi="宋体" w:eastAsia="宋体" w:cs="宋体"/>
                <w:sz w:val="25"/>
                <w:szCs w:val="25"/>
              </w:rPr>
              <w:t>）中任何一条不符合要求 ，则资格审查不通过。</w:t>
            </w:r>
          </w:p>
        </w:tc>
      </w:tr>
    </w:tbl>
    <w:p w14:paraId="03EAB497">
      <w:pPr>
        <w:pStyle w:val="2"/>
        <w:rPr>
          <w:rFonts w:hint="eastAsia" w:ascii="宋体" w:hAnsi="宋体" w:eastAsia="宋体"/>
          <w:b w:val="0"/>
          <w:lang w:eastAsia="zh-CN"/>
        </w:rPr>
      </w:pPr>
      <w:r>
        <w:rPr>
          <w:rFonts w:hint="eastAsia" w:ascii="宋体" w:hAnsi="宋体" w:eastAsia="宋体"/>
          <w:b w:val="0"/>
        </w:rPr>
        <w:t>第八章</w:t>
      </w:r>
      <w:r>
        <w:rPr>
          <w:rFonts w:hint="eastAsia" w:ascii="宋体" w:hAnsi="宋体" w:eastAsia="宋体"/>
          <w:b w:val="0"/>
          <w:lang w:eastAsia="zh-CN"/>
        </w:rPr>
        <w:t xml:space="preserve">  </w:t>
      </w:r>
      <w:r>
        <w:rPr>
          <w:rFonts w:hint="eastAsia" w:ascii="宋体" w:hAnsi="宋体" w:eastAsia="宋体"/>
          <w:b w:val="0"/>
        </w:rPr>
        <w:t>资格审查标准</w:t>
      </w:r>
    </w:p>
    <w:sectPr>
      <w:pgSz w:w="11906" w:h="16838"/>
      <w:pgMar w:top="1440" w:right="1469" w:bottom="1440" w:left="1440" w:header="851" w:footer="992" w:gutter="0"/>
      <w:pgNumType w:fmt="decimal"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7A94">
    <w:pPr>
      <w:pStyle w:val="30"/>
      <w:framePr w:wrap="around" w:vAnchor="text" w:hAnchor="margin" w:xAlign="center" w:y="1"/>
      <w:rPr>
        <w:rStyle w:val="51"/>
      </w:rPr>
    </w:pPr>
    <w:r>
      <w:fldChar w:fldCharType="begin"/>
    </w:r>
    <w:r>
      <w:rPr>
        <w:rStyle w:val="51"/>
      </w:rPr>
      <w:instrText xml:space="preserve">PAGE  </w:instrText>
    </w:r>
    <w:r>
      <w:fldChar w:fldCharType="end"/>
    </w:r>
  </w:p>
  <w:p w14:paraId="6AB0CCB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EB76">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612B49">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YJRfnAQAAyQ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OUy6dP7WGPancdEGN66IeVO/ojORHuQwaQ/EiIYR3VPF3XFAISnompVVSWGOMbmA+IUD+U+&#10;RHgvnCHJaGjA68uqsuPHCGPqnJK6WXertEY/q7UlPaJeVW+ucsUlhOjaYpPEYpw2WTDshonCzrUn&#10;ZIYvAjt2LnynpMd9aKjF9adEf7Aod1qd2QizsZsNZjkWNhQoGc13MK7YwQe17/LSpSGjvzkA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ShglF+cB&#10;AADJAwAADgAAAAAAAAABACAAAAAiAQAAZHJzL2Uyb0RvYy54bWxQSwUGAAAAAAYABgBZAQAAewUA&#10;AAAA&#10;">
              <v:fill on="f" focussize="0,0"/>
              <v:stroke on="f" weight="1.25pt"/>
              <v:imagedata o:title=""/>
              <o:lock v:ext="edit" aspectratio="f"/>
              <v:textbox inset="0mm,0mm,0mm,0mm" style="mso-fit-shape-to-text:t;">
                <w:txbxContent>
                  <w:p w14:paraId="14612B49">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p w14:paraId="14EFC0D7">
    <w:pPr>
      <w:pStyle w:val="3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5FED">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C529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Himf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R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xHimfo&#10;AQAAyQMAAA4AAAAAAAAAAQAgAAAAIgEAAGRycy9lMm9Eb2MueG1sUEsFBgAAAAAGAAYAWQEAAHwF&#10;AAAAAA==&#10;">
              <v:fill on="f" focussize="0,0"/>
              <v:stroke on="f" weight="1.25pt"/>
              <v:imagedata o:title=""/>
              <o:lock v:ext="edit" aspectratio="f"/>
              <v:textbox inset="0mm,0mm,0mm,0mm" style="mso-fit-shape-to-text:t;">
                <w:txbxContent>
                  <w:p w14:paraId="20C529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EBB">
    <w:pPr>
      <w:pStyle w:val="32"/>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92241"/>
    <w:multiLevelType w:val="singleLevel"/>
    <w:tmpl w:val="9C392241"/>
    <w:lvl w:ilvl="0" w:tentative="0">
      <w:start w:val="7"/>
      <w:numFmt w:val="chineseCounting"/>
      <w:suff w:val="nothing"/>
      <w:lvlText w:val="%1．"/>
      <w:lvlJc w:val="left"/>
      <w:rPr>
        <w:rFonts w:hint="eastAsia"/>
      </w:rPr>
    </w:lvl>
  </w:abstractNum>
  <w:abstractNum w:abstractNumId="1">
    <w:nsid w:val="9D7BE9B4"/>
    <w:multiLevelType w:val="singleLevel"/>
    <w:tmpl w:val="9D7BE9B4"/>
    <w:lvl w:ilvl="0" w:tentative="0">
      <w:start w:val="1"/>
      <w:numFmt w:val="chineseCounting"/>
      <w:suff w:val="space"/>
      <w:lvlText w:val="(%1)"/>
      <w:lvlJc w:val="left"/>
      <w:rPr>
        <w:rFonts w:hint="eastAsia"/>
      </w:rPr>
    </w:lvl>
  </w:abstractNum>
  <w:abstractNum w:abstractNumId="2">
    <w:nsid w:val="E9A30A7D"/>
    <w:multiLevelType w:val="singleLevel"/>
    <w:tmpl w:val="E9A30A7D"/>
    <w:lvl w:ilvl="0" w:tentative="0">
      <w:start w:val="3"/>
      <w:numFmt w:val="chineseCounting"/>
      <w:suff w:val="space"/>
      <w:lvlText w:val="第%1章"/>
      <w:lvlJc w:val="left"/>
      <w:rPr>
        <w:rFonts w:hint="eastAsia"/>
      </w:rPr>
    </w:lvl>
  </w:abstractNum>
  <w:abstractNum w:abstractNumId="3">
    <w:nsid w:val="EE19BC79"/>
    <w:multiLevelType w:val="singleLevel"/>
    <w:tmpl w:val="EE19BC79"/>
    <w:lvl w:ilvl="0" w:tentative="0">
      <w:start w:val="2"/>
      <w:numFmt w:val="decimal"/>
      <w:suff w:val="nothing"/>
      <w:lvlText w:val="%1、"/>
      <w:lvlJc w:val="left"/>
    </w:lvl>
  </w:abstractNum>
  <w:abstractNum w:abstractNumId="4">
    <w:nsid w:val="02F1F743"/>
    <w:multiLevelType w:val="singleLevel"/>
    <w:tmpl w:val="02F1F743"/>
    <w:lvl w:ilvl="0" w:tentative="0">
      <w:start w:val="1"/>
      <w:numFmt w:val="chineseCounting"/>
      <w:suff w:val="nothing"/>
      <w:lvlText w:val="%1、"/>
      <w:lvlJc w:val="left"/>
      <w:rPr>
        <w:rFonts w:hint="eastAsia"/>
      </w:rPr>
    </w:lvl>
  </w:abstractNum>
  <w:abstractNum w:abstractNumId="5">
    <w:nsid w:val="308A9243"/>
    <w:multiLevelType w:val="singleLevel"/>
    <w:tmpl w:val="308A9243"/>
    <w:lvl w:ilvl="0" w:tentative="0">
      <w:start w:val="1"/>
      <w:numFmt w:val="decimal"/>
      <w:suff w:val="nothing"/>
      <w:lvlText w:val="（%1）"/>
      <w:lvlJc w:val="left"/>
    </w:lvl>
  </w:abstractNum>
  <w:abstractNum w:abstractNumId="6">
    <w:nsid w:val="5A997A3D"/>
    <w:multiLevelType w:val="multilevel"/>
    <w:tmpl w:val="5A997A3D"/>
    <w:lvl w:ilvl="0" w:tentative="0">
      <w:start w:val="1"/>
      <w:numFmt w:val="upperLetter"/>
      <w:pStyle w:val="3"/>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38DA52"/>
    <w:multiLevelType w:val="singleLevel"/>
    <w:tmpl w:val="6338DA52"/>
    <w:lvl w:ilvl="0" w:tentative="0">
      <w:start w:val="1"/>
      <w:numFmt w:val="chineseCounting"/>
      <w:suff w:val="nothing"/>
      <w:lvlText w:val="（%1）"/>
      <w:lvlJc w:val="left"/>
      <w:rPr>
        <w:rFonts w:hint="eastAsia"/>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zVkOTE3YTA0ZDRmNzM4NzBiMTY2MmVkMWZmMGMifQ=="/>
  </w:docVars>
  <w:rsids>
    <w:rsidRoot w:val="00172A27"/>
    <w:rsid w:val="00002993"/>
    <w:rsid w:val="000046C1"/>
    <w:rsid w:val="00010306"/>
    <w:rsid w:val="00012C85"/>
    <w:rsid w:val="00013C54"/>
    <w:rsid w:val="00020499"/>
    <w:rsid w:val="00022947"/>
    <w:rsid w:val="0002317F"/>
    <w:rsid w:val="000250F8"/>
    <w:rsid w:val="00031373"/>
    <w:rsid w:val="00032DA8"/>
    <w:rsid w:val="00035F06"/>
    <w:rsid w:val="0003605C"/>
    <w:rsid w:val="000364FA"/>
    <w:rsid w:val="000365EA"/>
    <w:rsid w:val="00041143"/>
    <w:rsid w:val="00041D5F"/>
    <w:rsid w:val="00041EF3"/>
    <w:rsid w:val="00050469"/>
    <w:rsid w:val="00052187"/>
    <w:rsid w:val="00054393"/>
    <w:rsid w:val="00056D90"/>
    <w:rsid w:val="000666D3"/>
    <w:rsid w:val="00067D44"/>
    <w:rsid w:val="00071A4E"/>
    <w:rsid w:val="0007601B"/>
    <w:rsid w:val="00076617"/>
    <w:rsid w:val="00076D9A"/>
    <w:rsid w:val="00076EA2"/>
    <w:rsid w:val="000804DA"/>
    <w:rsid w:val="000813CB"/>
    <w:rsid w:val="00081956"/>
    <w:rsid w:val="000858F5"/>
    <w:rsid w:val="00087C79"/>
    <w:rsid w:val="00093BD9"/>
    <w:rsid w:val="00096DE3"/>
    <w:rsid w:val="00096E5C"/>
    <w:rsid w:val="000A2132"/>
    <w:rsid w:val="000B1020"/>
    <w:rsid w:val="000B1BD2"/>
    <w:rsid w:val="000C0EAF"/>
    <w:rsid w:val="000C6D07"/>
    <w:rsid w:val="000D01C9"/>
    <w:rsid w:val="000D5060"/>
    <w:rsid w:val="000D79EC"/>
    <w:rsid w:val="000E1C0F"/>
    <w:rsid w:val="000E1EC5"/>
    <w:rsid w:val="000E35D7"/>
    <w:rsid w:val="000E59DD"/>
    <w:rsid w:val="000F0B99"/>
    <w:rsid w:val="000F26C3"/>
    <w:rsid w:val="000F3762"/>
    <w:rsid w:val="00107C90"/>
    <w:rsid w:val="00117152"/>
    <w:rsid w:val="0011754C"/>
    <w:rsid w:val="00121F60"/>
    <w:rsid w:val="0012752F"/>
    <w:rsid w:val="0013282F"/>
    <w:rsid w:val="001336AA"/>
    <w:rsid w:val="001349D0"/>
    <w:rsid w:val="0013646C"/>
    <w:rsid w:val="001422C8"/>
    <w:rsid w:val="001429FB"/>
    <w:rsid w:val="00145222"/>
    <w:rsid w:val="0015012C"/>
    <w:rsid w:val="0015148D"/>
    <w:rsid w:val="00152394"/>
    <w:rsid w:val="00153A7A"/>
    <w:rsid w:val="001617AE"/>
    <w:rsid w:val="0016368F"/>
    <w:rsid w:val="00167F33"/>
    <w:rsid w:val="00171373"/>
    <w:rsid w:val="001713B0"/>
    <w:rsid w:val="00171A12"/>
    <w:rsid w:val="00177C7B"/>
    <w:rsid w:val="0018309B"/>
    <w:rsid w:val="0018474D"/>
    <w:rsid w:val="0018688C"/>
    <w:rsid w:val="00187C92"/>
    <w:rsid w:val="00190C05"/>
    <w:rsid w:val="00190F58"/>
    <w:rsid w:val="001930F1"/>
    <w:rsid w:val="0019630E"/>
    <w:rsid w:val="001A348F"/>
    <w:rsid w:val="001B00D0"/>
    <w:rsid w:val="001B45AE"/>
    <w:rsid w:val="001B7126"/>
    <w:rsid w:val="001C187A"/>
    <w:rsid w:val="001C4212"/>
    <w:rsid w:val="001D2836"/>
    <w:rsid w:val="001E0A66"/>
    <w:rsid w:val="001E2856"/>
    <w:rsid w:val="001E3062"/>
    <w:rsid w:val="001E3137"/>
    <w:rsid w:val="001E3C94"/>
    <w:rsid w:val="001E4682"/>
    <w:rsid w:val="001E46F9"/>
    <w:rsid w:val="001E56E1"/>
    <w:rsid w:val="001E6C0D"/>
    <w:rsid w:val="001F13F3"/>
    <w:rsid w:val="001F1DF2"/>
    <w:rsid w:val="001F43A8"/>
    <w:rsid w:val="001F48AA"/>
    <w:rsid w:val="001F5523"/>
    <w:rsid w:val="001F781C"/>
    <w:rsid w:val="001F7E50"/>
    <w:rsid w:val="00201199"/>
    <w:rsid w:val="00201976"/>
    <w:rsid w:val="0020257D"/>
    <w:rsid w:val="00203460"/>
    <w:rsid w:val="0021064F"/>
    <w:rsid w:val="002107AC"/>
    <w:rsid w:val="00211D3C"/>
    <w:rsid w:val="002144A8"/>
    <w:rsid w:val="002162EB"/>
    <w:rsid w:val="002216F9"/>
    <w:rsid w:val="0022208D"/>
    <w:rsid w:val="00253EC9"/>
    <w:rsid w:val="00256EBB"/>
    <w:rsid w:val="0025726C"/>
    <w:rsid w:val="002640BC"/>
    <w:rsid w:val="002643B2"/>
    <w:rsid w:val="0027125B"/>
    <w:rsid w:val="0027247A"/>
    <w:rsid w:val="00275138"/>
    <w:rsid w:val="00276BC7"/>
    <w:rsid w:val="0028161F"/>
    <w:rsid w:val="0028213A"/>
    <w:rsid w:val="00282F08"/>
    <w:rsid w:val="00287343"/>
    <w:rsid w:val="0029155A"/>
    <w:rsid w:val="00291C79"/>
    <w:rsid w:val="0029251C"/>
    <w:rsid w:val="002A29B4"/>
    <w:rsid w:val="002A453F"/>
    <w:rsid w:val="002B0E2E"/>
    <w:rsid w:val="002B4143"/>
    <w:rsid w:val="002B4402"/>
    <w:rsid w:val="002B5997"/>
    <w:rsid w:val="002C47B1"/>
    <w:rsid w:val="002D0A65"/>
    <w:rsid w:val="002D18E4"/>
    <w:rsid w:val="002D1FE8"/>
    <w:rsid w:val="002D579F"/>
    <w:rsid w:val="002D720C"/>
    <w:rsid w:val="002E06F6"/>
    <w:rsid w:val="002E1CF3"/>
    <w:rsid w:val="002E2C2C"/>
    <w:rsid w:val="002E5292"/>
    <w:rsid w:val="002E5BAA"/>
    <w:rsid w:val="002E6F20"/>
    <w:rsid w:val="002F12E6"/>
    <w:rsid w:val="002F3FA2"/>
    <w:rsid w:val="002F42A7"/>
    <w:rsid w:val="002F4FD7"/>
    <w:rsid w:val="0030405B"/>
    <w:rsid w:val="003167A7"/>
    <w:rsid w:val="00322A76"/>
    <w:rsid w:val="00322E35"/>
    <w:rsid w:val="00323938"/>
    <w:rsid w:val="00323F5C"/>
    <w:rsid w:val="00324EC5"/>
    <w:rsid w:val="0032663F"/>
    <w:rsid w:val="00326724"/>
    <w:rsid w:val="00326CD7"/>
    <w:rsid w:val="003271CA"/>
    <w:rsid w:val="00333370"/>
    <w:rsid w:val="00333AEA"/>
    <w:rsid w:val="0033567D"/>
    <w:rsid w:val="00335FB7"/>
    <w:rsid w:val="00335FF2"/>
    <w:rsid w:val="00342A05"/>
    <w:rsid w:val="00347B55"/>
    <w:rsid w:val="00353008"/>
    <w:rsid w:val="00353DA3"/>
    <w:rsid w:val="00361D5D"/>
    <w:rsid w:val="00363F7E"/>
    <w:rsid w:val="00366562"/>
    <w:rsid w:val="00371760"/>
    <w:rsid w:val="00371E80"/>
    <w:rsid w:val="0037278A"/>
    <w:rsid w:val="00375F0F"/>
    <w:rsid w:val="00376B0D"/>
    <w:rsid w:val="00380B24"/>
    <w:rsid w:val="00381E73"/>
    <w:rsid w:val="00383221"/>
    <w:rsid w:val="003845C3"/>
    <w:rsid w:val="00384777"/>
    <w:rsid w:val="00384E63"/>
    <w:rsid w:val="00384F79"/>
    <w:rsid w:val="00390685"/>
    <w:rsid w:val="00390AFC"/>
    <w:rsid w:val="00394697"/>
    <w:rsid w:val="003A2803"/>
    <w:rsid w:val="003A5367"/>
    <w:rsid w:val="003A5A96"/>
    <w:rsid w:val="003A721B"/>
    <w:rsid w:val="003B4778"/>
    <w:rsid w:val="003B708F"/>
    <w:rsid w:val="003C2954"/>
    <w:rsid w:val="003C5946"/>
    <w:rsid w:val="003D1098"/>
    <w:rsid w:val="003D2141"/>
    <w:rsid w:val="003D2BED"/>
    <w:rsid w:val="003D3A6F"/>
    <w:rsid w:val="003D413B"/>
    <w:rsid w:val="003D4462"/>
    <w:rsid w:val="003E1724"/>
    <w:rsid w:val="003E28DF"/>
    <w:rsid w:val="003E3F03"/>
    <w:rsid w:val="003E596A"/>
    <w:rsid w:val="003E7442"/>
    <w:rsid w:val="003E7FDC"/>
    <w:rsid w:val="003F02AB"/>
    <w:rsid w:val="003F6484"/>
    <w:rsid w:val="00405782"/>
    <w:rsid w:val="0040602E"/>
    <w:rsid w:val="0040607E"/>
    <w:rsid w:val="004106A9"/>
    <w:rsid w:val="00412D51"/>
    <w:rsid w:val="004150FF"/>
    <w:rsid w:val="00415A1D"/>
    <w:rsid w:val="004170F2"/>
    <w:rsid w:val="004234A7"/>
    <w:rsid w:val="00423CB4"/>
    <w:rsid w:val="00425241"/>
    <w:rsid w:val="00425A63"/>
    <w:rsid w:val="00426051"/>
    <w:rsid w:val="00426186"/>
    <w:rsid w:val="004278A2"/>
    <w:rsid w:val="00427908"/>
    <w:rsid w:val="00427F19"/>
    <w:rsid w:val="00430031"/>
    <w:rsid w:val="0043079F"/>
    <w:rsid w:val="0044541F"/>
    <w:rsid w:val="004513F7"/>
    <w:rsid w:val="0045566A"/>
    <w:rsid w:val="00455B8F"/>
    <w:rsid w:val="00455E03"/>
    <w:rsid w:val="00461B30"/>
    <w:rsid w:val="00463492"/>
    <w:rsid w:val="0047481F"/>
    <w:rsid w:val="00487629"/>
    <w:rsid w:val="00487D23"/>
    <w:rsid w:val="0049094C"/>
    <w:rsid w:val="00493EBE"/>
    <w:rsid w:val="004957AE"/>
    <w:rsid w:val="00496B0D"/>
    <w:rsid w:val="004971A2"/>
    <w:rsid w:val="004A1AA2"/>
    <w:rsid w:val="004A2754"/>
    <w:rsid w:val="004A384E"/>
    <w:rsid w:val="004B02DC"/>
    <w:rsid w:val="004B3726"/>
    <w:rsid w:val="004B67F9"/>
    <w:rsid w:val="004C1088"/>
    <w:rsid w:val="004C1287"/>
    <w:rsid w:val="004C1A91"/>
    <w:rsid w:val="004C1CFF"/>
    <w:rsid w:val="004C234E"/>
    <w:rsid w:val="004C2FC2"/>
    <w:rsid w:val="004C3854"/>
    <w:rsid w:val="004C4D7B"/>
    <w:rsid w:val="004C53C5"/>
    <w:rsid w:val="004C6D29"/>
    <w:rsid w:val="004D1ECA"/>
    <w:rsid w:val="004D5433"/>
    <w:rsid w:val="004D795B"/>
    <w:rsid w:val="004E0984"/>
    <w:rsid w:val="004E3DF7"/>
    <w:rsid w:val="004E760F"/>
    <w:rsid w:val="004F1464"/>
    <w:rsid w:val="004F38AA"/>
    <w:rsid w:val="004F3D64"/>
    <w:rsid w:val="004F41F9"/>
    <w:rsid w:val="004F62F4"/>
    <w:rsid w:val="004F75C0"/>
    <w:rsid w:val="004F7CE6"/>
    <w:rsid w:val="00500D1A"/>
    <w:rsid w:val="00503DE5"/>
    <w:rsid w:val="005042E5"/>
    <w:rsid w:val="00504BDD"/>
    <w:rsid w:val="0050543D"/>
    <w:rsid w:val="00505F51"/>
    <w:rsid w:val="0050649D"/>
    <w:rsid w:val="00516B66"/>
    <w:rsid w:val="00517BC7"/>
    <w:rsid w:val="00524BEF"/>
    <w:rsid w:val="00527E82"/>
    <w:rsid w:val="00533C50"/>
    <w:rsid w:val="00535099"/>
    <w:rsid w:val="00535E28"/>
    <w:rsid w:val="00537B19"/>
    <w:rsid w:val="00551C2B"/>
    <w:rsid w:val="005533A3"/>
    <w:rsid w:val="005553AA"/>
    <w:rsid w:val="00555C1D"/>
    <w:rsid w:val="00560A32"/>
    <w:rsid w:val="00560BA9"/>
    <w:rsid w:val="00561582"/>
    <w:rsid w:val="00561A0A"/>
    <w:rsid w:val="005627B8"/>
    <w:rsid w:val="00563056"/>
    <w:rsid w:val="0056534F"/>
    <w:rsid w:val="005670CA"/>
    <w:rsid w:val="00570117"/>
    <w:rsid w:val="00573699"/>
    <w:rsid w:val="00577A10"/>
    <w:rsid w:val="005816E0"/>
    <w:rsid w:val="00584A15"/>
    <w:rsid w:val="0058580F"/>
    <w:rsid w:val="005909EB"/>
    <w:rsid w:val="00591517"/>
    <w:rsid w:val="005948DD"/>
    <w:rsid w:val="0059720E"/>
    <w:rsid w:val="005A10A5"/>
    <w:rsid w:val="005A3025"/>
    <w:rsid w:val="005A3CC4"/>
    <w:rsid w:val="005A542F"/>
    <w:rsid w:val="005A7B35"/>
    <w:rsid w:val="005B369E"/>
    <w:rsid w:val="005B3C0E"/>
    <w:rsid w:val="005B6D37"/>
    <w:rsid w:val="005C0589"/>
    <w:rsid w:val="005C0F52"/>
    <w:rsid w:val="005C780B"/>
    <w:rsid w:val="005D0D03"/>
    <w:rsid w:val="005D4D3F"/>
    <w:rsid w:val="005F3614"/>
    <w:rsid w:val="005F3791"/>
    <w:rsid w:val="005F4A33"/>
    <w:rsid w:val="005F65AD"/>
    <w:rsid w:val="005F6EB4"/>
    <w:rsid w:val="00600378"/>
    <w:rsid w:val="00604AA1"/>
    <w:rsid w:val="00605A81"/>
    <w:rsid w:val="00610B99"/>
    <w:rsid w:val="00610D42"/>
    <w:rsid w:val="006170DD"/>
    <w:rsid w:val="00617E96"/>
    <w:rsid w:val="006207A7"/>
    <w:rsid w:val="00621175"/>
    <w:rsid w:val="006212C2"/>
    <w:rsid w:val="00623B7F"/>
    <w:rsid w:val="0062655D"/>
    <w:rsid w:val="00632BDD"/>
    <w:rsid w:val="0063377E"/>
    <w:rsid w:val="00635967"/>
    <w:rsid w:val="00635D6E"/>
    <w:rsid w:val="00641920"/>
    <w:rsid w:val="006423A0"/>
    <w:rsid w:val="006432B3"/>
    <w:rsid w:val="0064499D"/>
    <w:rsid w:val="006456A0"/>
    <w:rsid w:val="00645E33"/>
    <w:rsid w:val="00646808"/>
    <w:rsid w:val="00646C87"/>
    <w:rsid w:val="00650C32"/>
    <w:rsid w:val="0066518A"/>
    <w:rsid w:val="006672E0"/>
    <w:rsid w:val="00672CE2"/>
    <w:rsid w:val="00680DB6"/>
    <w:rsid w:val="00684F87"/>
    <w:rsid w:val="00693371"/>
    <w:rsid w:val="0069351A"/>
    <w:rsid w:val="006972EB"/>
    <w:rsid w:val="0069769E"/>
    <w:rsid w:val="006A08C7"/>
    <w:rsid w:val="006A177E"/>
    <w:rsid w:val="006A4362"/>
    <w:rsid w:val="006A4580"/>
    <w:rsid w:val="006A51D4"/>
    <w:rsid w:val="006B2878"/>
    <w:rsid w:val="006B42E9"/>
    <w:rsid w:val="006B78CB"/>
    <w:rsid w:val="006C2B54"/>
    <w:rsid w:val="006C4ACC"/>
    <w:rsid w:val="006C63A0"/>
    <w:rsid w:val="006D164E"/>
    <w:rsid w:val="006D1FBD"/>
    <w:rsid w:val="006D518A"/>
    <w:rsid w:val="006D7431"/>
    <w:rsid w:val="006E05A1"/>
    <w:rsid w:val="006E1F20"/>
    <w:rsid w:val="006E42D5"/>
    <w:rsid w:val="006E616F"/>
    <w:rsid w:val="006F2845"/>
    <w:rsid w:val="006F36F9"/>
    <w:rsid w:val="006F5C12"/>
    <w:rsid w:val="007150C0"/>
    <w:rsid w:val="00716DFC"/>
    <w:rsid w:val="00720D30"/>
    <w:rsid w:val="007211ED"/>
    <w:rsid w:val="00723431"/>
    <w:rsid w:val="007237A7"/>
    <w:rsid w:val="007300AC"/>
    <w:rsid w:val="00730149"/>
    <w:rsid w:val="00732395"/>
    <w:rsid w:val="00732815"/>
    <w:rsid w:val="00732A6F"/>
    <w:rsid w:val="00733A52"/>
    <w:rsid w:val="007348F0"/>
    <w:rsid w:val="00734A8D"/>
    <w:rsid w:val="0073512A"/>
    <w:rsid w:val="00741EFD"/>
    <w:rsid w:val="00744FD1"/>
    <w:rsid w:val="00747EE8"/>
    <w:rsid w:val="007555BB"/>
    <w:rsid w:val="00763CCF"/>
    <w:rsid w:val="00765897"/>
    <w:rsid w:val="00766F6A"/>
    <w:rsid w:val="00772104"/>
    <w:rsid w:val="007723C5"/>
    <w:rsid w:val="007735ED"/>
    <w:rsid w:val="00776409"/>
    <w:rsid w:val="00776D51"/>
    <w:rsid w:val="00782B37"/>
    <w:rsid w:val="007837C9"/>
    <w:rsid w:val="00784AFB"/>
    <w:rsid w:val="0078542B"/>
    <w:rsid w:val="007875EB"/>
    <w:rsid w:val="00792F58"/>
    <w:rsid w:val="00795087"/>
    <w:rsid w:val="00795431"/>
    <w:rsid w:val="007956AE"/>
    <w:rsid w:val="00795D6A"/>
    <w:rsid w:val="00796468"/>
    <w:rsid w:val="00796784"/>
    <w:rsid w:val="007A0044"/>
    <w:rsid w:val="007A08A6"/>
    <w:rsid w:val="007A60A2"/>
    <w:rsid w:val="007A6ABF"/>
    <w:rsid w:val="007C0D2F"/>
    <w:rsid w:val="007C2E3B"/>
    <w:rsid w:val="007C67D6"/>
    <w:rsid w:val="007D4624"/>
    <w:rsid w:val="007D4B57"/>
    <w:rsid w:val="007D4EE0"/>
    <w:rsid w:val="007D5C79"/>
    <w:rsid w:val="007F33BC"/>
    <w:rsid w:val="007F39B2"/>
    <w:rsid w:val="008017F7"/>
    <w:rsid w:val="00804A8E"/>
    <w:rsid w:val="00810688"/>
    <w:rsid w:val="0081489C"/>
    <w:rsid w:val="008221DB"/>
    <w:rsid w:val="008228A6"/>
    <w:rsid w:val="00822A19"/>
    <w:rsid w:val="00823899"/>
    <w:rsid w:val="00823FBA"/>
    <w:rsid w:val="0082704D"/>
    <w:rsid w:val="00827404"/>
    <w:rsid w:val="00830D1C"/>
    <w:rsid w:val="00831CF4"/>
    <w:rsid w:val="00833832"/>
    <w:rsid w:val="00833CA5"/>
    <w:rsid w:val="0083407C"/>
    <w:rsid w:val="00834801"/>
    <w:rsid w:val="00834EFC"/>
    <w:rsid w:val="00837720"/>
    <w:rsid w:val="00850810"/>
    <w:rsid w:val="0085085D"/>
    <w:rsid w:val="00851D9A"/>
    <w:rsid w:val="008525BB"/>
    <w:rsid w:val="00856B61"/>
    <w:rsid w:val="00857BCC"/>
    <w:rsid w:val="00863121"/>
    <w:rsid w:val="008741FC"/>
    <w:rsid w:val="00874D82"/>
    <w:rsid w:val="00880562"/>
    <w:rsid w:val="008907F4"/>
    <w:rsid w:val="00891D89"/>
    <w:rsid w:val="0089370A"/>
    <w:rsid w:val="008944C3"/>
    <w:rsid w:val="00894B17"/>
    <w:rsid w:val="008A0144"/>
    <w:rsid w:val="008A1D4B"/>
    <w:rsid w:val="008A307A"/>
    <w:rsid w:val="008A5364"/>
    <w:rsid w:val="008A782A"/>
    <w:rsid w:val="008B06F3"/>
    <w:rsid w:val="008B10FF"/>
    <w:rsid w:val="008B3D0F"/>
    <w:rsid w:val="008B4381"/>
    <w:rsid w:val="008B4601"/>
    <w:rsid w:val="008C111A"/>
    <w:rsid w:val="008C7E67"/>
    <w:rsid w:val="008D0865"/>
    <w:rsid w:val="008D2B82"/>
    <w:rsid w:val="008D3CEA"/>
    <w:rsid w:val="008D5795"/>
    <w:rsid w:val="008D60F2"/>
    <w:rsid w:val="008E4CD4"/>
    <w:rsid w:val="008E4DBF"/>
    <w:rsid w:val="008E60E1"/>
    <w:rsid w:val="008F1465"/>
    <w:rsid w:val="008F237C"/>
    <w:rsid w:val="008F498F"/>
    <w:rsid w:val="00902C19"/>
    <w:rsid w:val="0090508D"/>
    <w:rsid w:val="009061EA"/>
    <w:rsid w:val="00910786"/>
    <w:rsid w:val="009109DD"/>
    <w:rsid w:val="00913F2A"/>
    <w:rsid w:val="00915505"/>
    <w:rsid w:val="00915959"/>
    <w:rsid w:val="00916039"/>
    <w:rsid w:val="009165C0"/>
    <w:rsid w:val="00916DE5"/>
    <w:rsid w:val="00924698"/>
    <w:rsid w:val="00924AAA"/>
    <w:rsid w:val="00925972"/>
    <w:rsid w:val="00932A3A"/>
    <w:rsid w:val="009332A3"/>
    <w:rsid w:val="00933F1C"/>
    <w:rsid w:val="00934B7D"/>
    <w:rsid w:val="00934DEC"/>
    <w:rsid w:val="00935CF8"/>
    <w:rsid w:val="00936BBB"/>
    <w:rsid w:val="00942012"/>
    <w:rsid w:val="00952720"/>
    <w:rsid w:val="009527F4"/>
    <w:rsid w:val="00956557"/>
    <w:rsid w:val="009571BC"/>
    <w:rsid w:val="009572D4"/>
    <w:rsid w:val="0096444D"/>
    <w:rsid w:val="009743AE"/>
    <w:rsid w:val="00975647"/>
    <w:rsid w:val="009820E8"/>
    <w:rsid w:val="00984CBE"/>
    <w:rsid w:val="00987E93"/>
    <w:rsid w:val="009970C7"/>
    <w:rsid w:val="009A0638"/>
    <w:rsid w:val="009A3D42"/>
    <w:rsid w:val="009A3D63"/>
    <w:rsid w:val="009B3DAD"/>
    <w:rsid w:val="009C1CCD"/>
    <w:rsid w:val="009C32FE"/>
    <w:rsid w:val="009C3332"/>
    <w:rsid w:val="009C59BE"/>
    <w:rsid w:val="009C642B"/>
    <w:rsid w:val="009D47DB"/>
    <w:rsid w:val="009D6041"/>
    <w:rsid w:val="009D6971"/>
    <w:rsid w:val="009D6E89"/>
    <w:rsid w:val="009E1543"/>
    <w:rsid w:val="009E43EA"/>
    <w:rsid w:val="009F2A5B"/>
    <w:rsid w:val="009F5815"/>
    <w:rsid w:val="009F5AD4"/>
    <w:rsid w:val="009F63EF"/>
    <w:rsid w:val="00A005B2"/>
    <w:rsid w:val="00A012E4"/>
    <w:rsid w:val="00A02887"/>
    <w:rsid w:val="00A0435E"/>
    <w:rsid w:val="00A13603"/>
    <w:rsid w:val="00A139E2"/>
    <w:rsid w:val="00A16CDA"/>
    <w:rsid w:val="00A17BDB"/>
    <w:rsid w:val="00A215E2"/>
    <w:rsid w:val="00A24F89"/>
    <w:rsid w:val="00A267B4"/>
    <w:rsid w:val="00A270F9"/>
    <w:rsid w:val="00A2737F"/>
    <w:rsid w:val="00A31C7E"/>
    <w:rsid w:val="00A322CC"/>
    <w:rsid w:val="00A35D42"/>
    <w:rsid w:val="00A427E1"/>
    <w:rsid w:val="00A44A52"/>
    <w:rsid w:val="00A44B87"/>
    <w:rsid w:val="00A44BD6"/>
    <w:rsid w:val="00A5424F"/>
    <w:rsid w:val="00A566F1"/>
    <w:rsid w:val="00A57948"/>
    <w:rsid w:val="00A57D3D"/>
    <w:rsid w:val="00A630C3"/>
    <w:rsid w:val="00A65CF3"/>
    <w:rsid w:val="00A7359E"/>
    <w:rsid w:val="00A854BE"/>
    <w:rsid w:val="00A92226"/>
    <w:rsid w:val="00AA1FF0"/>
    <w:rsid w:val="00AA3F7F"/>
    <w:rsid w:val="00AA56BB"/>
    <w:rsid w:val="00AB05BE"/>
    <w:rsid w:val="00AB4060"/>
    <w:rsid w:val="00AB5ECF"/>
    <w:rsid w:val="00AB6541"/>
    <w:rsid w:val="00AC37F7"/>
    <w:rsid w:val="00AC4848"/>
    <w:rsid w:val="00AC7063"/>
    <w:rsid w:val="00AD45D5"/>
    <w:rsid w:val="00AD5C53"/>
    <w:rsid w:val="00AD6E11"/>
    <w:rsid w:val="00AE08D0"/>
    <w:rsid w:val="00AE0E94"/>
    <w:rsid w:val="00AE7092"/>
    <w:rsid w:val="00AF18DD"/>
    <w:rsid w:val="00AF2370"/>
    <w:rsid w:val="00B0097A"/>
    <w:rsid w:val="00B036F8"/>
    <w:rsid w:val="00B06035"/>
    <w:rsid w:val="00B062C3"/>
    <w:rsid w:val="00B1084D"/>
    <w:rsid w:val="00B10B0A"/>
    <w:rsid w:val="00B13497"/>
    <w:rsid w:val="00B1594A"/>
    <w:rsid w:val="00B20647"/>
    <w:rsid w:val="00B208A4"/>
    <w:rsid w:val="00B23798"/>
    <w:rsid w:val="00B3068E"/>
    <w:rsid w:val="00B37FB8"/>
    <w:rsid w:val="00B41048"/>
    <w:rsid w:val="00B4439B"/>
    <w:rsid w:val="00B44DB0"/>
    <w:rsid w:val="00B45D30"/>
    <w:rsid w:val="00B47519"/>
    <w:rsid w:val="00B51ACB"/>
    <w:rsid w:val="00B53A58"/>
    <w:rsid w:val="00B54803"/>
    <w:rsid w:val="00B56262"/>
    <w:rsid w:val="00B57A52"/>
    <w:rsid w:val="00B62B63"/>
    <w:rsid w:val="00B76275"/>
    <w:rsid w:val="00B8010B"/>
    <w:rsid w:val="00B8535E"/>
    <w:rsid w:val="00B8597B"/>
    <w:rsid w:val="00BA0FC1"/>
    <w:rsid w:val="00BA645E"/>
    <w:rsid w:val="00BB0D0F"/>
    <w:rsid w:val="00BB3259"/>
    <w:rsid w:val="00BB6978"/>
    <w:rsid w:val="00BC02B6"/>
    <w:rsid w:val="00BC0882"/>
    <w:rsid w:val="00BC2342"/>
    <w:rsid w:val="00BC56E3"/>
    <w:rsid w:val="00BC7901"/>
    <w:rsid w:val="00BD5004"/>
    <w:rsid w:val="00BD6972"/>
    <w:rsid w:val="00BD7438"/>
    <w:rsid w:val="00BE011E"/>
    <w:rsid w:val="00BE0C0A"/>
    <w:rsid w:val="00BE28B1"/>
    <w:rsid w:val="00BE32A1"/>
    <w:rsid w:val="00BE6CD1"/>
    <w:rsid w:val="00BF0EC0"/>
    <w:rsid w:val="00BF336D"/>
    <w:rsid w:val="00BF37AC"/>
    <w:rsid w:val="00BF6EB9"/>
    <w:rsid w:val="00BF77D2"/>
    <w:rsid w:val="00C0490D"/>
    <w:rsid w:val="00C0701B"/>
    <w:rsid w:val="00C07655"/>
    <w:rsid w:val="00C165F2"/>
    <w:rsid w:val="00C16938"/>
    <w:rsid w:val="00C16D50"/>
    <w:rsid w:val="00C20476"/>
    <w:rsid w:val="00C207C6"/>
    <w:rsid w:val="00C21B52"/>
    <w:rsid w:val="00C226ED"/>
    <w:rsid w:val="00C24524"/>
    <w:rsid w:val="00C27744"/>
    <w:rsid w:val="00C30CE0"/>
    <w:rsid w:val="00C33372"/>
    <w:rsid w:val="00C35C51"/>
    <w:rsid w:val="00C3789D"/>
    <w:rsid w:val="00C37F1A"/>
    <w:rsid w:val="00C404F9"/>
    <w:rsid w:val="00C43804"/>
    <w:rsid w:val="00C44E6A"/>
    <w:rsid w:val="00C45326"/>
    <w:rsid w:val="00C5621B"/>
    <w:rsid w:val="00C569B9"/>
    <w:rsid w:val="00C572ED"/>
    <w:rsid w:val="00C629B1"/>
    <w:rsid w:val="00C6431D"/>
    <w:rsid w:val="00C6584C"/>
    <w:rsid w:val="00C70184"/>
    <w:rsid w:val="00C73771"/>
    <w:rsid w:val="00C74258"/>
    <w:rsid w:val="00C776BB"/>
    <w:rsid w:val="00C804D9"/>
    <w:rsid w:val="00C8659A"/>
    <w:rsid w:val="00C90CF0"/>
    <w:rsid w:val="00C92158"/>
    <w:rsid w:val="00C924F1"/>
    <w:rsid w:val="00C93856"/>
    <w:rsid w:val="00C9720F"/>
    <w:rsid w:val="00C97B8D"/>
    <w:rsid w:val="00CA0AB5"/>
    <w:rsid w:val="00CA3114"/>
    <w:rsid w:val="00CA3449"/>
    <w:rsid w:val="00CB5E37"/>
    <w:rsid w:val="00CB69A4"/>
    <w:rsid w:val="00CC6508"/>
    <w:rsid w:val="00CD095B"/>
    <w:rsid w:val="00CD6FFE"/>
    <w:rsid w:val="00CD777A"/>
    <w:rsid w:val="00CE3B2A"/>
    <w:rsid w:val="00CE62F8"/>
    <w:rsid w:val="00CE774F"/>
    <w:rsid w:val="00CF01D5"/>
    <w:rsid w:val="00CF476B"/>
    <w:rsid w:val="00CF58D7"/>
    <w:rsid w:val="00CF76B8"/>
    <w:rsid w:val="00CF7874"/>
    <w:rsid w:val="00D01836"/>
    <w:rsid w:val="00D03CA7"/>
    <w:rsid w:val="00D05C9E"/>
    <w:rsid w:val="00D07721"/>
    <w:rsid w:val="00D1077D"/>
    <w:rsid w:val="00D10786"/>
    <w:rsid w:val="00D1199A"/>
    <w:rsid w:val="00D119A9"/>
    <w:rsid w:val="00D148CE"/>
    <w:rsid w:val="00D14D76"/>
    <w:rsid w:val="00D209F8"/>
    <w:rsid w:val="00D237D2"/>
    <w:rsid w:val="00D3080A"/>
    <w:rsid w:val="00D41020"/>
    <w:rsid w:val="00D43110"/>
    <w:rsid w:val="00D434FD"/>
    <w:rsid w:val="00D47985"/>
    <w:rsid w:val="00D55C07"/>
    <w:rsid w:val="00D638AE"/>
    <w:rsid w:val="00D64026"/>
    <w:rsid w:val="00D65D6F"/>
    <w:rsid w:val="00D66FE6"/>
    <w:rsid w:val="00D72A6D"/>
    <w:rsid w:val="00D75C6F"/>
    <w:rsid w:val="00D814F4"/>
    <w:rsid w:val="00D81EEC"/>
    <w:rsid w:val="00D86242"/>
    <w:rsid w:val="00D87E42"/>
    <w:rsid w:val="00D87E88"/>
    <w:rsid w:val="00D91CB3"/>
    <w:rsid w:val="00D949EE"/>
    <w:rsid w:val="00DA1BF1"/>
    <w:rsid w:val="00DA4F76"/>
    <w:rsid w:val="00DA6E0D"/>
    <w:rsid w:val="00DB28DC"/>
    <w:rsid w:val="00DB7323"/>
    <w:rsid w:val="00DC1C21"/>
    <w:rsid w:val="00DC559C"/>
    <w:rsid w:val="00DC71FB"/>
    <w:rsid w:val="00DC77C4"/>
    <w:rsid w:val="00DC77FE"/>
    <w:rsid w:val="00DD6E5F"/>
    <w:rsid w:val="00DE05B9"/>
    <w:rsid w:val="00DE1621"/>
    <w:rsid w:val="00DE3A8B"/>
    <w:rsid w:val="00DE61F3"/>
    <w:rsid w:val="00DE6E25"/>
    <w:rsid w:val="00DF6A56"/>
    <w:rsid w:val="00DF6CC1"/>
    <w:rsid w:val="00E003F8"/>
    <w:rsid w:val="00E009B7"/>
    <w:rsid w:val="00E0456E"/>
    <w:rsid w:val="00E055CB"/>
    <w:rsid w:val="00E065A9"/>
    <w:rsid w:val="00E07E34"/>
    <w:rsid w:val="00E170B7"/>
    <w:rsid w:val="00E17E31"/>
    <w:rsid w:val="00E2261C"/>
    <w:rsid w:val="00E23952"/>
    <w:rsid w:val="00E2651C"/>
    <w:rsid w:val="00E31008"/>
    <w:rsid w:val="00E331A9"/>
    <w:rsid w:val="00E35478"/>
    <w:rsid w:val="00E368B7"/>
    <w:rsid w:val="00E37FC5"/>
    <w:rsid w:val="00E4292C"/>
    <w:rsid w:val="00E42FDB"/>
    <w:rsid w:val="00E468BD"/>
    <w:rsid w:val="00E5035D"/>
    <w:rsid w:val="00E5155D"/>
    <w:rsid w:val="00E5652F"/>
    <w:rsid w:val="00E571B5"/>
    <w:rsid w:val="00E57C9A"/>
    <w:rsid w:val="00E60CF7"/>
    <w:rsid w:val="00E62E9C"/>
    <w:rsid w:val="00E671D8"/>
    <w:rsid w:val="00E71134"/>
    <w:rsid w:val="00E7398B"/>
    <w:rsid w:val="00E749BA"/>
    <w:rsid w:val="00E76149"/>
    <w:rsid w:val="00E808AF"/>
    <w:rsid w:val="00E8256D"/>
    <w:rsid w:val="00E82BD7"/>
    <w:rsid w:val="00E83FD2"/>
    <w:rsid w:val="00E87F86"/>
    <w:rsid w:val="00E9539B"/>
    <w:rsid w:val="00EA060B"/>
    <w:rsid w:val="00EA0D66"/>
    <w:rsid w:val="00EA4B50"/>
    <w:rsid w:val="00EB0265"/>
    <w:rsid w:val="00EB3FCC"/>
    <w:rsid w:val="00EC32E6"/>
    <w:rsid w:val="00EC3493"/>
    <w:rsid w:val="00EC423E"/>
    <w:rsid w:val="00ED31CC"/>
    <w:rsid w:val="00ED33C1"/>
    <w:rsid w:val="00ED79B3"/>
    <w:rsid w:val="00EE02D0"/>
    <w:rsid w:val="00EE0C75"/>
    <w:rsid w:val="00EE0FC7"/>
    <w:rsid w:val="00EE25C9"/>
    <w:rsid w:val="00EE652E"/>
    <w:rsid w:val="00EF2115"/>
    <w:rsid w:val="00EF4B4D"/>
    <w:rsid w:val="00EF50E1"/>
    <w:rsid w:val="00EF784A"/>
    <w:rsid w:val="00F01E90"/>
    <w:rsid w:val="00F03874"/>
    <w:rsid w:val="00F03C69"/>
    <w:rsid w:val="00F04EE4"/>
    <w:rsid w:val="00F06B6A"/>
    <w:rsid w:val="00F07E8D"/>
    <w:rsid w:val="00F13BC1"/>
    <w:rsid w:val="00F14F58"/>
    <w:rsid w:val="00F225CA"/>
    <w:rsid w:val="00F22CD9"/>
    <w:rsid w:val="00F237FD"/>
    <w:rsid w:val="00F26276"/>
    <w:rsid w:val="00F26510"/>
    <w:rsid w:val="00F329E4"/>
    <w:rsid w:val="00F32DC6"/>
    <w:rsid w:val="00F332A1"/>
    <w:rsid w:val="00F4171D"/>
    <w:rsid w:val="00F44CEA"/>
    <w:rsid w:val="00F47068"/>
    <w:rsid w:val="00F54315"/>
    <w:rsid w:val="00F566D1"/>
    <w:rsid w:val="00F630D3"/>
    <w:rsid w:val="00F64289"/>
    <w:rsid w:val="00F766E3"/>
    <w:rsid w:val="00F8739D"/>
    <w:rsid w:val="00F923FF"/>
    <w:rsid w:val="00F927B9"/>
    <w:rsid w:val="00F95967"/>
    <w:rsid w:val="00F97BE2"/>
    <w:rsid w:val="00FA0C02"/>
    <w:rsid w:val="00FA24F3"/>
    <w:rsid w:val="00FA34C1"/>
    <w:rsid w:val="00FB1D88"/>
    <w:rsid w:val="00FB4587"/>
    <w:rsid w:val="00FB46DE"/>
    <w:rsid w:val="00FC0A54"/>
    <w:rsid w:val="00FC3259"/>
    <w:rsid w:val="00FD3DED"/>
    <w:rsid w:val="00FD4062"/>
    <w:rsid w:val="00FE1096"/>
    <w:rsid w:val="00FF00E2"/>
    <w:rsid w:val="00FF04AF"/>
    <w:rsid w:val="00FF0C11"/>
    <w:rsid w:val="00FF10FD"/>
    <w:rsid w:val="00FF1123"/>
    <w:rsid w:val="00FF2846"/>
    <w:rsid w:val="00FF5197"/>
    <w:rsid w:val="010B22B0"/>
    <w:rsid w:val="01650E7B"/>
    <w:rsid w:val="02400374"/>
    <w:rsid w:val="02B6648B"/>
    <w:rsid w:val="02CF699F"/>
    <w:rsid w:val="02D52B76"/>
    <w:rsid w:val="03BD578F"/>
    <w:rsid w:val="046A2B32"/>
    <w:rsid w:val="04E964D5"/>
    <w:rsid w:val="05A75FF6"/>
    <w:rsid w:val="05B9570C"/>
    <w:rsid w:val="05F306FF"/>
    <w:rsid w:val="066761DB"/>
    <w:rsid w:val="070E17CA"/>
    <w:rsid w:val="07C82219"/>
    <w:rsid w:val="07F6520A"/>
    <w:rsid w:val="08154250"/>
    <w:rsid w:val="081B54CF"/>
    <w:rsid w:val="083A32B4"/>
    <w:rsid w:val="084D6D24"/>
    <w:rsid w:val="09EE7359"/>
    <w:rsid w:val="0A036AA0"/>
    <w:rsid w:val="0AFA40C1"/>
    <w:rsid w:val="0B0A6692"/>
    <w:rsid w:val="0B183F48"/>
    <w:rsid w:val="0B543577"/>
    <w:rsid w:val="0BF86125"/>
    <w:rsid w:val="0CA21D1B"/>
    <w:rsid w:val="0E0B7D94"/>
    <w:rsid w:val="0F164219"/>
    <w:rsid w:val="0FA61B22"/>
    <w:rsid w:val="0FB72CA7"/>
    <w:rsid w:val="0FE12457"/>
    <w:rsid w:val="0FF74205"/>
    <w:rsid w:val="107E5D9F"/>
    <w:rsid w:val="110D46FF"/>
    <w:rsid w:val="11761DF9"/>
    <w:rsid w:val="11933ED4"/>
    <w:rsid w:val="12276ABD"/>
    <w:rsid w:val="12394ECF"/>
    <w:rsid w:val="12877430"/>
    <w:rsid w:val="13367661"/>
    <w:rsid w:val="141A7924"/>
    <w:rsid w:val="14215C1B"/>
    <w:rsid w:val="143D4139"/>
    <w:rsid w:val="146C268A"/>
    <w:rsid w:val="1495554E"/>
    <w:rsid w:val="167B67D1"/>
    <w:rsid w:val="16A56E8E"/>
    <w:rsid w:val="17283764"/>
    <w:rsid w:val="17C77F91"/>
    <w:rsid w:val="17F555C0"/>
    <w:rsid w:val="180C6987"/>
    <w:rsid w:val="18A05610"/>
    <w:rsid w:val="18CF56E4"/>
    <w:rsid w:val="191C6EE9"/>
    <w:rsid w:val="1A9C580D"/>
    <w:rsid w:val="1AC11044"/>
    <w:rsid w:val="1B102545"/>
    <w:rsid w:val="1B3B7089"/>
    <w:rsid w:val="1BC05D1A"/>
    <w:rsid w:val="1BCA303C"/>
    <w:rsid w:val="1C6C152D"/>
    <w:rsid w:val="1D3E15EC"/>
    <w:rsid w:val="1DF5197B"/>
    <w:rsid w:val="1E6E4A7A"/>
    <w:rsid w:val="1F6F0F12"/>
    <w:rsid w:val="20126D60"/>
    <w:rsid w:val="202B26F8"/>
    <w:rsid w:val="217A7109"/>
    <w:rsid w:val="21AB2FC8"/>
    <w:rsid w:val="21C57FF4"/>
    <w:rsid w:val="220C0929"/>
    <w:rsid w:val="2375388E"/>
    <w:rsid w:val="24A24B56"/>
    <w:rsid w:val="24A77F65"/>
    <w:rsid w:val="25410FCB"/>
    <w:rsid w:val="255A695A"/>
    <w:rsid w:val="256E2C8A"/>
    <w:rsid w:val="25D92241"/>
    <w:rsid w:val="26866DB1"/>
    <w:rsid w:val="27057FC4"/>
    <w:rsid w:val="27B24FE3"/>
    <w:rsid w:val="27BB62AD"/>
    <w:rsid w:val="282E04AF"/>
    <w:rsid w:val="288C5AAA"/>
    <w:rsid w:val="28BE5CD7"/>
    <w:rsid w:val="28C0369D"/>
    <w:rsid w:val="29DD218D"/>
    <w:rsid w:val="2A2B77A4"/>
    <w:rsid w:val="2A697EC4"/>
    <w:rsid w:val="2AC036B6"/>
    <w:rsid w:val="2B54022C"/>
    <w:rsid w:val="2B8859E6"/>
    <w:rsid w:val="2B9E6863"/>
    <w:rsid w:val="2C710E04"/>
    <w:rsid w:val="2CAD22EA"/>
    <w:rsid w:val="2CBB1A53"/>
    <w:rsid w:val="2D5D4B62"/>
    <w:rsid w:val="2E571838"/>
    <w:rsid w:val="2F020F20"/>
    <w:rsid w:val="2F40249E"/>
    <w:rsid w:val="2F58200D"/>
    <w:rsid w:val="2F7D20B4"/>
    <w:rsid w:val="2FB2131A"/>
    <w:rsid w:val="2FD85109"/>
    <w:rsid w:val="2FF22FDE"/>
    <w:rsid w:val="315419A0"/>
    <w:rsid w:val="32284A16"/>
    <w:rsid w:val="323D6CB6"/>
    <w:rsid w:val="32474D7E"/>
    <w:rsid w:val="32C959A4"/>
    <w:rsid w:val="336631F3"/>
    <w:rsid w:val="33A21350"/>
    <w:rsid w:val="341D2344"/>
    <w:rsid w:val="3447592E"/>
    <w:rsid w:val="345519CB"/>
    <w:rsid w:val="361156E3"/>
    <w:rsid w:val="361630B6"/>
    <w:rsid w:val="361F14A0"/>
    <w:rsid w:val="366C5BD1"/>
    <w:rsid w:val="369011DA"/>
    <w:rsid w:val="370B32E1"/>
    <w:rsid w:val="37187253"/>
    <w:rsid w:val="372C6BF9"/>
    <w:rsid w:val="376E6743"/>
    <w:rsid w:val="393E4F5A"/>
    <w:rsid w:val="39B66794"/>
    <w:rsid w:val="3ACB69CD"/>
    <w:rsid w:val="3AED6A23"/>
    <w:rsid w:val="3B29564C"/>
    <w:rsid w:val="3DA823F9"/>
    <w:rsid w:val="3DAE7F9F"/>
    <w:rsid w:val="3F0B4A1C"/>
    <w:rsid w:val="3F7D5B4C"/>
    <w:rsid w:val="40030292"/>
    <w:rsid w:val="40AE7F87"/>
    <w:rsid w:val="40FF5BB5"/>
    <w:rsid w:val="412B4FCE"/>
    <w:rsid w:val="413B52B3"/>
    <w:rsid w:val="41436921"/>
    <w:rsid w:val="415428DD"/>
    <w:rsid w:val="41967399"/>
    <w:rsid w:val="42867361"/>
    <w:rsid w:val="42A6419A"/>
    <w:rsid w:val="4366740F"/>
    <w:rsid w:val="43781824"/>
    <w:rsid w:val="43BB31B8"/>
    <w:rsid w:val="440B2381"/>
    <w:rsid w:val="445552E9"/>
    <w:rsid w:val="4483665D"/>
    <w:rsid w:val="453C3DB3"/>
    <w:rsid w:val="45C21161"/>
    <w:rsid w:val="45CA57B8"/>
    <w:rsid w:val="45D507B1"/>
    <w:rsid w:val="46F03A0A"/>
    <w:rsid w:val="47EB3D8E"/>
    <w:rsid w:val="484D60F1"/>
    <w:rsid w:val="488E2B78"/>
    <w:rsid w:val="49CF169A"/>
    <w:rsid w:val="4A344A5F"/>
    <w:rsid w:val="4A372D89"/>
    <w:rsid w:val="4AEC6F80"/>
    <w:rsid w:val="4C220B74"/>
    <w:rsid w:val="4C405568"/>
    <w:rsid w:val="4C8D05EE"/>
    <w:rsid w:val="4C9A19A1"/>
    <w:rsid w:val="4CD949C2"/>
    <w:rsid w:val="4D203FBB"/>
    <w:rsid w:val="4D3362D8"/>
    <w:rsid w:val="4DDA4E25"/>
    <w:rsid w:val="4E6B0049"/>
    <w:rsid w:val="4E8C06FB"/>
    <w:rsid w:val="50D91050"/>
    <w:rsid w:val="523F60B5"/>
    <w:rsid w:val="524F0F04"/>
    <w:rsid w:val="530F0D59"/>
    <w:rsid w:val="533C1349"/>
    <w:rsid w:val="539906FA"/>
    <w:rsid w:val="53C04396"/>
    <w:rsid w:val="543A32EB"/>
    <w:rsid w:val="546F6062"/>
    <w:rsid w:val="54A47B9A"/>
    <w:rsid w:val="54B541AC"/>
    <w:rsid w:val="54BA568B"/>
    <w:rsid w:val="54FC247A"/>
    <w:rsid w:val="55011664"/>
    <w:rsid w:val="558A1D7E"/>
    <w:rsid w:val="5684380C"/>
    <w:rsid w:val="56F81A65"/>
    <w:rsid w:val="57004300"/>
    <w:rsid w:val="57494340"/>
    <w:rsid w:val="57AF2B0B"/>
    <w:rsid w:val="57C70572"/>
    <w:rsid w:val="586C27AA"/>
    <w:rsid w:val="58825B29"/>
    <w:rsid w:val="5C1E7DC5"/>
    <w:rsid w:val="5C465DB8"/>
    <w:rsid w:val="5CA731F3"/>
    <w:rsid w:val="5D883EDB"/>
    <w:rsid w:val="5DD91A9E"/>
    <w:rsid w:val="5E5F66F5"/>
    <w:rsid w:val="5E9E42E9"/>
    <w:rsid w:val="5F0436BE"/>
    <w:rsid w:val="5F116976"/>
    <w:rsid w:val="5F2B4366"/>
    <w:rsid w:val="5F2E6A0B"/>
    <w:rsid w:val="600B5C14"/>
    <w:rsid w:val="60153F00"/>
    <w:rsid w:val="62A6294E"/>
    <w:rsid w:val="62B337E3"/>
    <w:rsid w:val="62FF095A"/>
    <w:rsid w:val="643F2304"/>
    <w:rsid w:val="64B260CF"/>
    <w:rsid w:val="653528A1"/>
    <w:rsid w:val="659B647C"/>
    <w:rsid w:val="65FF2BD8"/>
    <w:rsid w:val="66412B66"/>
    <w:rsid w:val="66B33458"/>
    <w:rsid w:val="66B819AF"/>
    <w:rsid w:val="671043BA"/>
    <w:rsid w:val="679F4002"/>
    <w:rsid w:val="685427BA"/>
    <w:rsid w:val="68FE744E"/>
    <w:rsid w:val="6984204C"/>
    <w:rsid w:val="6A210587"/>
    <w:rsid w:val="6A426818"/>
    <w:rsid w:val="6AC02C0D"/>
    <w:rsid w:val="6B615D5C"/>
    <w:rsid w:val="6B7834E8"/>
    <w:rsid w:val="6BE466CD"/>
    <w:rsid w:val="6CBF012D"/>
    <w:rsid w:val="6DA85762"/>
    <w:rsid w:val="6DD073A0"/>
    <w:rsid w:val="6E635E9D"/>
    <w:rsid w:val="6E8B4B4F"/>
    <w:rsid w:val="6F6F69B0"/>
    <w:rsid w:val="6F9B1553"/>
    <w:rsid w:val="708741CD"/>
    <w:rsid w:val="70AC59E2"/>
    <w:rsid w:val="70D86D3F"/>
    <w:rsid w:val="71081242"/>
    <w:rsid w:val="71A65878"/>
    <w:rsid w:val="71D376CA"/>
    <w:rsid w:val="71EE76F7"/>
    <w:rsid w:val="721D4A32"/>
    <w:rsid w:val="72662FF9"/>
    <w:rsid w:val="72695938"/>
    <w:rsid w:val="72AD7040"/>
    <w:rsid w:val="72F71196"/>
    <w:rsid w:val="73310B60"/>
    <w:rsid w:val="744F41FD"/>
    <w:rsid w:val="74621BDC"/>
    <w:rsid w:val="75004B37"/>
    <w:rsid w:val="75556162"/>
    <w:rsid w:val="76373F9F"/>
    <w:rsid w:val="76B15B00"/>
    <w:rsid w:val="76CB498C"/>
    <w:rsid w:val="77752FD1"/>
    <w:rsid w:val="77884CF6"/>
    <w:rsid w:val="77B12E34"/>
    <w:rsid w:val="7862209E"/>
    <w:rsid w:val="78EF678E"/>
    <w:rsid w:val="79C36276"/>
    <w:rsid w:val="7ACA3634"/>
    <w:rsid w:val="7C364B84"/>
    <w:rsid w:val="7CC11C19"/>
    <w:rsid w:val="7D3502F2"/>
    <w:rsid w:val="7D934A19"/>
    <w:rsid w:val="7DDA357B"/>
    <w:rsid w:val="7E723DC7"/>
    <w:rsid w:val="7EA764FC"/>
    <w:rsid w:val="7EE82A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line="578" w:lineRule="auto"/>
      <w:jc w:val="center"/>
      <w:outlineLvl w:val="0"/>
    </w:pPr>
    <w:rPr>
      <w:rFonts w:eastAsia="仿宋_GB2312"/>
      <w:b/>
      <w:bCs/>
      <w:kern w:val="44"/>
      <w:sz w:val="36"/>
      <w:szCs w:val="44"/>
    </w:rPr>
  </w:style>
  <w:style w:type="paragraph" w:styleId="3">
    <w:name w:val="heading 2"/>
    <w:basedOn w:val="1"/>
    <w:next w:val="1"/>
    <w:link w:val="66"/>
    <w:qFormat/>
    <w:uiPriority w:val="0"/>
    <w:pPr>
      <w:keepNext/>
      <w:numPr>
        <w:ilvl w:val="0"/>
        <w:numId w:val="1"/>
      </w:numPr>
      <w:spacing w:line="700" w:lineRule="exact"/>
      <w:jc w:val="center"/>
      <w:outlineLvl w:val="1"/>
    </w:pPr>
    <w:rPr>
      <w:rFonts w:ascii="宋体" w:hAnsi="宋体"/>
      <w:b/>
      <w:bCs/>
      <w:sz w:val="22"/>
    </w:rPr>
  </w:style>
  <w:style w:type="paragraph" w:styleId="4">
    <w:name w:val="heading 3"/>
    <w:basedOn w:val="1"/>
    <w:next w:val="1"/>
    <w:link w:val="67"/>
    <w:qFormat/>
    <w:uiPriority w:val="0"/>
    <w:pPr>
      <w:keepNext/>
      <w:keepLines/>
      <w:jc w:val="center"/>
      <w:outlineLvl w:val="2"/>
    </w:pPr>
    <w:rPr>
      <w:rFonts w:eastAsia="仿宋_GB2312"/>
      <w:bCs/>
      <w:sz w:val="28"/>
      <w:szCs w:val="32"/>
    </w:rPr>
  </w:style>
  <w:style w:type="paragraph" w:styleId="5">
    <w:name w:val="heading 4"/>
    <w:basedOn w:val="1"/>
    <w:next w:val="1"/>
    <w:link w:val="9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9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9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74"/>
    <w:qFormat/>
    <w:uiPriority w:val="0"/>
    <w:pPr>
      <w:adjustRightInd w:val="0"/>
      <w:spacing w:line="360" w:lineRule="atLeast"/>
      <w:ind w:firstLine="482"/>
      <w:textAlignment w:val="baseline"/>
    </w:pPr>
    <w:rPr>
      <w:kern w:val="0"/>
      <w:sz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5"/>
    <w:qFormat/>
    <w:uiPriority w:val="0"/>
    <w:pPr>
      <w:shd w:val="clear" w:color="auto" w:fill="000080"/>
    </w:p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76"/>
    <w:qFormat/>
    <w:uiPriority w:val="0"/>
    <w:pPr>
      <w:jc w:val="left"/>
    </w:pPr>
  </w:style>
  <w:style w:type="paragraph" w:styleId="17">
    <w:name w:val="Body Text 3"/>
    <w:basedOn w:val="1"/>
    <w:link w:val="77"/>
    <w:qFormat/>
    <w:uiPriority w:val="0"/>
    <w:rPr>
      <w:rFonts w:ascii="宋体"/>
      <w:sz w:val="24"/>
      <w:szCs w:val="20"/>
    </w:rPr>
  </w:style>
  <w:style w:type="paragraph" w:styleId="18">
    <w:name w:val="Body Text"/>
    <w:basedOn w:val="1"/>
    <w:next w:val="19"/>
    <w:link w:val="64"/>
    <w:qFormat/>
    <w:uiPriority w:val="0"/>
    <w:pPr>
      <w:spacing w:after="120" w:afterLines="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Body Text Indent"/>
    <w:basedOn w:val="1"/>
    <w:link w:val="78"/>
    <w:qFormat/>
    <w:uiPriority w:val="0"/>
    <w:pPr>
      <w:spacing w:line="360" w:lineRule="auto"/>
      <w:ind w:firstLine="500" w:firstLineChars="200"/>
    </w:pPr>
    <w:rPr>
      <w:rFonts w:eastAsia="仿宋_GB2312"/>
      <w:sz w:val="25"/>
    </w:rPr>
  </w:style>
  <w:style w:type="paragraph" w:styleId="21">
    <w:name w:val="Block Text"/>
    <w:basedOn w:val="1"/>
    <w:qFormat/>
    <w:uiPriority w:val="0"/>
    <w:pPr>
      <w:spacing w:line="400" w:lineRule="exact"/>
      <w:ind w:left="2" w:leftChars="1" w:right="693" w:rightChars="330" w:firstLine="600" w:firstLineChars="200"/>
    </w:pPr>
    <w:rPr>
      <w:rFonts w:ascii="宋体" w:hAnsi="宋体"/>
      <w:sz w:val="30"/>
    </w:rPr>
  </w:style>
  <w:style w:type="paragraph" w:styleId="22">
    <w:name w:val="index 4"/>
    <w:basedOn w:val="1"/>
    <w:next w:val="1"/>
    <w:qFormat/>
    <w:uiPriority w:val="0"/>
    <w:pPr>
      <w:ind w:left="600" w:leftChars="600"/>
    </w:pPr>
  </w:style>
  <w:style w:type="paragraph" w:styleId="23">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4">
    <w:name w:val="toc 3"/>
    <w:basedOn w:val="1"/>
    <w:next w:val="1"/>
    <w:qFormat/>
    <w:uiPriority w:val="39"/>
    <w:pPr>
      <w:tabs>
        <w:tab w:val="right" w:leader="dot" w:pos="8296"/>
      </w:tabs>
      <w:spacing w:line="400" w:lineRule="exact"/>
      <w:ind w:left="840" w:leftChars="400"/>
    </w:pPr>
  </w:style>
  <w:style w:type="paragraph" w:styleId="25">
    <w:name w:val="Plain Text"/>
    <w:basedOn w:val="1"/>
    <w:link w:val="79"/>
    <w:qFormat/>
    <w:uiPriority w:val="0"/>
    <w:pPr>
      <w:spacing w:line="360" w:lineRule="auto"/>
    </w:pPr>
    <w:rPr>
      <w:rFonts w:ascii="宋体" w:hAnsi="宋体"/>
      <w:szCs w:val="20"/>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80"/>
    <w:qFormat/>
    <w:uiPriority w:val="0"/>
    <w:pPr>
      <w:ind w:left="100" w:leftChars="2500"/>
    </w:pPr>
  </w:style>
  <w:style w:type="paragraph" w:styleId="28">
    <w:name w:val="Body Text Indent 2"/>
    <w:basedOn w:val="1"/>
    <w:link w:val="81"/>
    <w:qFormat/>
    <w:uiPriority w:val="0"/>
    <w:pPr>
      <w:spacing w:after="120" w:line="480" w:lineRule="auto"/>
      <w:ind w:left="420" w:leftChars="200"/>
    </w:pPr>
  </w:style>
  <w:style w:type="paragraph" w:styleId="29">
    <w:name w:val="Balloon Text"/>
    <w:basedOn w:val="1"/>
    <w:link w:val="82"/>
    <w:qFormat/>
    <w:uiPriority w:val="0"/>
    <w:rPr>
      <w:sz w:val="18"/>
      <w:szCs w:val="18"/>
    </w:rPr>
  </w:style>
  <w:style w:type="paragraph" w:styleId="30">
    <w:name w:val="footer"/>
    <w:basedOn w:val="1"/>
    <w:link w:val="83"/>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4"/>
    <w:qFormat/>
    <w:uiPriority w:val="0"/>
    <w:pP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85"/>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86"/>
    <w:qFormat/>
    <w:uiPriority w:val="0"/>
    <w:pPr>
      <w:widowControl/>
      <w:adjustRightInd w:val="0"/>
      <w:spacing w:after="200"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88"/>
    <w:qFormat/>
    <w:uiPriority w:val="0"/>
    <w:pPr>
      <w:spacing w:after="120" w:line="480" w:lineRule="auto"/>
    </w:pPr>
  </w:style>
  <w:style w:type="paragraph" w:styleId="43">
    <w:name w:val="Normal (Web)"/>
    <w:basedOn w:val="1"/>
    <w:qFormat/>
    <w:uiPriority w:val="0"/>
    <w:pPr>
      <w:widowControl/>
      <w:spacing w:before="100" w:beforeAutospacing="1" w:after="100" w:afterAutospacing="1" w:line="360" w:lineRule="atLeast"/>
      <w:jc w:val="left"/>
    </w:pPr>
    <w:rPr>
      <w:rFonts w:ascii="宋体" w:hAnsi="宋体" w:cs="宋体"/>
      <w:kern w:val="0"/>
      <w:szCs w:val="21"/>
    </w:rPr>
  </w:style>
  <w:style w:type="paragraph" w:styleId="44">
    <w:name w:val="Title"/>
    <w:basedOn w:val="1"/>
    <w:next w:val="1"/>
    <w:link w:val="89"/>
    <w:qFormat/>
    <w:uiPriority w:val="0"/>
    <w:pPr>
      <w:spacing w:before="240" w:after="60"/>
      <w:jc w:val="center"/>
      <w:outlineLvl w:val="0"/>
    </w:pPr>
    <w:rPr>
      <w:rFonts w:ascii="Cambria" w:hAnsi="Cambria" w:cs="Times New Roman"/>
      <w:b/>
      <w:bCs/>
      <w:sz w:val="32"/>
      <w:szCs w:val="32"/>
    </w:rPr>
  </w:style>
  <w:style w:type="paragraph" w:styleId="45">
    <w:name w:val="annotation subject"/>
    <w:basedOn w:val="16"/>
    <w:next w:val="16"/>
    <w:link w:val="90"/>
    <w:qFormat/>
    <w:uiPriority w:val="0"/>
    <w:rPr>
      <w:b/>
      <w:bCs/>
    </w:rPr>
  </w:style>
  <w:style w:type="paragraph" w:styleId="46">
    <w:name w:val="Body Text First Indent 2"/>
    <w:basedOn w:val="20"/>
    <w:next w:val="1"/>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99"/>
    <w:rPr>
      <w:color w:val="0B317A"/>
      <w:u w:val="none"/>
    </w:rPr>
  </w:style>
  <w:style w:type="character" w:styleId="53">
    <w:name w:val="Emphasis"/>
    <w:qFormat/>
    <w:uiPriority w:val="0"/>
    <w:rPr>
      <w:i/>
      <w:iCs/>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0B317A"/>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ascii="monospace" w:hAnsi="monospace" w:eastAsia="monospace" w:cs="monospace"/>
    </w:rPr>
  </w:style>
  <w:style w:type="character" w:customStyle="1" w:styleId="64">
    <w:name w:val="正文文本 Char"/>
    <w:link w:val="18"/>
    <w:qFormat/>
    <w:uiPriority w:val="0"/>
    <w:rPr>
      <w:kern w:val="2"/>
      <w:sz w:val="21"/>
      <w:szCs w:val="24"/>
    </w:rPr>
  </w:style>
  <w:style w:type="character" w:customStyle="1" w:styleId="65">
    <w:name w:val="标题 1 Char1"/>
    <w:link w:val="2"/>
    <w:qFormat/>
    <w:uiPriority w:val="0"/>
    <w:rPr>
      <w:rFonts w:eastAsia="仿宋_GB2312"/>
      <w:b/>
      <w:bCs/>
      <w:kern w:val="44"/>
      <w:sz w:val="36"/>
      <w:szCs w:val="44"/>
    </w:rPr>
  </w:style>
  <w:style w:type="character" w:customStyle="1" w:styleId="66">
    <w:name w:val="标题 2 Char1"/>
    <w:link w:val="3"/>
    <w:qFormat/>
    <w:uiPriority w:val="0"/>
    <w:rPr>
      <w:rFonts w:ascii="宋体" w:hAnsi="宋体"/>
      <w:b/>
      <w:bCs/>
      <w:kern w:val="2"/>
      <w:sz w:val="22"/>
      <w:szCs w:val="24"/>
    </w:rPr>
  </w:style>
  <w:style w:type="character" w:customStyle="1" w:styleId="67">
    <w:name w:val="标题 3 Char"/>
    <w:basedOn w:val="49"/>
    <w:link w:val="4"/>
    <w:qFormat/>
    <w:uiPriority w:val="0"/>
    <w:rPr>
      <w:rFonts w:eastAsia="仿宋_GB2312"/>
      <w:bCs/>
      <w:kern w:val="2"/>
      <w:sz w:val="28"/>
      <w:szCs w:val="32"/>
      <w:lang w:val="en-US" w:eastAsia="zh-CN" w:bidi="ar-SA"/>
    </w:rPr>
  </w:style>
  <w:style w:type="character" w:customStyle="1" w:styleId="68">
    <w:name w:val="标题 4 Char1"/>
    <w:link w:val="5"/>
    <w:qFormat/>
    <w:uiPriority w:val="0"/>
    <w:rPr>
      <w:rFonts w:ascii="Arial" w:hAnsi="Arial" w:eastAsia="黑体"/>
      <w:b/>
      <w:bCs/>
      <w:kern w:val="2"/>
      <w:sz w:val="28"/>
      <w:szCs w:val="28"/>
    </w:rPr>
  </w:style>
  <w:style w:type="character" w:customStyle="1" w:styleId="69">
    <w:name w:val="标题 5 Char"/>
    <w:basedOn w:val="49"/>
    <w:link w:val="6"/>
    <w:qFormat/>
    <w:uiPriority w:val="0"/>
    <w:rPr>
      <w:b/>
      <w:bCs/>
      <w:kern w:val="2"/>
      <w:sz w:val="28"/>
      <w:szCs w:val="28"/>
    </w:rPr>
  </w:style>
  <w:style w:type="character" w:customStyle="1" w:styleId="70">
    <w:name w:val="标题 6 Char1"/>
    <w:link w:val="7"/>
    <w:qFormat/>
    <w:uiPriority w:val="0"/>
    <w:rPr>
      <w:rFonts w:ascii="Arial" w:hAnsi="Arial" w:eastAsia="黑体"/>
      <w:b/>
      <w:bCs/>
      <w:sz w:val="24"/>
      <w:szCs w:val="24"/>
    </w:rPr>
  </w:style>
  <w:style w:type="character" w:customStyle="1" w:styleId="71">
    <w:name w:val="标题 7 Char"/>
    <w:basedOn w:val="49"/>
    <w:link w:val="8"/>
    <w:qFormat/>
    <w:uiPriority w:val="0"/>
    <w:rPr>
      <w:b/>
      <w:bCs/>
      <w:kern w:val="2"/>
      <w:sz w:val="24"/>
      <w:szCs w:val="24"/>
    </w:rPr>
  </w:style>
  <w:style w:type="character" w:customStyle="1" w:styleId="72">
    <w:name w:val="标题 8 Char"/>
    <w:basedOn w:val="49"/>
    <w:link w:val="9"/>
    <w:qFormat/>
    <w:uiPriority w:val="0"/>
    <w:rPr>
      <w:rFonts w:ascii="Cambria" w:hAnsi="Cambria" w:eastAsia="宋体" w:cs="Times New Roman"/>
      <w:kern w:val="2"/>
      <w:sz w:val="24"/>
      <w:szCs w:val="24"/>
    </w:rPr>
  </w:style>
  <w:style w:type="character" w:customStyle="1" w:styleId="73">
    <w:name w:val="标题 9 Char"/>
    <w:basedOn w:val="49"/>
    <w:link w:val="10"/>
    <w:qFormat/>
    <w:uiPriority w:val="0"/>
    <w:rPr>
      <w:rFonts w:ascii="Cambria" w:hAnsi="Cambria" w:eastAsia="宋体" w:cs="Times New Roman"/>
      <w:kern w:val="2"/>
      <w:sz w:val="21"/>
      <w:szCs w:val="21"/>
    </w:rPr>
  </w:style>
  <w:style w:type="character" w:customStyle="1" w:styleId="74">
    <w:name w:val="正文缩进 Char"/>
    <w:basedOn w:val="49"/>
    <w:link w:val="12"/>
    <w:qFormat/>
    <w:uiPriority w:val="0"/>
    <w:rPr>
      <w:rFonts w:eastAsia="宋体"/>
      <w:sz w:val="24"/>
      <w:szCs w:val="24"/>
      <w:lang w:val="en-US" w:eastAsia="zh-CN" w:bidi="ar-SA"/>
    </w:rPr>
  </w:style>
  <w:style w:type="character" w:customStyle="1" w:styleId="75">
    <w:name w:val="文档结构图 Char2"/>
    <w:link w:val="14"/>
    <w:qFormat/>
    <w:uiPriority w:val="0"/>
    <w:rPr>
      <w:kern w:val="2"/>
      <w:sz w:val="21"/>
      <w:szCs w:val="24"/>
      <w:shd w:val="clear" w:color="auto" w:fill="000080"/>
    </w:rPr>
  </w:style>
  <w:style w:type="character" w:customStyle="1" w:styleId="76">
    <w:name w:val="批注文字 Char1"/>
    <w:link w:val="16"/>
    <w:qFormat/>
    <w:uiPriority w:val="0"/>
    <w:rPr>
      <w:kern w:val="2"/>
      <w:sz w:val="21"/>
      <w:szCs w:val="24"/>
    </w:rPr>
  </w:style>
  <w:style w:type="character" w:customStyle="1" w:styleId="77">
    <w:name w:val="正文文本 3 Char"/>
    <w:basedOn w:val="49"/>
    <w:link w:val="17"/>
    <w:qFormat/>
    <w:uiPriority w:val="0"/>
    <w:rPr>
      <w:rFonts w:ascii="宋体"/>
      <w:kern w:val="2"/>
      <w:sz w:val="24"/>
    </w:rPr>
  </w:style>
  <w:style w:type="character" w:customStyle="1" w:styleId="78">
    <w:name w:val="正文文本缩进 Char"/>
    <w:basedOn w:val="49"/>
    <w:link w:val="20"/>
    <w:qFormat/>
    <w:uiPriority w:val="0"/>
    <w:rPr>
      <w:rFonts w:eastAsia="仿宋_GB2312"/>
      <w:kern w:val="2"/>
      <w:sz w:val="25"/>
      <w:szCs w:val="24"/>
    </w:rPr>
  </w:style>
  <w:style w:type="character" w:customStyle="1" w:styleId="79">
    <w:name w:val="纯文本 Char1"/>
    <w:link w:val="25"/>
    <w:qFormat/>
    <w:uiPriority w:val="0"/>
    <w:rPr>
      <w:rFonts w:ascii="宋体" w:hAnsi="宋体"/>
      <w:kern w:val="2"/>
      <w:sz w:val="21"/>
    </w:rPr>
  </w:style>
  <w:style w:type="character" w:customStyle="1" w:styleId="80">
    <w:name w:val="日期 Char"/>
    <w:basedOn w:val="49"/>
    <w:link w:val="27"/>
    <w:qFormat/>
    <w:uiPriority w:val="0"/>
    <w:rPr>
      <w:kern w:val="2"/>
      <w:sz w:val="21"/>
      <w:szCs w:val="24"/>
    </w:rPr>
  </w:style>
  <w:style w:type="character" w:customStyle="1" w:styleId="81">
    <w:name w:val="正文文本缩进 2 Char"/>
    <w:basedOn w:val="49"/>
    <w:link w:val="28"/>
    <w:qFormat/>
    <w:uiPriority w:val="0"/>
    <w:rPr>
      <w:kern w:val="2"/>
      <w:sz w:val="21"/>
      <w:szCs w:val="24"/>
    </w:rPr>
  </w:style>
  <w:style w:type="character" w:customStyle="1" w:styleId="82">
    <w:name w:val="批注框文本 Char2"/>
    <w:link w:val="29"/>
    <w:qFormat/>
    <w:uiPriority w:val="0"/>
    <w:rPr>
      <w:kern w:val="2"/>
      <w:sz w:val="18"/>
      <w:szCs w:val="18"/>
    </w:rPr>
  </w:style>
  <w:style w:type="character" w:customStyle="1" w:styleId="83">
    <w:name w:val="页脚 Char"/>
    <w:basedOn w:val="49"/>
    <w:link w:val="30"/>
    <w:qFormat/>
    <w:uiPriority w:val="0"/>
    <w:rPr>
      <w:kern w:val="2"/>
      <w:sz w:val="18"/>
      <w:szCs w:val="18"/>
    </w:rPr>
  </w:style>
  <w:style w:type="character" w:customStyle="1" w:styleId="84">
    <w:name w:val="页眉 Char"/>
    <w:basedOn w:val="49"/>
    <w:link w:val="32"/>
    <w:qFormat/>
    <w:uiPriority w:val="0"/>
    <w:rPr>
      <w:kern w:val="2"/>
      <w:sz w:val="18"/>
      <w:szCs w:val="18"/>
    </w:rPr>
  </w:style>
  <w:style w:type="character" w:customStyle="1" w:styleId="85">
    <w:name w:val="副标题 Char1"/>
    <w:link w:val="36"/>
    <w:qFormat/>
    <w:uiPriority w:val="11"/>
    <w:rPr>
      <w:rFonts w:ascii="Cambria" w:hAnsi="Cambria"/>
      <w:b/>
      <w:bCs/>
      <w:kern w:val="28"/>
      <w:sz w:val="32"/>
      <w:szCs w:val="32"/>
    </w:rPr>
  </w:style>
  <w:style w:type="character" w:customStyle="1" w:styleId="86">
    <w:name w:val="脚注文本 Char"/>
    <w:link w:val="37"/>
    <w:qFormat/>
    <w:uiPriority w:val="0"/>
    <w:rPr>
      <w:sz w:val="18"/>
    </w:rPr>
  </w:style>
  <w:style w:type="character" w:customStyle="1" w:styleId="87">
    <w:name w:val="正文文本缩进 3 Char"/>
    <w:basedOn w:val="49"/>
    <w:link w:val="39"/>
    <w:qFormat/>
    <w:uiPriority w:val="0"/>
    <w:rPr>
      <w:kern w:val="2"/>
      <w:sz w:val="16"/>
      <w:szCs w:val="16"/>
    </w:rPr>
  </w:style>
  <w:style w:type="character" w:customStyle="1" w:styleId="88">
    <w:name w:val="正文文本 2 Char"/>
    <w:basedOn w:val="49"/>
    <w:link w:val="42"/>
    <w:qFormat/>
    <w:uiPriority w:val="0"/>
    <w:rPr>
      <w:kern w:val="2"/>
      <w:sz w:val="21"/>
      <w:szCs w:val="24"/>
    </w:rPr>
  </w:style>
  <w:style w:type="character" w:customStyle="1" w:styleId="89">
    <w:name w:val="标题 Char"/>
    <w:basedOn w:val="49"/>
    <w:link w:val="44"/>
    <w:qFormat/>
    <w:uiPriority w:val="0"/>
    <w:rPr>
      <w:rFonts w:ascii="Cambria" w:hAnsi="Cambria" w:cs="Times New Roman"/>
      <w:b/>
      <w:bCs/>
      <w:kern w:val="2"/>
      <w:sz w:val="32"/>
      <w:szCs w:val="32"/>
    </w:rPr>
  </w:style>
  <w:style w:type="character" w:customStyle="1" w:styleId="90">
    <w:name w:val="批注主题 Char2"/>
    <w:link w:val="45"/>
    <w:qFormat/>
    <w:uiPriority w:val="0"/>
    <w:rPr>
      <w:b/>
      <w:bCs/>
      <w:kern w:val="2"/>
      <w:sz w:val="21"/>
      <w:szCs w:val="24"/>
    </w:rPr>
  </w:style>
  <w:style w:type="character" w:customStyle="1" w:styleId="91">
    <w:name w:val="标题 4 Char"/>
    <w:basedOn w:val="49"/>
    <w:link w:val="5"/>
    <w:qFormat/>
    <w:uiPriority w:val="0"/>
    <w:rPr>
      <w:rFonts w:ascii="Cambria" w:hAnsi="Cambria" w:eastAsia="宋体" w:cs="Times New Roman"/>
      <w:b/>
      <w:bCs/>
      <w:kern w:val="2"/>
      <w:sz w:val="28"/>
      <w:szCs w:val="28"/>
    </w:rPr>
  </w:style>
  <w:style w:type="character" w:customStyle="1" w:styleId="92">
    <w:name w:val="标题 5 Char1"/>
    <w:link w:val="6"/>
    <w:qFormat/>
    <w:uiPriority w:val="0"/>
    <w:rPr>
      <w:rFonts w:ascii="Calibri" w:hAnsi="Calibri"/>
      <w:b/>
      <w:bCs/>
      <w:kern w:val="2"/>
      <w:sz w:val="28"/>
      <w:szCs w:val="28"/>
    </w:rPr>
  </w:style>
  <w:style w:type="character" w:customStyle="1" w:styleId="93">
    <w:name w:val="标题 6 Char"/>
    <w:basedOn w:val="49"/>
    <w:link w:val="7"/>
    <w:qFormat/>
    <w:uiPriority w:val="0"/>
    <w:rPr>
      <w:rFonts w:ascii="Cambria" w:hAnsi="Cambria" w:eastAsia="宋体" w:cs="Times New Roman"/>
      <w:b/>
      <w:bCs/>
      <w:kern w:val="2"/>
      <w:sz w:val="24"/>
      <w:szCs w:val="24"/>
    </w:rPr>
  </w:style>
  <w:style w:type="character" w:customStyle="1" w:styleId="94">
    <w:name w:val="标题 7 Char1"/>
    <w:link w:val="8"/>
    <w:qFormat/>
    <w:uiPriority w:val="0"/>
    <w:rPr>
      <w:b/>
      <w:bCs/>
      <w:sz w:val="24"/>
      <w:szCs w:val="24"/>
    </w:rPr>
  </w:style>
  <w:style w:type="character" w:customStyle="1" w:styleId="95">
    <w:name w:val="标题 8 Char1"/>
    <w:link w:val="9"/>
    <w:qFormat/>
    <w:uiPriority w:val="0"/>
    <w:rPr>
      <w:rFonts w:ascii="Arial" w:hAnsi="Arial" w:eastAsia="黑体"/>
      <w:sz w:val="24"/>
      <w:szCs w:val="24"/>
    </w:rPr>
  </w:style>
  <w:style w:type="character" w:customStyle="1" w:styleId="96">
    <w:name w:val="标题 9 Char1"/>
    <w:link w:val="10"/>
    <w:qFormat/>
    <w:uiPriority w:val="0"/>
    <w:rPr>
      <w:rFonts w:ascii="Arial" w:hAnsi="Arial" w:eastAsia="黑体"/>
      <w:sz w:val="21"/>
      <w:szCs w:val="21"/>
    </w:rPr>
  </w:style>
  <w:style w:type="character" w:customStyle="1" w:styleId="97">
    <w:name w:val="正文文本缩进 3 Char1"/>
    <w:basedOn w:val="49"/>
    <w:qFormat/>
    <w:uiPriority w:val="0"/>
    <w:rPr>
      <w:kern w:val="2"/>
      <w:sz w:val="16"/>
      <w:szCs w:val="16"/>
    </w:rPr>
  </w:style>
  <w:style w:type="character" w:customStyle="1" w:styleId="98">
    <w:name w:val="Variable"/>
    <w:qFormat/>
    <w:uiPriority w:val="0"/>
    <w:rPr>
      <w:i/>
    </w:rPr>
  </w:style>
  <w:style w:type="character" w:customStyle="1" w:styleId="99">
    <w:name w:val="Char Char20"/>
    <w:qFormat/>
    <w:uiPriority w:val="0"/>
    <w:rPr>
      <w:rFonts w:eastAsia="黑体"/>
      <w:bCs/>
      <w:sz w:val="24"/>
      <w:szCs w:val="32"/>
      <w:lang w:bidi="ar-SA"/>
    </w:rPr>
  </w:style>
  <w:style w:type="character" w:customStyle="1" w:styleId="100">
    <w:name w:val="font161"/>
    <w:qFormat/>
    <w:uiPriority w:val="0"/>
    <w:rPr>
      <w:b/>
      <w:bCs/>
      <w:sz w:val="32"/>
      <w:szCs w:val="32"/>
    </w:rPr>
  </w:style>
  <w:style w:type="character" w:customStyle="1" w:styleId="101">
    <w:name w:val="Date Char"/>
    <w:qFormat/>
    <w:uiPriority w:val="0"/>
    <w:rPr>
      <w:rFonts w:eastAsia="宋体"/>
      <w:kern w:val="2"/>
      <w:sz w:val="21"/>
      <w:szCs w:val="24"/>
      <w:lang w:val="en-US" w:eastAsia="zh-CN" w:bidi="ar-SA"/>
    </w:rPr>
  </w:style>
  <w:style w:type="character" w:customStyle="1" w:styleId="102">
    <w:name w:val="Char Char91"/>
    <w:qFormat/>
    <w:uiPriority w:val="0"/>
    <w:rPr>
      <w:rFonts w:eastAsia="宋体"/>
      <w:b/>
      <w:bCs/>
      <w:kern w:val="44"/>
      <w:sz w:val="32"/>
      <w:szCs w:val="44"/>
      <w:lang w:val="en-US" w:eastAsia="zh-CN" w:bidi="ar-SA"/>
    </w:rPr>
  </w:style>
  <w:style w:type="character" w:customStyle="1" w:styleId="103">
    <w:name w:val="Char Char24"/>
    <w:qFormat/>
    <w:uiPriority w:val="0"/>
    <w:rPr>
      <w:rFonts w:eastAsia="宋体"/>
      <w:b/>
      <w:bCs/>
      <w:kern w:val="44"/>
      <w:sz w:val="32"/>
      <w:szCs w:val="44"/>
      <w:lang w:val="en-US" w:eastAsia="zh-CN" w:bidi="ar-SA"/>
    </w:rPr>
  </w:style>
  <w:style w:type="character" w:customStyle="1" w:styleId="104">
    <w:name w:val="无间隔 Char"/>
    <w:basedOn w:val="49"/>
    <w:link w:val="105"/>
    <w:qFormat/>
    <w:uiPriority w:val="0"/>
    <w:rPr>
      <w:rFonts w:ascii="Calibri" w:hAnsi="Calibri"/>
      <w:sz w:val="22"/>
      <w:szCs w:val="22"/>
      <w:lang w:val="en-US" w:eastAsia="zh-CN" w:bidi="ar-SA"/>
    </w:rPr>
  </w:style>
  <w:style w:type="paragraph" w:styleId="105">
    <w:name w:val="No Spacing"/>
    <w:link w:val="104"/>
    <w:qFormat/>
    <w:uiPriority w:val="0"/>
    <w:rPr>
      <w:rFonts w:ascii="Calibri" w:hAnsi="Calibri" w:eastAsia="宋体" w:cs="Times New Roman"/>
      <w:sz w:val="22"/>
      <w:szCs w:val="22"/>
      <w:lang w:val="en-US" w:eastAsia="zh-CN" w:bidi="ar-SA"/>
    </w:rPr>
  </w:style>
  <w:style w:type="character" w:customStyle="1" w:styleId="106">
    <w:name w:val="z-窗体顶端 Char"/>
    <w:basedOn w:val="49"/>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标题 2 Char"/>
    <w:qFormat/>
    <w:uiPriority w:val="9"/>
    <w:rPr>
      <w:rFonts w:ascii="宋体" w:hAnsi="宋体" w:eastAsia="宋体"/>
      <w:b/>
      <w:bCs/>
      <w:kern w:val="2"/>
      <w:sz w:val="22"/>
      <w:szCs w:val="24"/>
      <w:lang w:val="en-US" w:eastAsia="zh-CN" w:bidi="ar-SA"/>
    </w:rPr>
  </w:style>
  <w:style w:type="character" w:customStyle="1" w:styleId="109">
    <w:name w:val="Char Char10"/>
    <w:qFormat/>
    <w:uiPriority w:val="0"/>
    <w:rPr>
      <w:rFonts w:eastAsia="宋体"/>
      <w:kern w:val="2"/>
      <w:sz w:val="21"/>
      <w:szCs w:val="24"/>
      <w:lang w:val="en-US" w:eastAsia="zh-CN" w:bidi="ar-SA"/>
    </w:rPr>
  </w:style>
  <w:style w:type="character" w:customStyle="1" w:styleId="110">
    <w:name w:val="批注文字 Char Char"/>
    <w:qFormat/>
    <w:uiPriority w:val="0"/>
    <w:rPr>
      <w:rFonts w:ascii="宋体" w:hAnsi="Times New Roman" w:eastAsia="宋体" w:cs="Times New Roman"/>
      <w:sz w:val="28"/>
      <w:szCs w:val="20"/>
    </w:rPr>
  </w:style>
  <w:style w:type="character" w:customStyle="1" w:styleId="111">
    <w:name w:val="标题5 Char Char"/>
    <w:link w:val="112"/>
    <w:qFormat/>
    <w:uiPriority w:val="0"/>
    <w:rPr>
      <w:rFonts w:ascii="Arial" w:hAnsi="Arial"/>
      <w:b/>
      <w:bCs/>
      <w:sz w:val="24"/>
      <w:szCs w:val="32"/>
    </w:rPr>
  </w:style>
  <w:style w:type="paragraph" w:customStyle="1" w:styleId="112">
    <w:name w:val="标题5"/>
    <w:basedOn w:val="4"/>
    <w:link w:val="111"/>
    <w:qFormat/>
    <w:uiPriority w:val="0"/>
    <w:pPr>
      <w:spacing w:before="260" w:after="260" w:line="413" w:lineRule="auto"/>
      <w:jc w:val="both"/>
    </w:pPr>
    <w:rPr>
      <w:rFonts w:ascii="Arial" w:hAnsi="Arial" w:eastAsia="宋体"/>
      <w:b/>
      <w:kern w:val="0"/>
      <w:sz w:val="24"/>
    </w:rPr>
  </w:style>
  <w:style w:type="character" w:customStyle="1" w:styleId="113">
    <w:name w:val="Footer Char"/>
    <w:qFormat/>
    <w:uiPriority w:val="0"/>
    <w:rPr>
      <w:rFonts w:eastAsia="宋体"/>
      <w:kern w:val="2"/>
      <w:sz w:val="18"/>
      <w:szCs w:val="18"/>
      <w:lang w:val="en-US" w:eastAsia="zh-CN" w:bidi="ar-SA"/>
    </w:rPr>
  </w:style>
  <w:style w:type="character" w:customStyle="1" w:styleId="114">
    <w:name w:val="标题 Char1"/>
    <w:qFormat/>
    <w:uiPriority w:val="10"/>
    <w:rPr>
      <w:rFonts w:ascii="Arial" w:hAnsi="Arial" w:eastAsia="宋体"/>
      <w:b/>
      <w:sz w:val="32"/>
      <w:lang w:val="en-US" w:eastAsia="zh-CN" w:bidi="ar-SA"/>
    </w:rPr>
  </w:style>
  <w:style w:type="character" w:customStyle="1" w:styleId="115">
    <w:name w:val="Plain Text Char"/>
    <w:qFormat/>
    <w:uiPriority w:val="0"/>
    <w:rPr>
      <w:rFonts w:ascii="宋体" w:hAnsi="Courier New" w:eastAsia="宋体"/>
      <w:sz w:val="24"/>
      <w:lang w:bidi="ar-SA"/>
    </w:rPr>
  </w:style>
  <w:style w:type="character" w:customStyle="1" w:styleId="11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9"/>
    <w:qFormat/>
    <w:uiPriority w:val="0"/>
    <w:rPr>
      <w:rFonts w:eastAsia="宋体"/>
      <w:sz w:val="24"/>
      <w:szCs w:val="24"/>
      <w:lang w:val="en-US" w:eastAsia="zh-CN" w:bidi="ar-SA"/>
    </w:rPr>
  </w:style>
  <w:style w:type="character" w:customStyle="1" w:styleId="117">
    <w:name w:val="Comment Subject Char"/>
    <w:qFormat/>
    <w:uiPriority w:val="0"/>
    <w:rPr>
      <w:b/>
      <w:sz w:val="24"/>
      <w:lang w:bidi="ar-SA"/>
    </w:rPr>
  </w:style>
  <w:style w:type="character" w:customStyle="1" w:styleId="118">
    <w:name w:val="正文文本 (3)6"/>
    <w:basedOn w:val="119"/>
    <w:qFormat/>
    <w:uiPriority w:val="0"/>
    <w:rPr>
      <w:rFonts w:cs="宋体"/>
      <w:u w:val="single"/>
    </w:rPr>
  </w:style>
  <w:style w:type="character" w:customStyle="1" w:styleId="119">
    <w:name w:val="正文文本 (3)_"/>
    <w:basedOn w:val="49"/>
    <w:link w:val="120"/>
    <w:qFormat/>
    <w:uiPriority w:val="0"/>
    <w:rPr>
      <w:rFonts w:ascii="宋体"/>
      <w:shd w:val="clear" w:color="auto" w:fill="FFFFFF"/>
    </w:rPr>
  </w:style>
  <w:style w:type="paragraph" w:customStyle="1" w:styleId="120">
    <w:name w:val="正文文本 (3)1"/>
    <w:basedOn w:val="1"/>
    <w:link w:val="119"/>
    <w:qFormat/>
    <w:uiPriority w:val="0"/>
    <w:pPr>
      <w:shd w:val="clear" w:color="auto" w:fill="FFFFFF"/>
      <w:spacing w:line="240" w:lineRule="atLeast"/>
      <w:jc w:val="left"/>
    </w:pPr>
    <w:rPr>
      <w:rFonts w:ascii="宋体"/>
      <w:kern w:val="0"/>
      <w:sz w:val="20"/>
      <w:szCs w:val="20"/>
      <w:shd w:val="clear" w:color="auto" w:fill="FFFFFF"/>
    </w:rPr>
  </w:style>
  <w:style w:type="character" w:customStyle="1" w:styleId="121">
    <w:name w:val="Char Char14"/>
    <w:qFormat/>
    <w:uiPriority w:val="0"/>
    <w:rPr>
      <w:rFonts w:ascii="Arial" w:hAnsi="Arial" w:eastAsia="黑体"/>
      <w:sz w:val="24"/>
      <w:szCs w:val="24"/>
      <w:lang w:val="en-US" w:eastAsia="zh-CN" w:bidi="ar-SA"/>
    </w:rPr>
  </w:style>
  <w:style w:type="character" w:customStyle="1" w:styleId="122">
    <w:name w:val="bigfont"/>
    <w:basedOn w:val="49"/>
    <w:qFormat/>
    <w:uiPriority w:val="0"/>
  </w:style>
  <w:style w:type="character" w:customStyle="1" w:styleId="123">
    <w:name w:val="批注主题 Char"/>
    <w:qFormat/>
    <w:uiPriority w:val="0"/>
    <w:rPr>
      <w:rFonts w:eastAsia="宋体"/>
      <w:b/>
      <w:bCs/>
      <w:kern w:val="2"/>
      <w:sz w:val="21"/>
      <w:szCs w:val="24"/>
      <w:lang w:val="en-US" w:eastAsia="zh-CN" w:bidi="ar-SA"/>
    </w:rPr>
  </w:style>
  <w:style w:type="character" w:customStyle="1" w:styleId="124">
    <w:name w:val="Char Char18"/>
    <w:qFormat/>
    <w:uiPriority w:val="0"/>
    <w:rPr>
      <w:rFonts w:ascii="Times New Roman" w:hAnsi="Times New Roman" w:eastAsia="宋体" w:cs="Times New Roman"/>
      <w:b/>
      <w:bCs/>
      <w:sz w:val="28"/>
      <w:szCs w:val="28"/>
    </w:rPr>
  </w:style>
  <w:style w:type="character" w:customStyle="1" w:styleId="125">
    <w:name w:val="标题4 Char3"/>
    <w:basedOn w:val="49"/>
    <w:qFormat/>
    <w:uiPriority w:val="0"/>
    <w:rPr>
      <w:rFonts w:eastAsia="宋体"/>
      <w:sz w:val="24"/>
      <w:szCs w:val="24"/>
      <w:lang w:val="en-US" w:eastAsia="zh-CN" w:bidi="ar-SA"/>
    </w:rPr>
  </w:style>
  <w:style w:type="character" w:customStyle="1" w:styleId="126">
    <w:name w:val="_Style 125"/>
    <w:qFormat/>
    <w:uiPriority w:val="0"/>
    <w:rPr>
      <w:b/>
      <w:bCs/>
      <w:i/>
      <w:iCs/>
      <w:color w:val="4F81BD"/>
    </w:rPr>
  </w:style>
  <w:style w:type="character" w:customStyle="1" w:styleId="127">
    <w:name w:val="正文缩进 Char Char Char"/>
    <w:basedOn w:val="49"/>
    <w:qFormat/>
    <w:uiPriority w:val="0"/>
    <w:rPr>
      <w:rFonts w:eastAsia="宋体"/>
      <w:sz w:val="24"/>
      <w:szCs w:val="24"/>
      <w:lang w:val="en-US" w:eastAsia="zh-CN" w:bidi="ar-SA"/>
    </w:rPr>
  </w:style>
  <w:style w:type="character" w:customStyle="1" w:styleId="128">
    <w:name w:val="nbsp"/>
    <w:basedOn w:val="49"/>
    <w:qFormat/>
    <w:uiPriority w:val="0"/>
  </w:style>
  <w:style w:type="character" w:customStyle="1" w:styleId="129">
    <w:name w:val="日期 Char1"/>
    <w:qFormat/>
    <w:uiPriority w:val="0"/>
    <w:rPr>
      <w:kern w:val="2"/>
      <w:sz w:val="21"/>
      <w:szCs w:val="22"/>
    </w:rPr>
  </w:style>
  <w:style w:type="character" w:customStyle="1" w:styleId="130">
    <w:name w:val="标题3 Char1"/>
    <w:basedOn w:val="49"/>
    <w:qFormat/>
    <w:uiPriority w:val="0"/>
    <w:rPr>
      <w:rFonts w:eastAsia="仿宋_GB2312"/>
      <w:bCs/>
      <w:kern w:val="2"/>
      <w:sz w:val="28"/>
      <w:szCs w:val="32"/>
      <w:lang w:val="en-US" w:eastAsia="zh-CN" w:bidi="ar-SA"/>
    </w:rPr>
  </w:style>
  <w:style w:type="character" w:customStyle="1" w:styleId="131">
    <w:name w:val="正文文本 Char1"/>
    <w:qFormat/>
    <w:uiPriority w:val="0"/>
    <w:rPr>
      <w:kern w:val="2"/>
      <w:sz w:val="21"/>
      <w:szCs w:val="22"/>
    </w:rPr>
  </w:style>
  <w:style w:type="character" w:customStyle="1" w:styleId="132">
    <w:name w:val="_Style 131"/>
    <w:qFormat/>
    <w:uiPriority w:val="0"/>
    <w:rPr>
      <w:b/>
      <w:bCs/>
      <w:smallCaps/>
      <w:color w:val="C0504D"/>
      <w:spacing w:val="5"/>
      <w:u w:val="single"/>
    </w:rPr>
  </w:style>
  <w:style w:type="character" w:customStyle="1" w:styleId="133">
    <w:name w:val="页眉 Char1"/>
    <w:qFormat/>
    <w:uiPriority w:val="0"/>
    <w:rPr>
      <w:rFonts w:eastAsia="宋体"/>
      <w:kern w:val="2"/>
      <w:sz w:val="18"/>
      <w:szCs w:val="18"/>
      <w:lang w:val="en-US" w:eastAsia="zh-CN" w:bidi="ar-SA"/>
    </w:rPr>
  </w:style>
  <w:style w:type="character" w:customStyle="1" w:styleId="134">
    <w:name w:val="b titlename wangputoptitle"/>
    <w:basedOn w:val="49"/>
    <w:qFormat/>
    <w:uiPriority w:val="0"/>
    <w:rPr>
      <w:rFonts w:ascii="Verdana" w:hAnsi="Verdana"/>
      <w:kern w:val="0"/>
      <w:sz w:val="20"/>
      <w:szCs w:val="20"/>
      <w:lang w:eastAsia="en-US"/>
    </w:rPr>
  </w:style>
  <w:style w:type="character" w:customStyle="1" w:styleId="135">
    <w:name w:val="Char Char12"/>
    <w:qFormat/>
    <w:uiPriority w:val="0"/>
    <w:rPr>
      <w:rFonts w:eastAsia="宋体"/>
      <w:kern w:val="2"/>
      <w:sz w:val="18"/>
      <w:szCs w:val="18"/>
      <w:lang w:val="en-US" w:eastAsia="zh-CN" w:bidi="ar-SA"/>
    </w:rPr>
  </w:style>
  <w:style w:type="character" w:customStyle="1" w:styleId="136">
    <w:name w:val="批注框文本 Char"/>
    <w:qFormat/>
    <w:uiPriority w:val="0"/>
    <w:rPr>
      <w:rFonts w:eastAsia="宋体"/>
      <w:kern w:val="2"/>
      <w:sz w:val="18"/>
      <w:szCs w:val="18"/>
      <w:lang w:val="en-US" w:eastAsia="zh-CN" w:bidi="ar-SA"/>
    </w:rPr>
  </w:style>
  <w:style w:type="character" w:customStyle="1" w:styleId="137">
    <w:name w:val="超链接_0"/>
    <w:qFormat/>
    <w:uiPriority w:val="99"/>
    <w:rPr>
      <w:rFonts w:ascii="Calibri" w:hAnsi="Calibri" w:cs="Times New Roman"/>
      <w:color w:val="0000FF"/>
      <w:u w:val="single"/>
    </w:rPr>
  </w:style>
  <w:style w:type="character" w:customStyle="1" w:styleId="138">
    <w:name w:val="纯文本 Char"/>
    <w:basedOn w:val="49"/>
    <w:qFormat/>
    <w:uiPriority w:val="0"/>
    <w:rPr>
      <w:rFonts w:ascii="宋体" w:hAnsi="宋体" w:eastAsia="宋体"/>
      <w:kern w:val="2"/>
      <w:sz w:val="21"/>
      <w:lang w:val="en-US" w:eastAsia="zh-CN" w:bidi="ar-SA"/>
    </w:rPr>
  </w:style>
  <w:style w:type="character" w:customStyle="1" w:styleId="139">
    <w:name w:val="Header Char"/>
    <w:qFormat/>
    <w:uiPriority w:val="0"/>
    <w:rPr>
      <w:rFonts w:eastAsia="宋体"/>
      <w:kern w:val="2"/>
      <w:sz w:val="18"/>
      <w:szCs w:val="18"/>
      <w:lang w:val="en-US" w:eastAsia="zh-CN" w:bidi="ar-SA"/>
    </w:rPr>
  </w:style>
  <w:style w:type="character" w:customStyle="1" w:styleId="140">
    <w:name w:val="Heading 2 Char"/>
    <w:qFormat/>
    <w:uiPriority w:val="0"/>
    <w:rPr>
      <w:rFonts w:ascii="Arial" w:hAnsi="Arial" w:eastAsia="黑体"/>
      <w:b/>
      <w:bCs/>
      <w:kern w:val="2"/>
      <w:sz w:val="32"/>
      <w:szCs w:val="32"/>
      <w:lang w:val="en-US" w:eastAsia="zh-CN" w:bidi="ar-SA"/>
    </w:rPr>
  </w:style>
  <w:style w:type="character" w:customStyle="1" w:styleId="141">
    <w:name w:val="正文文本 (3)5"/>
    <w:basedOn w:val="119"/>
    <w:qFormat/>
    <w:uiPriority w:val="0"/>
    <w:rPr>
      <w:rFonts w:cs="宋体"/>
    </w:rPr>
  </w:style>
  <w:style w:type="character" w:customStyle="1" w:styleId="142">
    <w:name w:val="标题4 Char4"/>
    <w:basedOn w:val="49"/>
    <w:qFormat/>
    <w:uiPriority w:val="0"/>
    <w:rPr>
      <w:rFonts w:eastAsia="宋体"/>
      <w:sz w:val="24"/>
      <w:szCs w:val="24"/>
      <w:lang w:val="en-US" w:eastAsia="zh-CN" w:bidi="ar-SA"/>
    </w:rPr>
  </w:style>
  <w:style w:type="character" w:customStyle="1" w:styleId="143">
    <w:name w:val="font5 Char"/>
    <w:basedOn w:val="49"/>
    <w:link w:val="144"/>
    <w:qFormat/>
    <w:uiPriority w:val="0"/>
    <w:rPr>
      <w:rFonts w:ascii="宋体" w:hAnsi="宋体"/>
      <w:sz w:val="24"/>
      <w:szCs w:val="24"/>
    </w:rPr>
  </w:style>
  <w:style w:type="paragraph" w:customStyle="1" w:styleId="144">
    <w:name w:val="font5"/>
    <w:basedOn w:val="1"/>
    <w:link w:val="143"/>
    <w:qFormat/>
    <w:uiPriority w:val="0"/>
    <w:pPr>
      <w:widowControl/>
      <w:spacing w:before="100" w:beforeAutospacing="1" w:after="100" w:afterAutospacing="1"/>
      <w:jc w:val="left"/>
    </w:pPr>
    <w:rPr>
      <w:rFonts w:ascii="宋体" w:hAnsi="宋体"/>
      <w:kern w:val="0"/>
      <w:sz w:val="24"/>
    </w:rPr>
  </w:style>
  <w:style w:type="character" w:customStyle="1" w:styleId="145">
    <w:name w:val="正文文本 3 Char1"/>
    <w:basedOn w:val="49"/>
    <w:qFormat/>
    <w:uiPriority w:val="0"/>
    <w:rPr>
      <w:kern w:val="2"/>
      <w:sz w:val="16"/>
      <w:szCs w:val="16"/>
    </w:rPr>
  </w:style>
  <w:style w:type="character" w:customStyle="1" w:styleId="146">
    <w:name w:val="Char Char13"/>
    <w:qFormat/>
    <w:uiPriority w:val="0"/>
    <w:rPr>
      <w:rFonts w:ascii="Arial" w:hAnsi="Arial" w:eastAsia="黑体"/>
      <w:sz w:val="21"/>
      <w:szCs w:val="21"/>
      <w:lang w:val="en-US" w:eastAsia="zh-CN" w:bidi="ar-SA"/>
    </w:rPr>
  </w:style>
  <w:style w:type="character" w:customStyle="1" w:styleId="147">
    <w:name w:val="Comment Text Char1"/>
    <w:qFormat/>
    <w:uiPriority w:val="0"/>
    <w:rPr>
      <w:sz w:val="24"/>
      <w:lang w:bidi="ar-SA"/>
    </w:rPr>
  </w:style>
  <w:style w:type="character" w:customStyle="1" w:styleId="148">
    <w:name w:val="Char Char21"/>
    <w:qFormat/>
    <w:uiPriority w:val="0"/>
    <w:rPr>
      <w:rFonts w:ascii="Arial" w:hAnsi="Arial" w:eastAsia="黑体"/>
      <w:bCs/>
      <w:kern w:val="2"/>
      <w:sz w:val="32"/>
      <w:szCs w:val="32"/>
      <w:lang w:val="en-US" w:eastAsia="zh-CN" w:bidi="ar-SA"/>
    </w:rPr>
  </w:style>
  <w:style w:type="character" w:customStyle="1" w:styleId="149">
    <w:name w:val="_Style 148"/>
    <w:qFormat/>
    <w:uiPriority w:val="0"/>
    <w:rPr>
      <w:b/>
      <w:bCs/>
      <w:smallCaps/>
      <w:spacing w:val="5"/>
    </w:rPr>
  </w:style>
  <w:style w:type="character" w:customStyle="1" w:styleId="150">
    <w:name w:val="标题 3 Char1"/>
    <w:qFormat/>
    <w:uiPriority w:val="0"/>
    <w:rPr>
      <w:rFonts w:ascii="Times New Roman" w:hAnsi="Times New Roman" w:eastAsia="黑体"/>
      <w:bCs/>
      <w:sz w:val="24"/>
      <w:szCs w:val="32"/>
    </w:rPr>
  </w:style>
  <w:style w:type="character" w:customStyle="1" w:styleId="151">
    <w:name w:val="普通文字 Char4"/>
    <w:qFormat/>
    <w:uiPriority w:val="0"/>
    <w:rPr>
      <w:rFonts w:ascii="宋体" w:hAnsi="Courier New" w:eastAsia="宋体"/>
      <w:kern w:val="2"/>
      <w:sz w:val="21"/>
      <w:lang w:val="en-US" w:eastAsia="zh-CN" w:bidi="ar-SA"/>
    </w:rPr>
  </w:style>
  <w:style w:type="character" w:customStyle="1" w:styleId="152">
    <w:name w:val="页脚 Char1"/>
    <w:qFormat/>
    <w:uiPriority w:val="0"/>
    <w:rPr>
      <w:rFonts w:eastAsia="宋体"/>
      <w:kern w:val="2"/>
      <w:sz w:val="18"/>
      <w:szCs w:val="18"/>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批注文字 Char"/>
    <w:basedOn w:val="49"/>
    <w:qFormat/>
    <w:uiPriority w:val="0"/>
    <w:rPr>
      <w:kern w:val="2"/>
      <w:sz w:val="21"/>
      <w:szCs w:val="24"/>
    </w:rPr>
  </w:style>
  <w:style w:type="character" w:customStyle="1" w:styleId="155">
    <w:name w:val="Char Char11"/>
    <w:basedOn w:val="49"/>
    <w:qFormat/>
    <w:uiPriority w:val="0"/>
    <w:rPr>
      <w:rFonts w:eastAsia="宋体"/>
      <w:sz w:val="24"/>
      <w:szCs w:val="24"/>
      <w:lang w:val="en-US" w:eastAsia="zh-CN" w:bidi="ar-SA"/>
    </w:rPr>
  </w:style>
  <w:style w:type="character" w:customStyle="1" w:styleId="156">
    <w:name w:val="Body Text Indent Char"/>
    <w:qFormat/>
    <w:uiPriority w:val="0"/>
    <w:rPr>
      <w:rFonts w:ascii="宋体" w:hAnsi="宋体" w:eastAsia="宋体"/>
      <w:kern w:val="2"/>
      <w:sz w:val="21"/>
      <w:lang w:val="en-US" w:eastAsia="zh-CN" w:bidi="ar-SA"/>
    </w:rPr>
  </w:style>
  <w:style w:type="character" w:customStyle="1" w:styleId="157">
    <w:name w:val="Balloon Text Char"/>
    <w:qFormat/>
    <w:uiPriority w:val="0"/>
    <w:rPr>
      <w:sz w:val="18"/>
      <w:lang w:bidi="ar-SA"/>
    </w:rPr>
  </w:style>
  <w:style w:type="character" w:customStyle="1" w:styleId="158">
    <w:name w:val="_Style 157"/>
    <w:qFormat/>
    <w:uiPriority w:val="0"/>
    <w:rPr>
      <w:i/>
      <w:iCs/>
      <w:color w:val="808080"/>
    </w:rPr>
  </w:style>
  <w:style w:type="character" w:customStyle="1" w:styleId="159">
    <w:name w:val="Heading 3 Char"/>
    <w:qFormat/>
    <w:uiPriority w:val="0"/>
    <w:rPr>
      <w:rFonts w:cs="Times New Roman"/>
      <w:b/>
      <w:bCs/>
      <w:kern w:val="2"/>
      <w:sz w:val="32"/>
      <w:szCs w:val="32"/>
    </w:rPr>
  </w:style>
  <w:style w:type="character" w:customStyle="1" w:styleId="160">
    <w:name w:val="明显引用 Char"/>
    <w:link w:val="161"/>
    <w:qFormat/>
    <w:uiPriority w:val="0"/>
    <w:rPr>
      <w:b/>
      <w:bCs/>
      <w:i/>
      <w:iCs/>
      <w:color w:val="4F81BD"/>
      <w:kern w:val="2"/>
      <w:sz w:val="21"/>
      <w:szCs w:val="22"/>
    </w:rPr>
  </w:style>
  <w:style w:type="paragraph" w:styleId="161">
    <w:name w:val="Intense Quote"/>
    <w:basedOn w:val="1"/>
    <w:next w:val="1"/>
    <w:link w:val="160"/>
    <w:qFormat/>
    <w:uiPriority w:val="0"/>
    <w:pPr>
      <w:pBdr>
        <w:bottom w:val="single" w:color="4F81BD" w:sz="4" w:space="4"/>
      </w:pBdr>
      <w:spacing w:before="200" w:after="280"/>
      <w:ind w:left="936" w:right="936"/>
    </w:pPr>
    <w:rPr>
      <w:b/>
      <w:bCs/>
      <w:i/>
      <w:iCs/>
      <w:color w:val="4F81BD"/>
      <w:szCs w:val="22"/>
    </w:rPr>
  </w:style>
  <w:style w:type="character" w:customStyle="1" w:styleId="162">
    <w:name w:val="文档结构图 Char3"/>
    <w:basedOn w:val="49"/>
    <w:qFormat/>
    <w:uiPriority w:val="0"/>
    <w:rPr>
      <w:rFonts w:ascii="宋体"/>
      <w:kern w:val="2"/>
      <w:sz w:val="18"/>
      <w:szCs w:val="18"/>
    </w:rPr>
  </w:style>
  <w:style w:type="character" w:customStyle="1" w:styleId="163">
    <w:name w:val=" Char Char1"/>
    <w:qFormat/>
    <w:uiPriority w:val="0"/>
    <w:rPr>
      <w:rFonts w:ascii="宋体" w:hAnsi="Courier New" w:eastAsia="宋体"/>
      <w:kern w:val="2"/>
      <w:sz w:val="24"/>
      <w:szCs w:val="24"/>
      <w:lang w:val="en-US" w:eastAsia="zh-CN" w:bidi="ar-SA"/>
    </w:rPr>
  </w:style>
  <w:style w:type="character" w:customStyle="1" w:styleId="164">
    <w:name w:val="textcontents"/>
    <w:basedOn w:val="49"/>
    <w:qFormat/>
    <w:uiPriority w:val="0"/>
  </w:style>
  <w:style w:type="character" w:customStyle="1" w:styleId="165">
    <w:name w:val="Comment Text Char"/>
    <w:qFormat/>
    <w:uiPriority w:val="0"/>
    <w:rPr>
      <w:rFonts w:cs="Times New Roman"/>
      <w:sz w:val="24"/>
      <w:szCs w:val="24"/>
    </w:rPr>
  </w:style>
  <w:style w:type="character" w:customStyle="1" w:styleId="166">
    <w:name w:val="标题4 Char5"/>
    <w:basedOn w:val="49"/>
    <w:qFormat/>
    <w:uiPriority w:val="0"/>
    <w:rPr>
      <w:rFonts w:eastAsia="宋体"/>
      <w:kern w:val="2"/>
      <w:sz w:val="21"/>
      <w:szCs w:val="24"/>
      <w:lang w:val="en-US" w:eastAsia="zh-CN" w:bidi="ar-SA"/>
    </w:rPr>
  </w:style>
  <w:style w:type="character" w:customStyle="1" w:styleId="167">
    <w:name w:val="_Style 166"/>
    <w:qFormat/>
    <w:uiPriority w:val="0"/>
    <w:rPr>
      <w:smallCaps/>
      <w:color w:val="C0504D"/>
      <w:u w:val="single"/>
    </w:rPr>
  </w:style>
  <w:style w:type="character" w:customStyle="1" w:styleId="168">
    <w:name w:val=" Char Char19"/>
    <w:qFormat/>
    <w:uiPriority w:val="0"/>
    <w:rPr>
      <w:rFonts w:eastAsia="黑体"/>
      <w:bCs/>
      <w:sz w:val="24"/>
      <w:szCs w:val="32"/>
      <w:lang w:bidi="ar-SA"/>
    </w:rPr>
  </w:style>
  <w:style w:type="character" w:customStyle="1" w:styleId="169">
    <w:name w:val="副标题 Char"/>
    <w:basedOn w:val="49"/>
    <w:qFormat/>
    <w:uiPriority w:val="0"/>
    <w:rPr>
      <w:rFonts w:ascii="Cambria" w:hAnsi="Cambria" w:cs="Times New Roman"/>
      <w:b/>
      <w:bCs/>
      <w:kern w:val="28"/>
      <w:sz w:val="32"/>
      <w:szCs w:val="32"/>
    </w:rPr>
  </w:style>
  <w:style w:type="character" w:customStyle="1" w:styleId="170">
    <w:name w:val="Char Char181"/>
    <w:qFormat/>
    <w:uiPriority w:val="0"/>
    <w:rPr>
      <w:b/>
      <w:bCs/>
      <w:kern w:val="44"/>
      <w:sz w:val="44"/>
      <w:szCs w:val="44"/>
    </w:rPr>
  </w:style>
  <w:style w:type="character" w:customStyle="1" w:styleId="171">
    <w:name w:val="表格文字 Char"/>
    <w:basedOn w:val="49"/>
    <w:qFormat/>
    <w:uiPriority w:val="0"/>
    <w:rPr>
      <w:rFonts w:ascii="宋体" w:hAnsi="宋体" w:eastAsia="宋体"/>
      <w:kern w:val="2"/>
      <w:sz w:val="21"/>
      <w:lang w:val="en-US" w:eastAsia="zh-CN" w:bidi="ar-SA"/>
    </w:rPr>
  </w:style>
  <w:style w:type="character" w:customStyle="1" w:styleId="172">
    <w:name w:val=" Char Char16"/>
    <w:qFormat/>
    <w:uiPriority w:val="0"/>
    <w:rPr>
      <w:b/>
      <w:bCs/>
      <w:kern w:val="2"/>
      <w:sz w:val="32"/>
      <w:szCs w:val="32"/>
    </w:rPr>
  </w:style>
  <w:style w:type="character" w:customStyle="1" w:styleId="173">
    <w:name w:val="Heading 4 Char"/>
    <w:qFormat/>
    <w:uiPriority w:val="0"/>
    <w:rPr>
      <w:rFonts w:ascii="Arial" w:hAnsi="Arial" w:eastAsia="宋体"/>
      <w:b/>
      <w:bCs/>
      <w:kern w:val="2"/>
      <w:sz w:val="21"/>
      <w:szCs w:val="28"/>
      <w:lang w:val="en-US" w:eastAsia="zh-CN" w:bidi="ar-SA"/>
    </w:rPr>
  </w:style>
  <w:style w:type="character" w:customStyle="1" w:styleId="174">
    <w:name w:val="Char Char22"/>
    <w:qFormat/>
    <w:uiPriority w:val="0"/>
    <w:rPr>
      <w:rFonts w:eastAsia="宋体"/>
      <w:b/>
      <w:bCs/>
      <w:kern w:val="44"/>
      <w:sz w:val="44"/>
      <w:szCs w:val="44"/>
      <w:lang w:val="en-US" w:eastAsia="zh-CN" w:bidi="ar-SA"/>
    </w:rPr>
  </w:style>
  <w:style w:type="character" w:customStyle="1" w:styleId="175">
    <w:name w:val="Footnote Text Char"/>
    <w:qFormat/>
    <w:uiPriority w:val="0"/>
    <w:rPr>
      <w:rFonts w:eastAsia="宋体"/>
      <w:sz w:val="18"/>
      <w:lang w:val="en-US" w:eastAsia="zh-CN" w:bidi="ar-SA"/>
    </w:rPr>
  </w:style>
  <w:style w:type="character" w:customStyle="1" w:styleId="176">
    <w:name w:val="Char Char3"/>
    <w:qFormat/>
    <w:uiPriority w:val="0"/>
    <w:rPr>
      <w:rFonts w:eastAsia="黑体"/>
      <w:bCs/>
      <w:sz w:val="24"/>
      <w:szCs w:val="32"/>
      <w:lang w:bidi="ar-SA"/>
    </w:rPr>
  </w:style>
  <w:style w:type="character" w:customStyle="1" w:styleId="177">
    <w:name w:val="标题3 Char2"/>
    <w:basedOn w:val="49"/>
    <w:qFormat/>
    <w:uiPriority w:val="0"/>
    <w:rPr>
      <w:rFonts w:eastAsia="仿宋_GB2312"/>
      <w:bCs/>
      <w:kern w:val="2"/>
      <w:sz w:val="28"/>
      <w:szCs w:val="32"/>
      <w:lang w:val="en-US" w:eastAsia="zh-CN" w:bidi="ar-SA"/>
    </w:rPr>
  </w:style>
  <w:style w:type="character" w:customStyle="1" w:styleId="178">
    <w:name w:val="批注文字 Char2"/>
    <w:qFormat/>
    <w:uiPriority w:val="0"/>
    <w:rPr>
      <w:rFonts w:eastAsia="宋体"/>
      <w:kern w:val="2"/>
      <w:sz w:val="21"/>
      <w:szCs w:val="24"/>
      <w:lang w:val="en-US" w:eastAsia="zh-CN" w:bidi="ar-SA"/>
    </w:rPr>
  </w:style>
  <w:style w:type="character" w:customStyle="1" w:styleId="179">
    <w:name w:val="引用 Char"/>
    <w:link w:val="180"/>
    <w:qFormat/>
    <w:uiPriority w:val="0"/>
    <w:rPr>
      <w:i/>
      <w:iCs/>
      <w:color w:val="000000"/>
      <w:kern w:val="2"/>
      <w:sz w:val="21"/>
      <w:szCs w:val="22"/>
    </w:rPr>
  </w:style>
  <w:style w:type="paragraph" w:styleId="180">
    <w:name w:val="Quote"/>
    <w:basedOn w:val="1"/>
    <w:next w:val="1"/>
    <w:link w:val="179"/>
    <w:qFormat/>
    <w:uiPriority w:val="0"/>
    <w:rPr>
      <w:i/>
      <w:iCs/>
      <w:color w:val="000000"/>
      <w:szCs w:val="22"/>
    </w:rPr>
  </w:style>
  <w:style w:type="character" w:customStyle="1" w:styleId="181">
    <w:name w:val="Heading 5 Char"/>
    <w:qFormat/>
    <w:uiPriority w:val="0"/>
    <w:rPr>
      <w:rFonts w:eastAsia="宋体"/>
      <w:b/>
      <w:bCs/>
      <w:kern w:val="2"/>
      <w:sz w:val="28"/>
      <w:szCs w:val="28"/>
      <w:lang w:val="en-US" w:eastAsia="zh-CN" w:bidi="ar-SA"/>
    </w:rPr>
  </w:style>
  <w:style w:type="character" w:customStyle="1" w:styleId="182">
    <w:name w:val="Char Char15"/>
    <w:qFormat/>
    <w:uiPriority w:val="0"/>
    <w:rPr>
      <w:rFonts w:eastAsia="宋体"/>
      <w:b/>
      <w:bCs/>
      <w:sz w:val="24"/>
      <w:szCs w:val="24"/>
      <w:lang w:val="en-US" w:eastAsia="zh-CN" w:bidi="ar-SA"/>
    </w:rPr>
  </w:style>
  <w:style w:type="character" w:customStyle="1" w:styleId="183">
    <w:name w:val="Char Char6"/>
    <w:qFormat/>
    <w:uiPriority w:val="0"/>
    <w:rPr>
      <w:rFonts w:eastAsia="宋体"/>
      <w:kern w:val="2"/>
      <w:sz w:val="18"/>
      <w:szCs w:val="18"/>
      <w:lang w:val="en-US" w:eastAsia="zh-CN" w:bidi="ar-SA"/>
    </w:rPr>
  </w:style>
  <w:style w:type="character" w:customStyle="1" w:styleId="184">
    <w:name w:val="标题 1 1 Char"/>
    <w:basedOn w:val="49"/>
    <w:qFormat/>
    <w:uiPriority w:val="0"/>
    <w:rPr>
      <w:rFonts w:eastAsia="宋体"/>
      <w:b/>
      <w:bCs/>
      <w:kern w:val="44"/>
      <w:sz w:val="44"/>
      <w:szCs w:val="44"/>
      <w:lang w:val="en-US" w:eastAsia="zh-CN" w:bidi="ar-SA"/>
    </w:rPr>
  </w:style>
  <w:style w:type="character" w:customStyle="1" w:styleId="185">
    <w:name w:val="z-窗体底端 Char"/>
    <w:basedOn w:val="49"/>
    <w:link w:val="186"/>
    <w:qFormat/>
    <w:uiPriority w:val="0"/>
    <w:rPr>
      <w:rFonts w:ascii="Arial"/>
      <w:vanish/>
      <w:kern w:val="2"/>
      <w:sz w:val="16"/>
      <w:szCs w:val="24"/>
    </w:rPr>
  </w:style>
  <w:style w:type="paragraph" w:customStyle="1" w:styleId="186">
    <w:name w:val="_Style 185"/>
    <w:basedOn w:val="1"/>
    <w:next w:val="1"/>
    <w:link w:val="185"/>
    <w:qFormat/>
    <w:uiPriority w:val="0"/>
    <w:pPr>
      <w:pBdr>
        <w:top w:val="single" w:color="auto" w:sz="6" w:space="1"/>
      </w:pBdr>
      <w:jc w:val="center"/>
    </w:pPr>
    <w:rPr>
      <w:rFonts w:ascii="Arial"/>
      <w:vanish/>
      <w:sz w:val="16"/>
    </w:rPr>
  </w:style>
  <w:style w:type="character" w:customStyle="1" w:styleId="187">
    <w:name w:val="文档结构图 Char"/>
    <w:qFormat/>
    <w:uiPriority w:val="0"/>
    <w:rPr>
      <w:rFonts w:eastAsia="宋体"/>
      <w:kern w:val="2"/>
      <w:sz w:val="21"/>
      <w:szCs w:val="24"/>
      <w:lang w:val="en-US" w:eastAsia="zh-CN" w:bidi="ar-SA"/>
    </w:rPr>
  </w:style>
  <w:style w:type="character" w:customStyle="1" w:styleId="188">
    <w:name w:val="Char Char23"/>
    <w:qFormat/>
    <w:uiPriority w:val="0"/>
    <w:rPr>
      <w:rFonts w:eastAsia="宋体"/>
      <w:b/>
      <w:bCs/>
      <w:kern w:val="44"/>
      <w:sz w:val="32"/>
      <w:szCs w:val="44"/>
      <w:lang w:val="en-US" w:eastAsia="zh-CN" w:bidi="ar-SA"/>
    </w:rPr>
  </w:style>
  <w:style w:type="character" w:customStyle="1" w:styleId="189">
    <w:name w:val="Char Char8"/>
    <w:qFormat/>
    <w:uiPriority w:val="0"/>
    <w:rPr>
      <w:rFonts w:eastAsia="宋体"/>
      <w:kern w:val="2"/>
      <w:sz w:val="21"/>
      <w:szCs w:val="24"/>
      <w:lang w:val="en-US" w:eastAsia="zh-CN" w:bidi="ar-SA"/>
    </w:rPr>
  </w:style>
  <w:style w:type="character" w:customStyle="1" w:styleId="190">
    <w:name w:val="Char Char25"/>
    <w:basedOn w:val="49"/>
    <w:qFormat/>
    <w:uiPriority w:val="0"/>
    <w:rPr>
      <w:rFonts w:eastAsia="宋体"/>
      <w:sz w:val="24"/>
      <w:szCs w:val="24"/>
      <w:lang w:val="en-US" w:eastAsia="zh-CN" w:bidi="ar-SA"/>
    </w:rPr>
  </w:style>
  <w:style w:type="character" w:customStyle="1" w:styleId="191">
    <w:name w:val="明显引用 Char1"/>
    <w:basedOn w:val="49"/>
    <w:qFormat/>
    <w:uiPriority w:val="30"/>
    <w:rPr>
      <w:b/>
      <w:bCs/>
      <w:i/>
      <w:iCs/>
      <w:color w:val="4F81BD"/>
      <w:kern w:val="2"/>
      <w:sz w:val="21"/>
      <w:szCs w:val="24"/>
    </w:rPr>
  </w:style>
  <w:style w:type="character" w:customStyle="1" w:styleId="192">
    <w:name w:val="批注主题 Char1"/>
    <w:qFormat/>
    <w:uiPriority w:val="0"/>
    <w:rPr>
      <w:b/>
      <w:bCs/>
      <w:kern w:val="2"/>
      <w:sz w:val="21"/>
      <w:szCs w:val="22"/>
    </w:rPr>
  </w:style>
  <w:style w:type="character" w:customStyle="1" w:styleId="193">
    <w:name w:val="Char Char9"/>
    <w:qFormat/>
    <w:uiPriority w:val="0"/>
    <w:rPr>
      <w:rFonts w:eastAsia="宋体"/>
      <w:kern w:val="2"/>
      <w:sz w:val="21"/>
      <w:szCs w:val="24"/>
      <w:lang w:val="en-US" w:eastAsia="zh-CN" w:bidi="ar-SA"/>
    </w:rPr>
  </w:style>
  <w:style w:type="character" w:customStyle="1" w:styleId="194">
    <w:name w:val="标题 1 Char"/>
    <w:qFormat/>
    <w:uiPriority w:val="0"/>
    <w:rPr>
      <w:rFonts w:eastAsia="宋体"/>
      <w:b/>
      <w:bCs/>
      <w:kern w:val="44"/>
      <w:sz w:val="44"/>
      <w:szCs w:val="44"/>
      <w:lang w:val="en-US" w:eastAsia="zh-CN" w:bidi="ar-SA"/>
    </w:rPr>
  </w:style>
  <w:style w:type="character" w:customStyle="1" w:styleId="195">
    <w:name w:val="批注框文本 Char1"/>
    <w:qFormat/>
    <w:uiPriority w:val="0"/>
    <w:rPr>
      <w:kern w:val="2"/>
      <w:sz w:val="18"/>
      <w:szCs w:val="18"/>
    </w:rPr>
  </w:style>
  <w:style w:type="character" w:customStyle="1" w:styleId="196">
    <w:name w:val="文档结构图 Char1"/>
    <w:qFormat/>
    <w:uiPriority w:val="0"/>
    <w:rPr>
      <w:rFonts w:ascii="宋体"/>
      <w:kern w:val="2"/>
      <w:sz w:val="18"/>
      <w:szCs w:val="18"/>
    </w:rPr>
  </w:style>
  <w:style w:type="character" w:customStyle="1" w:styleId="197">
    <w:name w:val="标题 Char2"/>
    <w:qFormat/>
    <w:uiPriority w:val="0"/>
    <w:rPr>
      <w:rFonts w:ascii="Cambria" w:hAnsi="Cambria" w:eastAsia="宋体" w:cs="Times New Roman"/>
      <w:b/>
      <w:bCs/>
      <w:sz w:val="32"/>
      <w:szCs w:val="32"/>
    </w:rPr>
  </w:style>
  <w:style w:type="character" w:customStyle="1" w:styleId="198">
    <w:name w:val="批注主题 Char3"/>
    <w:basedOn w:val="154"/>
    <w:qFormat/>
    <w:uiPriority w:val="0"/>
    <w:rPr>
      <w:b/>
      <w:bCs/>
    </w:rPr>
  </w:style>
  <w:style w:type="character" w:customStyle="1" w:styleId="199">
    <w:name w:val="标题4 Char2"/>
    <w:basedOn w:val="49"/>
    <w:qFormat/>
    <w:uiPriority w:val="0"/>
    <w:rPr>
      <w:rFonts w:eastAsia="宋体"/>
      <w:sz w:val="24"/>
      <w:szCs w:val="24"/>
      <w:lang w:val="en-US" w:eastAsia="zh-CN" w:bidi="ar-SA"/>
    </w:rPr>
  </w:style>
  <w:style w:type="character" w:customStyle="1" w:styleId="200">
    <w:name w:val="正文文本 2 Char1"/>
    <w:basedOn w:val="49"/>
    <w:qFormat/>
    <w:uiPriority w:val="0"/>
    <w:rPr>
      <w:kern w:val="2"/>
      <w:sz w:val="21"/>
      <w:szCs w:val="24"/>
    </w:rPr>
  </w:style>
  <w:style w:type="character" w:customStyle="1" w:styleId="201">
    <w:name w:val="spantitle"/>
    <w:basedOn w:val="49"/>
    <w:qFormat/>
    <w:uiPriority w:val="0"/>
  </w:style>
  <w:style w:type="character" w:customStyle="1" w:styleId="202">
    <w:name w:val="脚注文本 Char1"/>
    <w:basedOn w:val="49"/>
    <w:qFormat/>
    <w:uiPriority w:val="0"/>
    <w:rPr>
      <w:kern w:val="2"/>
      <w:sz w:val="18"/>
      <w:szCs w:val="18"/>
    </w:rPr>
  </w:style>
  <w:style w:type="character" w:customStyle="1" w:styleId="203">
    <w:name w:val="标题2 Char Char"/>
    <w:basedOn w:val="49"/>
    <w:link w:val="204"/>
    <w:qFormat/>
    <w:uiPriority w:val="0"/>
    <w:rPr>
      <w:rFonts w:eastAsia="仿宋_GB2312"/>
      <w:b/>
      <w:bCs/>
      <w:color w:val="000000"/>
      <w:kern w:val="44"/>
      <w:sz w:val="32"/>
      <w:szCs w:val="44"/>
    </w:rPr>
  </w:style>
  <w:style w:type="paragraph" w:customStyle="1" w:styleId="204">
    <w:name w:val="标题2 Char"/>
    <w:basedOn w:val="2"/>
    <w:link w:val="203"/>
    <w:qFormat/>
    <w:uiPriority w:val="0"/>
    <w:rPr>
      <w:color w:val="000000"/>
      <w:sz w:val="32"/>
    </w:rPr>
  </w:style>
  <w:style w:type="character" w:customStyle="1" w:styleId="205">
    <w:name w:val="h3 Char"/>
    <w:basedOn w:val="49"/>
    <w:qFormat/>
    <w:uiPriority w:val="0"/>
    <w:rPr>
      <w:rFonts w:eastAsia="宋体"/>
      <w:b/>
      <w:bCs/>
      <w:kern w:val="2"/>
      <w:sz w:val="32"/>
      <w:szCs w:val="32"/>
      <w:lang w:val="en-US" w:eastAsia="zh-CN" w:bidi="ar-SA"/>
    </w:rPr>
  </w:style>
  <w:style w:type="character" w:customStyle="1" w:styleId="206">
    <w:name w:val="正文缩进 Char1"/>
    <w:basedOn w:val="49"/>
    <w:qFormat/>
    <w:uiPriority w:val="0"/>
    <w:rPr>
      <w:rFonts w:eastAsia="宋体"/>
      <w:sz w:val="24"/>
      <w:szCs w:val="24"/>
    </w:rPr>
  </w:style>
  <w:style w:type="character" w:customStyle="1" w:styleId="207">
    <w:name w:val="Heading 3 Char1"/>
    <w:qFormat/>
    <w:uiPriority w:val="0"/>
    <w:rPr>
      <w:rFonts w:eastAsia="宋体"/>
      <w:b/>
      <w:bCs/>
      <w:kern w:val="2"/>
      <w:sz w:val="24"/>
      <w:szCs w:val="32"/>
      <w:lang w:val="en-US" w:eastAsia="zh-CN" w:bidi="ar-SA"/>
    </w:rPr>
  </w:style>
  <w:style w:type="character" w:customStyle="1" w:styleId="208">
    <w:name w:val="标题3 Char Char"/>
    <w:basedOn w:val="49"/>
    <w:qFormat/>
    <w:uiPriority w:val="0"/>
    <w:rPr>
      <w:rFonts w:eastAsia="仿宋_GB2312"/>
      <w:bCs/>
      <w:kern w:val="2"/>
      <w:sz w:val="28"/>
      <w:szCs w:val="32"/>
      <w:lang w:val="en-US" w:eastAsia="zh-CN" w:bidi="ar-SA"/>
    </w:rPr>
  </w:style>
  <w:style w:type="character" w:customStyle="1" w:styleId="209">
    <w:name w:val="Char Char16"/>
    <w:qFormat/>
    <w:uiPriority w:val="0"/>
    <w:rPr>
      <w:b/>
      <w:bCs/>
      <w:kern w:val="2"/>
      <w:sz w:val="32"/>
      <w:szCs w:val="32"/>
    </w:rPr>
  </w:style>
  <w:style w:type="character" w:customStyle="1" w:styleId="210">
    <w:name w:val=" Char Char20"/>
    <w:qFormat/>
    <w:uiPriority w:val="0"/>
    <w:rPr>
      <w:rFonts w:ascii="Arial" w:hAnsi="Arial" w:eastAsia="黑体"/>
      <w:bCs/>
      <w:kern w:val="2"/>
      <w:sz w:val="32"/>
      <w:szCs w:val="32"/>
      <w:lang w:val="en-US" w:eastAsia="zh-CN" w:bidi="ar-SA"/>
    </w:rPr>
  </w:style>
  <w:style w:type="character" w:customStyle="1" w:styleId="211">
    <w:name w:val="Title Char"/>
    <w:qFormat/>
    <w:uiPriority w:val="0"/>
    <w:rPr>
      <w:rFonts w:ascii="Cambria" w:hAnsi="Cambria"/>
      <w:b/>
      <w:sz w:val="32"/>
      <w:lang w:bidi="ar-SA"/>
    </w:rPr>
  </w:style>
  <w:style w:type="character" w:customStyle="1" w:styleId="212">
    <w:name w:val="Heading 1 Char"/>
    <w:qFormat/>
    <w:uiPriority w:val="0"/>
    <w:rPr>
      <w:rFonts w:eastAsia="宋体"/>
      <w:b/>
      <w:bCs/>
      <w:kern w:val="44"/>
      <w:sz w:val="32"/>
      <w:szCs w:val="44"/>
      <w:lang w:val="en-US" w:eastAsia="zh-CN" w:bidi="ar-SA"/>
    </w:rPr>
  </w:style>
  <w:style w:type="character" w:customStyle="1" w:styleId="213">
    <w:name w:val="标题 3 Char Char Char"/>
    <w:basedOn w:val="49"/>
    <w:qFormat/>
    <w:uiPriority w:val="0"/>
    <w:rPr>
      <w:rFonts w:eastAsia="宋体"/>
      <w:b/>
      <w:bCs/>
      <w:kern w:val="2"/>
      <w:sz w:val="32"/>
      <w:szCs w:val="32"/>
      <w:lang w:val="en-US" w:eastAsia="zh-CN" w:bidi="ar-SA"/>
    </w:rPr>
  </w:style>
  <w:style w:type="character" w:customStyle="1" w:styleId="214">
    <w:name w:val="表格文字 Char Char"/>
    <w:basedOn w:val="49"/>
    <w:qFormat/>
    <w:uiPriority w:val="0"/>
    <w:rPr>
      <w:rFonts w:ascii="宋体" w:hAnsi="宋体" w:eastAsia="宋体"/>
      <w:kern w:val="2"/>
      <w:sz w:val="21"/>
      <w:lang w:val="en-US" w:eastAsia="zh-CN" w:bidi="ar-SA"/>
    </w:rPr>
  </w:style>
  <w:style w:type="character" w:customStyle="1" w:styleId="215">
    <w:name w:val="正文文本 Char2"/>
    <w:qFormat/>
    <w:uiPriority w:val="0"/>
    <w:rPr>
      <w:rFonts w:eastAsia="宋体"/>
      <w:kern w:val="2"/>
      <w:sz w:val="21"/>
      <w:szCs w:val="24"/>
      <w:lang w:val="en-US" w:eastAsia="zh-CN" w:bidi="ar-SA"/>
    </w:rPr>
  </w:style>
  <w:style w:type="character" w:customStyle="1" w:styleId="216">
    <w:name w:val="引用 Char1"/>
    <w:basedOn w:val="49"/>
    <w:qFormat/>
    <w:uiPriority w:val="29"/>
    <w:rPr>
      <w:i/>
      <w:iCs/>
      <w:color w:val="000000"/>
      <w:kern w:val="2"/>
      <w:sz w:val="21"/>
      <w:szCs w:val="24"/>
    </w:rPr>
  </w:style>
  <w:style w:type="character" w:customStyle="1" w:styleId="217">
    <w:name w:val="样式 Char"/>
    <w:link w:val="218"/>
    <w:qFormat/>
    <w:locked/>
    <w:uiPriority w:val="0"/>
    <w:rPr>
      <w:rFonts w:ascii="宋体" w:hAnsi="宋体" w:cs="宋体"/>
      <w:sz w:val="24"/>
      <w:szCs w:val="24"/>
      <w:lang w:val="en-US" w:eastAsia="zh-CN" w:bidi="ar-SA"/>
    </w:rPr>
  </w:style>
  <w:style w:type="paragraph" w:customStyle="1" w:styleId="218">
    <w:name w:val="样式"/>
    <w:link w:val="217"/>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19">
    <w:name w:val="font31"/>
    <w:basedOn w:val="49"/>
    <w:qFormat/>
    <w:uiPriority w:val="0"/>
    <w:rPr>
      <w:rFonts w:hint="eastAsia" w:ascii="宋体" w:hAnsi="宋体" w:eastAsia="宋体" w:cs="宋体"/>
      <w:color w:val="000000"/>
      <w:sz w:val="24"/>
      <w:szCs w:val="24"/>
      <w:u w:val="none"/>
    </w:rPr>
  </w:style>
  <w:style w:type="character" w:customStyle="1" w:styleId="220">
    <w:name w:val="Char Char17"/>
    <w:qFormat/>
    <w:uiPriority w:val="0"/>
    <w:rPr>
      <w:rFonts w:ascii="Arial" w:hAnsi="Arial" w:eastAsia="黑体"/>
      <w:b/>
      <w:bCs/>
      <w:sz w:val="24"/>
      <w:szCs w:val="24"/>
      <w:lang w:val="en-US" w:eastAsia="zh-CN" w:bidi="ar-SA"/>
    </w:rPr>
  </w:style>
  <w:style w:type="character" w:customStyle="1" w:styleId="221">
    <w:name w:val="Char Char7"/>
    <w:qFormat/>
    <w:uiPriority w:val="0"/>
    <w:rPr>
      <w:rFonts w:eastAsia="宋体"/>
      <w:kern w:val="2"/>
      <w:sz w:val="18"/>
      <w:szCs w:val="18"/>
      <w:lang w:val="en-US" w:eastAsia="zh-CN" w:bidi="ar-SA"/>
    </w:rPr>
  </w:style>
  <w:style w:type="character" w:customStyle="1" w:styleId="222">
    <w:name w:val="标题4 Char1"/>
    <w:basedOn w:val="49"/>
    <w:qFormat/>
    <w:uiPriority w:val="0"/>
    <w:rPr>
      <w:rFonts w:eastAsia="宋体"/>
      <w:sz w:val="24"/>
      <w:szCs w:val="24"/>
      <w:lang w:val="en-US" w:eastAsia="zh-CN" w:bidi="ar-SA"/>
    </w:rPr>
  </w:style>
  <w:style w:type="character" w:customStyle="1" w:styleId="223">
    <w:name w:val="Body Text Indent 2 Char"/>
    <w:qFormat/>
    <w:uiPriority w:val="0"/>
    <w:rPr>
      <w:rFonts w:eastAsia="宋体"/>
      <w:kern w:val="2"/>
      <w:sz w:val="21"/>
      <w:szCs w:val="24"/>
      <w:lang w:val="en-US" w:eastAsia="zh-CN" w:bidi="ar-SA"/>
    </w:rPr>
  </w:style>
  <w:style w:type="character" w:customStyle="1" w:styleId="224">
    <w:name w:val="Char Char19"/>
    <w:qFormat/>
    <w:uiPriority w:val="0"/>
    <w:rPr>
      <w:rFonts w:ascii="Arial" w:hAnsi="Arial" w:eastAsia="黑体"/>
      <w:b/>
      <w:bCs/>
      <w:kern w:val="2"/>
      <w:sz w:val="28"/>
      <w:szCs w:val="28"/>
      <w:lang w:val="en-US" w:eastAsia="zh-CN" w:bidi="ar-SA"/>
    </w:rPr>
  </w:style>
  <w:style w:type="character" w:customStyle="1" w:styleId="225">
    <w:name w:val="Char Char5"/>
    <w:basedOn w:val="49"/>
    <w:qFormat/>
    <w:uiPriority w:val="0"/>
    <w:rPr>
      <w:rFonts w:eastAsia="宋体"/>
      <w:kern w:val="2"/>
      <w:sz w:val="18"/>
      <w:szCs w:val="18"/>
      <w:lang w:val="en-US" w:eastAsia="zh-CN" w:bidi="ar-SA"/>
    </w:rPr>
  </w:style>
  <w:style w:type="paragraph" w:customStyle="1" w:styleId="22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标题_0"/>
    <w:basedOn w:val="228"/>
    <w:qFormat/>
    <w:uiPriority w:val="0"/>
    <w:pPr>
      <w:spacing w:before="120" w:after="120" w:line="360" w:lineRule="auto"/>
      <w:jc w:val="center"/>
      <w:outlineLvl w:val="0"/>
    </w:pPr>
    <w:rPr>
      <w:rFonts w:ascii="黑体" w:hAnsi="Arial" w:eastAsia="黑体"/>
      <w:b/>
      <w:bCs/>
      <w:kern w:val="2"/>
      <w:sz w:val="32"/>
      <w:szCs w:val="32"/>
    </w:rPr>
  </w:style>
  <w:style w:type="paragraph" w:customStyle="1" w:styleId="228">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29">
    <w:name w:val="List Paragraph1"/>
    <w:basedOn w:val="1"/>
    <w:qFormat/>
    <w:uiPriority w:val="0"/>
    <w:pPr>
      <w:ind w:firstLine="420" w:firstLineChars="200"/>
    </w:pPr>
    <w:rPr>
      <w:rFonts w:ascii="Calibri" w:hAnsi="Calibri"/>
      <w:szCs w:val="22"/>
    </w:rPr>
  </w:style>
  <w:style w:type="paragraph" w:customStyle="1" w:styleId="230">
    <w:name w:val=" Char Char Char Char Char Char Char Char Char"/>
    <w:basedOn w:val="1"/>
    <w:qFormat/>
    <w:uiPriority w:val="0"/>
  </w:style>
  <w:style w:type="paragraph" w:customStyle="1" w:styleId="231">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32">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33">
    <w:name w:val="Char Char1"/>
    <w:basedOn w:val="1"/>
    <w:qFormat/>
    <w:uiPriority w:val="0"/>
  </w:style>
  <w:style w:type="paragraph" w:customStyle="1" w:styleId="234">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5">
    <w:name w:val="xl48"/>
    <w:basedOn w:val="1"/>
    <w:qFormat/>
    <w:uiPriority w:val="0"/>
    <w:pPr>
      <w:widowControl/>
      <w:pBdr>
        <w:left w:val="single" w:color="auto" w:sz="4" w:space="0"/>
      </w:pBdr>
      <w:spacing w:before="100" w:beforeAutospacing="1" w:after="100" w:afterAutospacing="1"/>
      <w:jc w:val="center"/>
    </w:pPr>
    <w:rPr>
      <w:kern w:val="0"/>
      <w:sz w:val="24"/>
    </w:rPr>
  </w:style>
  <w:style w:type="paragraph" w:customStyle="1" w:styleId="236">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37">
    <w:name w:val=" Char Char Char Char Char Char1 Char Char Char Char Char Char Char Char Char Char Char Char1 Char Char Char Char"/>
    <w:basedOn w:val="1"/>
    <w:qFormat/>
    <w:uiPriority w:val="0"/>
    <w:rPr>
      <w:szCs w:val="20"/>
    </w:rPr>
  </w:style>
  <w:style w:type="paragraph" w:customStyle="1" w:styleId="238">
    <w:name w:val="xl52"/>
    <w:basedOn w:val="1"/>
    <w:qFormat/>
    <w:uiPriority w:val="0"/>
    <w:pPr>
      <w:widowControl/>
      <w:pBdr>
        <w:top w:val="single" w:color="auto" w:sz="4" w:space="0"/>
      </w:pBdr>
      <w:spacing w:before="100" w:beforeAutospacing="1" w:after="100" w:afterAutospacing="1"/>
      <w:jc w:val="center"/>
    </w:pPr>
    <w:rPr>
      <w:kern w:val="0"/>
      <w:sz w:val="24"/>
    </w:rPr>
  </w:style>
  <w:style w:type="paragraph" w:customStyle="1" w:styleId="239">
    <w:name w:val="Char Char Char1 Char"/>
    <w:basedOn w:val="1"/>
    <w:qFormat/>
    <w:uiPriority w:val="0"/>
  </w:style>
  <w:style w:type="paragraph" w:customStyle="1" w:styleId="2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41">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rPr>
  </w:style>
  <w:style w:type="paragraph" w:customStyle="1" w:styleId="243">
    <w:name w:val=" Char Char Char Char Char Char1 Char Char Char1"/>
    <w:basedOn w:val="1"/>
    <w:qFormat/>
    <w:uiPriority w:val="0"/>
  </w:style>
  <w:style w:type="paragraph" w:customStyle="1" w:styleId="244">
    <w:name w:val="Char Char Char Char Char Char1 Char Char Char Char Char Char Char"/>
    <w:basedOn w:val="1"/>
    <w:qFormat/>
    <w:uiPriority w:val="0"/>
  </w:style>
  <w:style w:type="paragraph" w:customStyle="1" w:styleId="245">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246">
    <w:name w:val="默认段落字体 Para Char Char Char Char"/>
    <w:basedOn w:val="1"/>
    <w:qFormat/>
    <w:uiPriority w:val="0"/>
  </w:style>
  <w:style w:type="paragraph" w:customStyle="1" w:styleId="247">
    <w:name w:val="Char Char2"/>
    <w:basedOn w:val="14"/>
    <w:qFormat/>
    <w:uiPriority w:val="0"/>
    <w:rPr>
      <w:rFonts w:ascii="Tahoma" w:hAnsi="Tahoma"/>
      <w:sz w:val="24"/>
      <w:lang w:val="en-US" w:eastAsia="zh-CN"/>
    </w:rPr>
  </w:style>
  <w:style w:type="paragraph" w:customStyle="1" w:styleId="248">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49">
    <w:name w:val="xl33"/>
    <w:basedOn w:val="1"/>
    <w:qFormat/>
    <w:uiPriority w:val="0"/>
    <w:pPr>
      <w:widowControl/>
      <w:pBdr>
        <w:left w:val="single" w:color="auto" w:sz="4" w:space="0"/>
      </w:pBdr>
      <w:spacing w:before="100" w:beforeAutospacing="1" w:after="100" w:afterAutospacing="1"/>
      <w:jc w:val="left"/>
    </w:pPr>
    <w:rPr>
      <w:kern w:val="0"/>
      <w:sz w:val="24"/>
    </w:rPr>
  </w:style>
  <w:style w:type="paragraph" w:customStyle="1" w:styleId="250">
    <w:name w:val=" Char Char Char Char Char Char1 Char Char Char Char Char Char Char Char Char Char Char Char Char Char Char Char Char Char Char Char Char Char Char Char"/>
    <w:basedOn w:val="1"/>
    <w:qFormat/>
    <w:uiPriority w:val="0"/>
  </w:style>
  <w:style w:type="paragraph" w:customStyle="1" w:styleId="25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2">
    <w:name w:val=" Char"/>
    <w:basedOn w:val="1"/>
    <w:qFormat/>
    <w:uiPriority w:val="0"/>
    <w:pPr>
      <w:spacing w:before="156" w:beforeLines="50" w:after="312" w:afterLines="100"/>
      <w:jc w:val="center"/>
    </w:pPr>
    <w:rPr>
      <w:szCs w:val="20"/>
    </w:rPr>
  </w:style>
  <w:style w:type="paragraph" w:customStyle="1" w:styleId="253">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4">
    <w:name w:val=" Char Char Char Char Char Char1 Char Char Char Char Char Char Char Char Char Char Char Char Char"/>
    <w:basedOn w:val="1"/>
    <w:qFormat/>
    <w:uiPriority w:val="0"/>
  </w:style>
  <w:style w:type="paragraph" w:customStyle="1" w:styleId="25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56">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257">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rPr>
  </w:style>
  <w:style w:type="paragraph" w:customStyle="1" w:styleId="258">
    <w:name w:val="2-2ji"/>
    <w:basedOn w:val="3"/>
    <w:qFormat/>
    <w:uiPriority w:val="0"/>
    <w:pPr>
      <w:keepNext w:val="0"/>
      <w:widowControl/>
      <w:numPr>
        <w:ilvl w:val="0"/>
        <w:numId w:val="0"/>
      </w:numPr>
      <w:tabs>
        <w:tab w:val="clear" w:pos="360"/>
      </w:tabs>
      <w:spacing w:line="360" w:lineRule="auto"/>
    </w:pPr>
    <w:rPr>
      <w:kern w:val="0"/>
      <w:sz w:val="36"/>
      <w:lang w:val="en-US" w:eastAsia="en-US" w:bidi="en-US"/>
    </w:rPr>
  </w:style>
  <w:style w:type="paragraph" w:customStyle="1" w:styleId="259">
    <w:name w:val=" Char Char Char Char Char Char1 Char Char Char Char Char Char Char Char Char Char Char Char Char Char Char Char Char Char Char Char Char Char"/>
    <w:basedOn w:val="1"/>
    <w:qFormat/>
    <w:uiPriority w:val="0"/>
  </w:style>
  <w:style w:type="paragraph" w:customStyle="1" w:styleId="260">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2">
    <w:name w:val="Char Char Char Char Char Char1 Char Char Char1"/>
    <w:basedOn w:val="1"/>
    <w:qFormat/>
    <w:uiPriority w:val="0"/>
  </w:style>
  <w:style w:type="paragraph" w:customStyle="1" w:styleId="263">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4">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66">
    <w:name w:val="正文缩进_0"/>
    <w:basedOn w:val="228"/>
    <w:qFormat/>
    <w:uiPriority w:val="0"/>
    <w:pPr>
      <w:widowControl w:val="0"/>
      <w:ind w:firstLine="420"/>
      <w:jc w:val="both"/>
    </w:pPr>
    <w:rPr>
      <w:kern w:val="2"/>
      <w:u w:val="single"/>
    </w:rPr>
  </w:style>
  <w:style w:type="paragraph" w:customStyle="1" w:styleId="267">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68">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69">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0">
    <w:name w:val="xl32"/>
    <w:basedOn w:val="1"/>
    <w:qFormat/>
    <w:uiPriority w:val="0"/>
    <w:pPr>
      <w:widowControl/>
      <w:spacing w:before="100" w:beforeAutospacing="1" w:after="100" w:afterAutospacing="1"/>
      <w:jc w:val="left"/>
    </w:pPr>
    <w:rPr>
      <w:kern w:val="0"/>
      <w:sz w:val="24"/>
    </w:rPr>
  </w:style>
  <w:style w:type="paragraph" w:customStyle="1" w:styleId="271">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272">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rPr>
  </w:style>
  <w:style w:type="paragraph" w:customStyle="1" w:styleId="273">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4">
    <w:name w:val="样式 标题 3 + (中文) 黑体 小四 非加粗 段前: 7.8 磅 段后: 0 磅 行距: 固定值 20 磅"/>
    <w:basedOn w:val="4"/>
    <w:qFormat/>
    <w:uiPriority w:val="0"/>
    <w:pPr>
      <w:spacing w:line="400" w:lineRule="exact"/>
      <w:jc w:val="both"/>
    </w:pPr>
    <w:rPr>
      <w:rFonts w:eastAsia="黑体" w:cs="宋体"/>
      <w:b/>
      <w:bCs w:val="0"/>
      <w:kern w:val="0"/>
      <w:sz w:val="24"/>
      <w:szCs w:val="20"/>
    </w:rPr>
  </w:style>
  <w:style w:type="paragraph" w:customStyle="1" w:styleId="275">
    <w:name w:val="font8"/>
    <w:basedOn w:val="1"/>
    <w:qFormat/>
    <w:uiPriority w:val="0"/>
    <w:pPr>
      <w:widowControl/>
      <w:spacing w:before="100" w:beforeAutospacing="1" w:after="100" w:afterAutospacing="1"/>
      <w:jc w:val="left"/>
    </w:pPr>
    <w:rPr>
      <w:kern w:val="0"/>
      <w:sz w:val="28"/>
      <w:szCs w:val="28"/>
    </w:rPr>
  </w:style>
  <w:style w:type="paragraph" w:customStyle="1" w:styleId="276">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77">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7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Char Char Char Char Char Char1 Char Char Char Char Char Char Char Char Char Char Char Char Char"/>
    <w:basedOn w:val="1"/>
    <w:qFormat/>
    <w:uiPriority w:val="0"/>
  </w:style>
  <w:style w:type="paragraph" w:customStyle="1" w:styleId="280">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1">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8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3">
    <w:name w:val="Char Char Char Char Char Char Char Char Char"/>
    <w:basedOn w:val="1"/>
    <w:qFormat/>
    <w:uiPriority w:val="0"/>
  </w:style>
  <w:style w:type="paragraph" w:customStyle="1" w:styleId="284">
    <w:name w:val="Char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5">
    <w:name w:val="Address"/>
    <w:basedOn w:val="1"/>
    <w:next w:val="1"/>
    <w:qFormat/>
    <w:uiPriority w:val="0"/>
    <w:pPr>
      <w:autoSpaceDE w:val="0"/>
      <w:autoSpaceDN w:val="0"/>
      <w:adjustRightInd w:val="0"/>
      <w:jc w:val="left"/>
    </w:pPr>
    <w:rPr>
      <w:i/>
      <w:kern w:val="0"/>
      <w:sz w:val="24"/>
      <w:szCs w:val="20"/>
    </w:rPr>
  </w:style>
  <w:style w:type="paragraph" w:customStyle="1" w:styleId="286">
    <w:name w:val="表格文字"/>
    <w:basedOn w:val="1"/>
    <w:qFormat/>
    <w:uiPriority w:val="0"/>
    <w:pPr>
      <w:adjustRightInd w:val="0"/>
      <w:spacing w:line="420" w:lineRule="atLeast"/>
      <w:jc w:val="left"/>
      <w:textAlignment w:val="baseline"/>
    </w:pPr>
    <w:rPr>
      <w:kern w:val="0"/>
      <w:szCs w:val="20"/>
    </w:rPr>
  </w:style>
  <w:style w:type="paragraph" w:customStyle="1" w:styleId="287">
    <w:name w:val="Char Char Char Char Char Char1 Char"/>
    <w:basedOn w:val="1"/>
    <w:qFormat/>
    <w:uiPriority w:val="0"/>
  </w:style>
  <w:style w:type="paragraph" w:customStyle="1" w:styleId="288">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89">
    <w:name w:val="Char Char2 Char Char"/>
    <w:basedOn w:val="14"/>
    <w:qFormat/>
    <w:uiPriority w:val="0"/>
    <w:rPr>
      <w:rFonts w:ascii="Tahoma" w:hAnsi="Tahoma"/>
      <w:sz w:val="24"/>
      <w:lang w:val="en-US" w:eastAsia="zh-CN"/>
    </w:rPr>
  </w:style>
  <w:style w:type="paragraph" w:customStyle="1" w:styleId="290">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1">
    <w:name w:val=" Char Char Char Char Char Char1 Char Char Char Char Char Char Char"/>
    <w:basedOn w:val="1"/>
    <w:qFormat/>
    <w:uiPriority w:val="0"/>
  </w:style>
  <w:style w:type="paragraph" w:customStyle="1" w:styleId="29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Char Char Char Char Char Char1 Char Char Char Char Char Char Char Char Char Char Char Char Char Char Char Char Char Char Char Char Char Char Char Char"/>
    <w:basedOn w:val="1"/>
    <w:qFormat/>
    <w:uiPriority w:val="0"/>
  </w:style>
  <w:style w:type="paragraph" w:customStyle="1" w:styleId="29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6">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rPr>
  </w:style>
  <w:style w:type="paragraph" w:customStyle="1" w:styleId="297">
    <w:name w:val="Normal_2"/>
    <w:qFormat/>
    <w:uiPriority w:val="0"/>
    <w:rPr>
      <w:rFonts w:ascii="Times New Roman" w:hAnsi="Times New Roman" w:eastAsia="宋体" w:cs="Times New Roman"/>
      <w:sz w:val="24"/>
      <w:szCs w:val="24"/>
      <w:lang w:val="en-US" w:eastAsia="zh-CN" w:bidi="ar-SA"/>
    </w:rPr>
  </w:style>
  <w:style w:type="paragraph" w:customStyle="1" w:styleId="29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9">
    <w:name w:val=" Char Char Char Char Char Char Char Char Char Char Char Char Char"/>
    <w:basedOn w:val="1"/>
    <w:qFormat/>
    <w:uiPriority w:val="0"/>
    <w:rPr>
      <w:szCs w:val="20"/>
    </w:rPr>
  </w:style>
  <w:style w:type="paragraph" w:customStyle="1" w:styleId="300">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rPr>
  </w:style>
  <w:style w:type="paragraph" w:customStyle="1" w:styleId="301">
    <w:name w:val="TOC 标题_0"/>
    <w:basedOn w:val="234"/>
    <w:next w:val="35"/>
    <w:qFormat/>
    <w:uiPriority w:val="0"/>
    <w:pPr>
      <w:outlineLvl w:val="9"/>
    </w:pPr>
    <w:rPr>
      <w:rFonts w:ascii="Calibri" w:hAnsi="Calibri"/>
    </w:rPr>
  </w:style>
  <w:style w:type="paragraph" w:customStyle="1" w:styleId="302">
    <w:name w:val=" Char Char2"/>
    <w:basedOn w:val="14"/>
    <w:qFormat/>
    <w:uiPriority w:val="0"/>
    <w:rPr>
      <w:rFonts w:ascii="Tahoma" w:hAnsi="Tahoma"/>
      <w:sz w:val="24"/>
    </w:rPr>
  </w:style>
  <w:style w:type="paragraph" w:customStyle="1" w:styleId="303">
    <w:name w:val="默认段落字体 Para Char Char Char Char Char Char Char Char Char1 Char Char Char Char Char Char Char"/>
    <w:basedOn w:val="14"/>
    <w:qFormat/>
    <w:uiPriority w:val="0"/>
    <w:rPr>
      <w:rFonts w:ascii="Tahoma" w:hAnsi="Tahoma"/>
      <w:sz w:val="24"/>
    </w:rPr>
  </w:style>
  <w:style w:type="paragraph" w:customStyle="1" w:styleId="304">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305">
    <w:name w:val="Char Char Char Char Char Char Char Char Char Char Char Char Char"/>
    <w:basedOn w:val="1"/>
    <w:qFormat/>
    <w:uiPriority w:val="0"/>
    <w:rPr>
      <w:szCs w:val="20"/>
    </w:rPr>
  </w:style>
  <w:style w:type="paragraph" w:customStyle="1" w:styleId="30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8">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09">
    <w:name w:val=" Char Char2 Char Char"/>
    <w:basedOn w:val="14"/>
    <w:qFormat/>
    <w:uiPriority w:val="0"/>
    <w:rPr>
      <w:rFonts w:ascii="Tahoma" w:hAnsi="Tahoma"/>
      <w:sz w:val="24"/>
    </w:rPr>
  </w:style>
  <w:style w:type="paragraph" w:customStyle="1" w:styleId="310">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11">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312">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14">
    <w:name w:val="表格"/>
    <w:basedOn w:val="1"/>
    <w:qFormat/>
    <w:uiPriority w:val="0"/>
    <w:pPr>
      <w:jc w:val="center"/>
      <w:textAlignment w:val="center"/>
    </w:pPr>
    <w:rPr>
      <w:rFonts w:ascii="华文细黑" w:hAnsi="华文细黑"/>
      <w:kern w:val="0"/>
      <w:szCs w:val="20"/>
    </w:rPr>
  </w:style>
  <w:style w:type="paragraph" w:customStyle="1" w:styleId="315">
    <w:name w:val=" Char Char Char Char Char Char Char Char Char Char"/>
    <w:basedOn w:val="1"/>
    <w:qFormat/>
    <w:uiPriority w:val="0"/>
    <w:rPr>
      <w:szCs w:val="20"/>
    </w:rPr>
  </w:style>
  <w:style w:type="paragraph" w:customStyle="1" w:styleId="316">
    <w:name w:val="Char Char Char Char Char Char1 Char Char Char Char Char Char Char Char Char Char Char Char1 Char Char Char Char"/>
    <w:basedOn w:val="1"/>
    <w:qFormat/>
    <w:uiPriority w:val="0"/>
    <w:rPr>
      <w:szCs w:val="20"/>
    </w:rPr>
  </w:style>
  <w:style w:type="paragraph" w:customStyle="1" w:styleId="317">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318">
    <w:name w:val="Char Char Char Char Char Char1 Char Char Char Char Char Char Char Char Char Char Char Char1 Char Char Char Char Char Char Char"/>
    <w:basedOn w:val="1"/>
    <w:qFormat/>
    <w:uiPriority w:val="0"/>
    <w:rPr>
      <w:szCs w:val="20"/>
    </w:rPr>
  </w:style>
  <w:style w:type="paragraph" w:customStyle="1" w:styleId="319">
    <w:name w:val=" Char Char Char Char Char Char1 Char"/>
    <w:basedOn w:val="1"/>
    <w:qFormat/>
    <w:uiPriority w:val="0"/>
  </w:style>
  <w:style w:type="paragraph" w:customStyle="1" w:styleId="320">
    <w:name w:val="Char Char Char Char Char Char1 Char Char Char Char Char Char Char Char Char Char Char Char Char Char Char Char Char Char Char Char Char Char"/>
    <w:basedOn w:val="1"/>
    <w:qFormat/>
    <w:uiPriority w:val="0"/>
  </w:style>
  <w:style w:type="paragraph" w:customStyle="1" w:styleId="321">
    <w:name w:val="样式1"/>
    <w:basedOn w:val="1"/>
    <w:next w:val="5"/>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322">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23">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4">
    <w:name w:val="Char Char Char Char"/>
    <w:basedOn w:val="1"/>
    <w:qFormat/>
    <w:uiPriority w:val="0"/>
    <w:pPr>
      <w:widowControl/>
      <w:spacing w:after="200" w:line="500" w:lineRule="exact"/>
      <w:jc w:val="left"/>
      <w:outlineLvl w:val="2"/>
    </w:pPr>
    <w:rPr>
      <w:rFonts w:ascii="黑体" w:hAnsi="Verdana" w:eastAsia="黑体" w:cs="黑体"/>
      <w:kern w:val="0"/>
      <w:sz w:val="28"/>
      <w:szCs w:val="28"/>
      <w:lang w:eastAsia="en-US" w:bidi="en-US"/>
    </w:rPr>
  </w:style>
  <w:style w:type="paragraph" w:customStyle="1" w:styleId="32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27">
    <w:name w:val="Heading 8"/>
    <w:basedOn w:val="1"/>
    <w:qFormat/>
    <w:uiPriority w:val="1"/>
    <w:pPr>
      <w:spacing w:before="36"/>
      <w:ind w:left="111"/>
      <w:jc w:val="left"/>
      <w:outlineLvl w:val="8"/>
    </w:pPr>
    <w:rPr>
      <w:rFonts w:ascii="宋体" w:hAnsi="宋体"/>
      <w:b/>
      <w:bCs/>
      <w:kern w:val="0"/>
      <w:sz w:val="24"/>
      <w:lang w:eastAsia="en-US"/>
    </w:rPr>
  </w:style>
  <w:style w:type="paragraph" w:customStyle="1" w:styleId="32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9">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p15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32">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33">
    <w:name w:val="1"/>
    <w:basedOn w:val="1"/>
    <w:next w:val="1"/>
    <w:qFormat/>
    <w:uiPriority w:val="0"/>
  </w:style>
  <w:style w:type="paragraph" w:customStyle="1" w:styleId="334">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rPr>
  </w:style>
  <w:style w:type="paragraph" w:customStyle="1" w:styleId="335">
    <w:name w:val="标题2"/>
    <w:basedOn w:val="2"/>
    <w:qFormat/>
    <w:uiPriority w:val="0"/>
    <w:rPr>
      <w:color w:val="000000"/>
      <w:sz w:val="32"/>
    </w:rPr>
  </w:style>
  <w:style w:type="paragraph" w:customStyle="1" w:styleId="336">
    <w:name w:val="Table Paragraph"/>
    <w:basedOn w:val="1"/>
    <w:qFormat/>
    <w:uiPriority w:val="1"/>
    <w:pPr>
      <w:jc w:val="left"/>
    </w:pPr>
    <w:rPr>
      <w:rFonts w:ascii="Calibri" w:hAnsi="Calibri"/>
      <w:kern w:val="0"/>
      <w:sz w:val="22"/>
      <w:szCs w:val="22"/>
      <w:lang w:eastAsia="en-US"/>
    </w:rPr>
  </w:style>
  <w:style w:type="paragraph" w:customStyle="1" w:styleId="337">
    <w:name w:val="默认段落字体 Para Char"/>
    <w:basedOn w:val="1"/>
    <w:qFormat/>
    <w:uiPriority w:val="0"/>
    <w:pPr>
      <w:spacing w:line="360" w:lineRule="auto"/>
      <w:ind w:firstLine="200" w:firstLineChars="200"/>
    </w:pPr>
    <w:rPr>
      <w:rFonts w:ascii="宋体" w:hAnsi="宋体" w:cs="宋体"/>
      <w:sz w:val="24"/>
    </w:rPr>
  </w:style>
  <w:style w:type="paragraph" w:customStyle="1" w:styleId="338">
    <w:name w:val="格式3"/>
    <w:basedOn w:val="1"/>
    <w:qFormat/>
    <w:uiPriority w:val="0"/>
    <w:pPr>
      <w:spacing w:line="440" w:lineRule="exact"/>
      <w:ind w:left="851"/>
    </w:pPr>
    <w:rPr>
      <w:sz w:val="24"/>
      <w:szCs w:val="20"/>
    </w:rPr>
  </w:style>
  <w:style w:type="paragraph" w:styleId="339">
    <w:name w:val="List Paragraph"/>
    <w:basedOn w:val="1"/>
    <w:qFormat/>
    <w:uiPriority w:val="0"/>
    <w:pPr>
      <w:ind w:firstLine="420" w:firstLineChars="200"/>
    </w:pPr>
    <w:rPr>
      <w:rFonts w:ascii="Calibri" w:hAnsi="Calibri"/>
      <w:szCs w:val="22"/>
    </w:rPr>
  </w:style>
  <w:style w:type="paragraph" w:customStyle="1" w:styleId="340">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341">
    <w:name w:val="_Style 340"/>
    <w:basedOn w:val="2"/>
    <w:next w:val="1"/>
    <w:qFormat/>
    <w:uiPriority w:val="0"/>
    <w:pPr>
      <w:spacing w:before="340" w:after="330" w:line="576" w:lineRule="auto"/>
      <w:jc w:val="both"/>
      <w:outlineLvl w:val="9"/>
    </w:pPr>
    <w:rPr>
      <w:rFonts w:ascii="Calibri" w:hAnsi="Calibri" w:eastAsia="宋体"/>
      <w:sz w:val="44"/>
    </w:rPr>
  </w:style>
  <w:style w:type="paragraph" w:customStyle="1" w:styleId="342">
    <w:name w:val=" Char Char Char1 Char"/>
    <w:basedOn w:val="1"/>
    <w:qFormat/>
    <w:uiPriority w:val="0"/>
  </w:style>
  <w:style w:type="paragraph" w:customStyle="1" w:styleId="343">
    <w:name w:val="flType"/>
    <w:basedOn w:val="1"/>
    <w:qFormat/>
    <w:uiPriority w:val="0"/>
    <w:pPr>
      <w:adjustRightInd w:val="0"/>
      <w:spacing w:after="284" w:line="113" w:lineRule="atLeast"/>
      <w:jc w:val="center"/>
      <w:textAlignment w:val="baseline"/>
    </w:pPr>
    <w:rPr>
      <w:kern w:val="0"/>
      <w:sz w:val="24"/>
      <w:szCs w:val="20"/>
    </w:rPr>
  </w:style>
  <w:style w:type="paragraph" w:customStyle="1" w:styleId="344">
    <w:name w:val="Char Char Char Char Char Char Char Char Char Char"/>
    <w:basedOn w:val="1"/>
    <w:qFormat/>
    <w:uiPriority w:val="0"/>
    <w:rPr>
      <w:szCs w:val="20"/>
    </w:rPr>
  </w:style>
  <w:style w:type="paragraph" w:customStyle="1" w:styleId="345">
    <w:name w:val=" Char Char Char Char"/>
    <w:basedOn w:val="14"/>
    <w:qFormat/>
    <w:uiPriority w:val="0"/>
    <w:rPr>
      <w:sz w:val="28"/>
      <w:szCs w:val="20"/>
    </w:rPr>
  </w:style>
  <w:style w:type="paragraph" w:customStyle="1" w:styleId="346">
    <w:name w:val="样式 标题 2 + Times New Roman 四号 非加粗 段前: 5 磅 段后: 0 磅 行距: 固定值 20..."/>
    <w:basedOn w:val="3"/>
    <w:qFormat/>
    <w:uiPriority w:val="0"/>
    <w:pPr>
      <w:keepLines/>
      <w:numPr>
        <w:ilvl w:val="0"/>
        <w:numId w:val="0"/>
      </w:numPr>
      <w:spacing w:before="100" w:line="400" w:lineRule="exact"/>
      <w:jc w:val="both"/>
    </w:pPr>
    <w:rPr>
      <w:rFonts w:ascii="Times New Roman" w:hAnsi="Times New Roman" w:eastAsia="黑体" w:cs="宋体"/>
      <w:bCs w:val="0"/>
      <w:sz w:val="28"/>
      <w:szCs w:val="20"/>
    </w:rPr>
  </w:style>
  <w:style w:type="paragraph" w:customStyle="1" w:styleId="34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48">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4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0">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rPr>
  </w:style>
  <w:style w:type="paragraph" w:customStyle="1" w:styleId="35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5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3">
    <w:name w:val="批注文字1"/>
    <w:basedOn w:val="1"/>
    <w:unhideWhenUsed/>
    <w:qFormat/>
    <w:uiPriority w:val="0"/>
    <w:rPr>
      <w:sz w:val="20"/>
      <w:szCs w:val="20"/>
    </w:rPr>
  </w:style>
  <w:style w:type="paragraph" w:customStyle="1" w:styleId="354">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rPr>
  </w:style>
  <w:style w:type="paragraph" w:customStyle="1" w:styleId="355">
    <w:name w:val="Char"/>
    <w:basedOn w:val="1"/>
    <w:qFormat/>
    <w:uiPriority w:val="0"/>
    <w:pPr>
      <w:spacing w:beforeLines="50" w:afterLines="100"/>
      <w:jc w:val="center"/>
    </w:pPr>
    <w:rPr>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357">
    <w:name w:val="_Style 356"/>
    <w:qFormat/>
    <w:uiPriority w:val="0"/>
    <w:rPr>
      <w:rFonts w:ascii="Times New Roman" w:hAnsi="Times New Roman" w:eastAsia="宋体" w:cs="Times New Roman"/>
      <w:kern w:val="2"/>
      <w:sz w:val="21"/>
      <w:szCs w:val="24"/>
      <w:lang w:val="en-US" w:eastAsia="zh-CN" w:bidi="ar-SA"/>
    </w:rPr>
  </w:style>
  <w:style w:type="paragraph" w:customStyle="1" w:styleId="35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9">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24"/>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361">
    <w:name w:val="p0"/>
    <w:basedOn w:val="1"/>
    <w:qFormat/>
    <w:uiPriority w:val="0"/>
    <w:pPr>
      <w:widowControl/>
    </w:pPr>
    <w:rPr>
      <w:kern w:val="0"/>
      <w:szCs w:val="21"/>
    </w:rPr>
  </w:style>
  <w:style w:type="paragraph" w:customStyle="1" w:styleId="3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table" w:customStyle="1" w:styleId="363">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364">
    <w:name w:val="hover"/>
    <w:basedOn w:val="49"/>
    <w:qFormat/>
    <w:uiPriority w:val="0"/>
    <w:rPr>
      <w:shd w:val="clear" w:color="auto" w:fill="EEEEEE"/>
    </w:rPr>
  </w:style>
  <w:style w:type="character" w:customStyle="1" w:styleId="365">
    <w:name w:val="hour_pm"/>
    <w:basedOn w:val="49"/>
    <w:qFormat/>
    <w:uiPriority w:val="0"/>
  </w:style>
  <w:style w:type="character" w:customStyle="1" w:styleId="366">
    <w:name w:val="glyphicon"/>
    <w:basedOn w:val="49"/>
    <w:qFormat/>
    <w:uiPriority w:val="0"/>
  </w:style>
  <w:style w:type="character" w:customStyle="1" w:styleId="367">
    <w:name w:val="old"/>
    <w:basedOn w:val="49"/>
    <w:qFormat/>
    <w:uiPriority w:val="0"/>
    <w:rPr>
      <w:color w:val="999999"/>
    </w:rPr>
  </w:style>
  <w:style w:type="character" w:customStyle="1" w:styleId="368">
    <w:name w:val="hour_am"/>
    <w:basedOn w:val="49"/>
    <w:qFormat/>
    <w:uiPriority w:val="0"/>
  </w:style>
  <w:style w:type="character" w:customStyle="1" w:styleId="369">
    <w:name w:val="title_black_141"/>
    <w:qFormat/>
    <w:uiPriority w:val="0"/>
    <w:rPr>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24227</Words>
  <Characters>25553</Characters>
  <Lines>352</Lines>
  <Paragraphs>99</Paragraphs>
  <TotalTime>2</TotalTime>
  <ScaleCrop>false</ScaleCrop>
  <LinksUpToDate>false</LinksUpToDate>
  <CharactersWithSpaces>28817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2017-10-09T10:06:00Z</dcterms:created>
  <dc:creator>Lenovo User</dc:creator>
  <cp:lastModifiedBy>26848</cp:lastModifiedBy>
  <cp:lastPrinted>2017-07-18T02:50:00Z</cp:lastPrinted>
  <dcterms:modified xsi:type="dcterms:W3CDTF">2024-10-17T11:01:13Z</dcterms:modified>
  <dc:title>（项目名称）</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5D93D1FE8222445799E824ACD6562904_13</vt:lpwstr>
  </property>
</Properties>
</file>