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C5BBA0">
      <w:pPr>
        <w:rPr>
          <w:rFonts w:hint="eastAsia" w:ascii="宋体" w:hAnsi="宋体"/>
          <w:b/>
          <w:sz w:val="52"/>
          <w:szCs w:val="52"/>
        </w:rPr>
      </w:pPr>
    </w:p>
    <w:p w14:paraId="466BA825">
      <w:pPr>
        <w:tabs>
          <w:tab w:val="left" w:pos="7050"/>
        </w:tabs>
        <w:spacing w:line="500" w:lineRule="exact"/>
        <w:ind w:left="-141" w:leftChars="-67" w:firstLine="141" w:firstLineChars="27"/>
        <w:rPr>
          <w:rFonts w:hint="eastAsia"/>
          <w:b/>
          <w:sz w:val="52"/>
          <w:szCs w:val="52"/>
        </w:rPr>
      </w:pPr>
    </w:p>
    <w:p w14:paraId="4C8D1F80">
      <w:pPr>
        <w:tabs>
          <w:tab w:val="left" w:pos="7050"/>
        </w:tabs>
        <w:spacing w:line="500" w:lineRule="exact"/>
        <w:ind w:left="-141" w:leftChars="-67" w:firstLine="141" w:firstLineChars="27"/>
        <w:jc w:val="center"/>
        <w:rPr>
          <w:rFonts w:hint="eastAsia" w:ascii="宋体" w:hAnsi="宋体" w:cs="宋体"/>
          <w:b/>
          <w:spacing w:val="20"/>
          <w:sz w:val="52"/>
          <w:szCs w:val="52"/>
        </w:rPr>
      </w:pPr>
      <w:r>
        <w:rPr>
          <w:rFonts w:hint="eastAsia" w:ascii="宋体" w:hAnsi="宋体" w:cs="宋体"/>
          <w:b/>
          <w:sz w:val="52"/>
          <w:szCs w:val="52"/>
        </w:rPr>
        <w:t>如东经济开发区公共资源交易中心</w:t>
      </w:r>
    </w:p>
    <w:p w14:paraId="552BC28F">
      <w:pPr>
        <w:tabs>
          <w:tab w:val="left" w:pos="7050"/>
        </w:tabs>
        <w:spacing w:line="500" w:lineRule="exact"/>
        <w:ind w:firstLine="3091" w:firstLineChars="550"/>
        <w:rPr>
          <w:rFonts w:hint="eastAsia" w:ascii="黑体" w:hAnsi="宋体" w:eastAsia="黑体"/>
          <w:b/>
          <w:sz w:val="52"/>
        </w:rPr>
      </w:pPr>
      <w:r>
        <w:rPr>
          <w:rFonts w:hint="eastAsia" w:ascii="新宋体" w:hAnsi="新宋体" w:eastAsia="新宋体"/>
          <w:b/>
          <w:spacing w:val="20"/>
          <w:sz w:val="52"/>
          <w:szCs w:val="52"/>
        </w:rPr>
        <w:t xml:space="preserve">    </w:t>
      </w:r>
    </w:p>
    <w:p w14:paraId="6E2CDECF">
      <w:pPr>
        <w:spacing w:line="1120" w:lineRule="exact"/>
        <w:jc w:val="center"/>
        <w:rPr>
          <w:rFonts w:hint="eastAsia" w:ascii="黑体" w:hAnsi="宋体" w:eastAsia="黑体"/>
          <w:b/>
          <w:sz w:val="52"/>
        </w:rPr>
      </w:pPr>
    </w:p>
    <w:p w14:paraId="459B2145">
      <w:pPr>
        <w:spacing w:line="1120" w:lineRule="exact"/>
        <w:jc w:val="center"/>
        <w:rPr>
          <w:rFonts w:hint="eastAsia"/>
        </w:rPr>
      </w:pPr>
      <w:r>
        <w:rPr>
          <w:rFonts w:hint="eastAsia" w:ascii="黑体" w:hAnsi="宋体" w:eastAsia="黑体"/>
          <w:b/>
          <w:sz w:val="52"/>
        </w:rPr>
        <w:t>询</w:t>
      </w:r>
    </w:p>
    <w:p w14:paraId="79E5A7AD">
      <w:pPr>
        <w:spacing w:line="1120" w:lineRule="exact"/>
        <w:jc w:val="center"/>
        <w:rPr>
          <w:rFonts w:hint="eastAsia" w:ascii="黑体" w:hAnsi="宋体" w:eastAsia="黑体"/>
          <w:b/>
          <w:sz w:val="52"/>
        </w:rPr>
      </w:pPr>
      <w:r>
        <w:rPr>
          <w:rFonts w:hint="eastAsia" w:ascii="黑体" w:hAnsi="宋体" w:eastAsia="黑体"/>
          <w:b/>
          <w:sz w:val="52"/>
        </w:rPr>
        <w:t>价</w:t>
      </w:r>
    </w:p>
    <w:p w14:paraId="6EA34C5C">
      <w:pPr>
        <w:spacing w:line="1120" w:lineRule="exact"/>
        <w:jc w:val="center"/>
        <w:rPr>
          <w:rFonts w:hint="eastAsia" w:ascii="黑体" w:hAnsi="宋体" w:eastAsia="黑体"/>
          <w:b/>
          <w:sz w:val="52"/>
        </w:rPr>
      </w:pPr>
      <w:r>
        <w:rPr>
          <w:rFonts w:hint="eastAsia" w:ascii="黑体" w:hAnsi="宋体" w:eastAsia="黑体"/>
          <w:b/>
          <w:sz w:val="52"/>
        </w:rPr>
        <w:t>采</w:t>
      </w:r>
    </w:p>
    <w:p w14:paraId="6742744D">
      <w:pPr>
        <w:spacing w:line="1120" w:lineRule="exact"/>
        <w:jc w:val="center"/>
        <w:rPr>
          <w:rFonts w:hint="eastAsia" w:ascii="黑体" w:hAnsi="宋体" w:eastAsia="黑体"/>
          <w:b/>
          <w:sz w:val="52"/>
        </w:rPr>
      </w:pPr>
      <w:r>
        <w:rPr>
          <w:rFonts w:hint="eastAsia" w:ascii="黑体" w:hAnsi="宋体" w:eastAsia="黑体"/>
          <w:b/>
          <w:sz w:val="52"/>
        </w:rPr>
        <w:t>购</w:t>
      </w:r>
    </w:p>
    <w:p w14:paraId="64207C0E">
      <w:pPr>
        <w:spacing w:line="1120" w:lineRule="exact"/>
        <w:jc w:val="center"/>
        <w:rPr>
          <w:rFonts w:hint="eastAsia" w:ascii="黑体" w:hAnsi="宋体" w:eastAsia="黑体"/>
          <w:b/>
          <w:sz w:val="52"/>
        </w:rPr>
      </w:pPr>
      <w:r>
        <w:rPr>
          <w:rFonts w:hint="eastAsia" w:ascii="黑体" w:hAnsi="宋体" w:eastAsia="黑体"/>
          <w:b/>
          <w:sz w:val="52"/>
        </w:rPr>
        <w:t>文</w:t>
      </w:r>
    </w:p>
    <w:p w14:paraId="2CB3DBB4">
      <w:pPr>
        <w:spacing w:line="1120" w:lineRule="exact"/>
        <w:jc w:val="center"/>
        <w:rPr>
          <w:rFonts w:hint="eastAsia" w:ascii="黑体" w:hAnsi="宋体" w:eastAsia="黑体"/>
          <w:b/>
          <w:sz w:val="52"/>
        </w:rPr>
      </w:pPr>
      <w:r>
        <w:rPr>
          <w:rFonts w:hint="eastAsia" w:ascii="黑体" w:hAnsi="宋体" w:eastAsia="黑体"/>
          <w:b/>
          <w:sz w:val="52"/>
        </w:rPr>
        <w:t>件</w:t>
      </w:r>
    </w:p>
    <w:p w14:paraId="42B1B3FE">
      <w:pPr>
        <w:spacing w:line="560" w:lineRule="exact"/>
        <w:ind w:left="2108" w:hanging="2108" w:hangingChars="700"/>
        <w:rPr>
          <w:rFonts w:ascii="仿宋_GB2312" w:eastAsia="仿宋_GB2312"/>
          <w:b/>
          <w:sz w:val="30"/>
          <w:szCs w:val="30"/>
          <w:u w:val="single"/>
        </w:rPr>
      </w:pPr>
      <w:r>
        <w:rPr>
          <w:rFonts w:hint="eastAsia" w:ascii="仿宋_GB2312" w:eastAsia="仿宋_GB2312"/>
          <w:b/>
          <w:sz w:val="30"/>
          <w:szCs w:val="30"/>
        </w:rPr>
        <w:t xml:space="preserve">项 目 编 号： </w:t>
      </w:r>
      <w:r>
        <w:rPr>
          <w:rFonts w:hint="eastAsia" w:ascii="仿宋_GB2312" w:eastAsia="仿宋_GB2312"/>
          <w:b/>
          <w:sz w:val="30"/>
          <w:szCs w:val="30"/>
          <w:u w:val="single"/>
        </w:rPr>
        <w:t xml:space="preserve"> KFQ2024110002   </w:t>
      </w:r>
    </w:p>
    <w:p w14:paraId="7AA4F33C">
      <w:pPr>
        <w:spacing w:line="560" w:lineRule="exact"/>
        <w:ind w:left="2108" w:hanging="2108" w:hangingChars="700"/>
        <w:rPr>
          <w:rFonts w:ascii="仿宋_GB2312" w:eastAsia="仿宋_GB2312"/>
          <w:b/>
          <w:sz w:val="30"/>
          <w:szCs w:val="30"/>
          <w:u w:val="single"/>
        </w:rPr>
      </w:pPr>
      <w:r>
        <w:rPr>
          <w:rFonts w:hint="eastAsia" w:ascii="仿宋_GB2312" w:eastAsia="仿宋_GB2312"/>
          <w:b/>
          <w:sz w:val="30"/>
          <w:szCs w:val="30"/>
        </w:rPr>
        <w:t>采购项目名称：</w:t>
      </w:r>
      <w:r>
        <w:rPr>
          <w:rFonts w:hint="eastAsia" w:ascii="仿宋_GB2312" w:eastAsia="仿宋_GB2312"/>
          <w:b/>
          <w:sz w:val="30"/>
          <w:szCs w:val="30"/>
          <w:u w:val="single"/>
        </w:rPr>
        <w:t xml:space="preserve">如东经济开发区应急预案修编和区域风险辨识评估项目 </w:t>
      </w:r>
    </w:p>
    <w:p w14:paraId="00B14ACB">
      <w:pPr>
        <w:spacing w:line="560" w:lineRule="exact"/>
        <w:rPr>
          <w:rFonts w:hint="eastAsia" w:ascii="仿宋_GB2312" w:hAnsi="宋体" w:eastAsia="仿宋_GB2312"/>
          <w:b/>
          <w:sz w:val="30"/>
          <w:szCs w:val="30"/>
          <w:u w:val="single"/>
        </w:rPr>
      </w:pPr>
      <w:r>
        <w:rPr>
          <w:rFonts w:hint="eastAsia" w:ascii="仿宋_GB2312" w:eastAsia="仿宋_GB2312"/>
          <w:b/>
          <w:sz w:val="30"/>
          <w:szCs w:val="30"/>
        </w:rPr>
        <w:t>采购单位名称：</w:t>
      </w:r>
      <w:r>
        <w:rPr>
          <w:rFonts w:hint="eastAsia" w:ascii="仿宋_GB2312" w:eastAsia="仿宋_GB2312"/>
          <w:b/>
          <w:sz w:val="30"/>
          <w:szCs w:val="30"/>
          <w:u w:val="single"/>
        </w:rPr>
        <w:t xml:space="preserve">江苏省如东经济开发区管理委员会 </w:t>
      </w:r>
    </w:p>
    <w:p w14:paraId="080EE62B">
      <w:pPr>
        <w:tabs>
          <w:tab w:val="left" w:pos="7050"/>
        </w:tabs>
        <w:spacing w:line="560" w:lineRule="exact"/>
        <w:rPr>
          <w:rFonts w:hint="eastAsia" w:ascii="仿宋_GB2312" w:eastAsia="仿宋_GB2312"/>
          <w:b/>
          <w:sz w:val="30"/>
          <w:szCs w:val="30"/>
        </w:rPr>
      </w:pPr>
      <w:r>
        <w:rPr>
          <w:rFonts w:hint="eastAsia" w:ascii="仿宋_GB2312" w:eastAsia="仿宋_GB2312"/>
          <w:b/>
          <w:sz w:val="30"/>
          <w:szCs w:val="30"/>
        </w:rPr>
        <w:t xml:space="preserve">政府采购方式: </w:t>
      </w:r>
      <w:r>
        <w:rPr>
          <w:rFonts w:hint="eastAsia" w:ascii="仿宋_GB2312" w:eastAsia="仿宋_GB2312"/>
          <w:b/>
          <w:sz w:val="30"/>
          <w:szCs w:val="30"/>
          <w:u w:val="single"/>
        </w:rPr>
        <w:t xml:space="preserve">  询价采购  </w:t>
      </w:r>
    </w:p>
    <w:p w14:paraId="5CBC7152">
      <w:pPr>
        <w:tabs>
          <w:tab w:val="left" w:pos="7050"/>
        </w:tabs>
        <w:spacing w:line="560" w:lineRule="exact"/>
        <w:ind w:firstLine="2530" w:firstLineChars="840"/>
        <w:rPr>
          <w:rFonts w:hint="eastAsia" w:ascii="仿宋_GB2312" w:eastAsia="仿宋_GB2312"/>
          <w:b/>
          <w:sz w:val="30"/>
          <w:szCs w:val="30"/>
        </w:rPr>
      </w:pPr>
      <w:r>
        <w:rPr>
          <w:rFonts w:hint="eastAsia" w:ascii="新宋体" w:hAnsi="新宋体" w:eastAsia="新宋体"/>
          <w:b/>
          <w:sz w:val="30"/>
          <w:szCs w:val="30"/>
        </w:rPr>
        <w:t xml:space="preserve">         </w:t>
      </w:r>
      <w:r>
        <w:rPr>
          <w:rFonts w:hint="eastAsia" w:ascii="仿宋_GB2312" w:eastAsia="仿宋_GB2312"/>
          <w:b/>
          <w:sz w:val="30"/>
          <w:szCs w:val="30"/>
        </w:rPr>
        <w:t xml:space="preserve">二0二四年十一月     </w:t>
      </w:r>
    </w:p>
    <w:p w14:paraId="002FD573">
      <w:pPr>
        <w:spacing w:line="480" w:lineRule="auto"/>
        <w:contextualSpacing/>
        <w:jc w:val="center"/>
        <w:rPr>
          <w:rFonts w:hint="eastAsia" w:ascii="宋体" w:hAnsi="宋体"/>
          <w:b/>
          <w:kern w:val="0"/>
          <w:sz w:val="44"/>
          <w:szCs w:val="44"/>
        </w:rPr>
      </w:pPr>
    </w:p>
    <w:p w14:paraId="34DCA650">
      <w:pPr>
        <w:spacing w:line="480" w:lineRule="auto"/>
        <w:contextualSpacing/>
        <w:jc w:val="center"/>
        <w:rPr>
          <w:rFonts w:hint="eastAsia" w:ascii="宋体" w:hAnsi="宋体"/>
          <w:b/>
          <w:kern w:val="0"/>
          <w:sz w:val="44"/>
          <w:szCs w:val="44"/>
        </w:rPr>
      </w:pPr>
    </w:p>
    <w:p w14:paraId="7DC40E47">
      <w:pPr>
        <w:spacing w:line="480" w:lineRule="auto"/>
        <w:contextualSpacing/>
        <w:jc w:val="center"/>
        <w:rPr>
          <w:rFonts w:hint="eastAsia" w:ascii="宋体" w:hAnsi="宋体"/>
          <w:b/>
          <w:kern w:val="0"/>
          <w:sz w:val="44"/>
          <w:szCs w:val="44"/>
        </w:rPr>
      </w:pPr>
    </w:p>
    <w:p w14:paraId="45E4F0C3">
      <w:pPr>
        <w:spacing w:line="480" w:lineRule="auto"/>
        <w:contextualSpacing/>
        <w:jc w:val="center"/>
        <w:rPr>
          <w:rFonts w:hint="eastAsia" w:ascii="宋体" w:hAnsi="宋体"/>
          <w:b/>
          <w:sz w:val="44"/>
          <w:szCs w:val="44"/>
          <w:lang w:val="zh-CN"/>
        </w:rPr>
      </w:pPr>
      <w:r>
        <w:rPr>
          <w:rFonts w:hint="eastAsia" w:ascii="宋体" w:hAnsi="宋体"/>
          <w:b/>
          <w:kern w:val="0"/>
          <w:sz w:val="44"/>
          <w:szCs w:val="44"/>
        </w:rPr>
        <w:t xml:space="preserve">采 购 文 件 </w:t>
      </w:r>
      <w:r>
        <w:rPr>
          <w:rFonts w:ascii="宋体" w:hAnsi="宋体"/>
          <w:b/>
          <w:sz w:val="44"/>
          <w:szCs w:val="44"/>
          <w:lang w:val="zh-CN"/>
        </w:rPr>
        <w:t>目</w:t>
      </w:r>
      <w:r>
        <w:rPr>
          <w:rFonts w:hint="eastAsia" w:ascii="宋体" w:hAnsi="宋体"/>
          <w:b/>
          <w:sz w:val="44"/>
          <w:szCs w:val="44"/>
          <w:lang w:val="zh-CN"/>
        </w:rPr>
        <w:t xml:space="preserve"> </w:t>
      </w:r>
      <w:r>
        <w:rPr>
          <w:rFonts w:ascii="宋体" w:hAnsi="宋体"/>
          <w:b/>
          <w:sz w:val="44"/>
          <w:szCs w:val="44"/>
          <w:lang w:val="zh-CN"/>
        </w:rPr>
        <w:t>录</w:t>
      </w:r>
    </w:p>
    <w:p w14:paraId="3B48259C">
      <w:pPr>
        <w:widowControl w:val="0"/>
        <w:spacing w:line="360" w:lineRule="auto"/>
        <w:jc w:val="both"/>
        <w:rPr>
          <w:rFonts w:hint="eastAsia"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第一章  询价采购公告</w:t>
      </w:r>
      <w:r>
        <w:rPr>
          <w:rFonts w:ascii="宋体" w:hAnsi="宋体" w:eastAsia="宋体" w:cs="Times New Roman"/>
          <w:kern w:val="2"/>
          <w:sz w:val="30"/>
          <w:szCs w:val="30"/>
          <w:lang w:val="en-US" w:eastAsia="zh-CN" w:bidi="ar-SA"/>
        </w:rPr>
        <w:t>…………………………………………………</w:t>
      </w:r>
      <w:r>
        <w:rPr>
          <w:rFonts w:hint="eastAsia" w:ascii="宋体" w:hAnsi="宋体" w:eastAsia="宋体" w:cs="Times New Roman"/>
          <w:kern w:val="2"/>
          <w:sz w:val="30"/>
          <w:szCs w:val="30"/>
          <w:lang w:val="en-US" w:eastAsia="zh-CN" w:bidi="ar-SA"/>
        </w:rPr>
        <w:t>2</w:t>
      </w:r>
    </w:p>
    <w:p w14:paraId="45485E5F">
      <w:pPr>
        <w:widowControl w:val="0"/>
        <w:spacing w:line="360" w:lineRule="auto"/>
        <w:jc w:val="both"/>
        <w:rPr>
          <w:rFonts w:hint="eastAsia"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第二章  采购项目要求</w:t>
      </w:r>
      <w:r>
        <w:rPr>
          <w:rFonts w:ascii="宋体" w:hAnsi="宋体" w:eastAsia="宋体" w:cs="Times New Roman"/>
          <w:kern w:val="2"/>
          <w:sz w:val="30"/>
          <w:szCs w:val="30"/>
          <w:lang w:val="en-US" w:eastAsia="zh-CN" w:bidi="ar-SA"/>
        </w:rPr>
        <w:t>…………………………………………………</w:t>
      </w:r>
      <w:r>
        <w:rPr>
          <w:rFonts w:hint="eastAsia" w:ascii="宋体" w:hAnsi="宋体" w:eastAsia="宋体" w:cs="Times New Roman"/>
          <w:kern w:val="2"/>
          <w:sz w:val="30"/>
          <w:szCs w:val="30"/>
          <w:lang w:val="en-US" w:eastAsia="zh-CN" w:bidi="ar-SA"/>
        </w:rPr>
        <w:t>5</w:t>
      </w:r>
    </w:p>
    <w:p w14:paraId="69A4E7DE">
      <w:pPr>
        <w:widowControl w:val="0"/>
        <w:spacing w:line="360" w:lineRule="auto"/>
        <w:jc w:val="both"/>
        <w:rPr>
          <w:rFonts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第三章  投标须知</w:t>
      </w:r>
      <w:r>
        <w:rPr>
          <w:rFonts w:ascii="宋体" w:hAnsi="宋体" w:eastAsia="宋体" w:cs="Times New Roman"/>
          <w:kern w:val="2"/>
          <w:sz w:val="30"/>
          <w:szCs w:val="30"/>
          <w:lang w:val="en-US" w:eastAsia="zh-CN" w:bidi="ar-SA"/>
        </w:rPr>
        <w:t>………………………………………………………</w:t>
      </w:r>
      <w:r>
        <w:rPr>
          <w:rFonts w:hint="eastAsia" w:ascii="宋体" w:hAnsi="宋体" w:eastAsia="宋体" w:cs="Times New Roman"/>
          <w:kern w:val="2"/>
          <w:sz w:val="30"/>
          <w:szCs w:val="30"/>
          <w:lang w:val="en-US" w:eastAsia="zh-CN" w:bidi="ar-SA"/>
        </w:rPr>
        <w:t>10</w:t>
      </w:r>
    </w:p>
    <w:p w14:paraId="34DCA7E1">
      <w:pPr>
        <w:widowControl w:val="0"/>
        <w:spacing w:line="360" w:lineRule="auto"/>
        <w:jc w:val="both"/>
        <w:rPr>
          <w:rFonts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第四章  投标文件格式</w:t>
      </w:r>
      <w:r>
        <w:rPr>
          <w:rFonts w:ascii="宋体" w:hAnsi="宋体" w:eastAsia="宋体" w:cs="Times New Roman"/>
          <w:kern w:val="2"/>
          <w:sz w:val="30"/>
          <w:szCs w:val="30"/>
          <w:lang w:val="en-US" w:eastAsia="zh-CN" w:bidi="ar-SA"/>
        </w:rPr>
        <w:t>…………………………………………………</w:t>
      </w:r>
      <w:r>
        <w:rPr>
          <w:rFonts w:hint="eastAsia" w:ascii="宋体" w:hAnsi="宋体" w:eastAsia="宋体" w:cs="Times New Roman"/>
          <w:kern w:val="2"/>
          <w:sz w:val="30"/>
          <w:szCs w:val="30"/>
          <w:lang w:val="en-US" w:eastAsia="zh-CN" w:bidi="ar-SA"/>
        </w:rPr>
        <w:t>14</w:t>
      </w:r>
    </w:p>
    <w:p w14:paraId="4BFDB6B5">
      <w:pPr>
        <w:widowControl w:val="0"/>
        <w:spacing w:line="360" w:lineRule="auto"/>
        <w:jc w:val="both"/>
        <w:rPr>
          <w:rFonts w:ascii="宋体" w:hAnsi="宋体" w:eastAsia="宋体" w:cs="Times New Roman"/>
          <w:kern w:val="2"/>
          <w:sz w:val="30"/>
          <w:szCs w:val="30"/>
          <w:lang w:val="en-US" w:eastAsia="zh-CN" w:bidi="ar-SA"/>
        </w:rPr>
      </w:pPr>
      <w:r>
        <w:rPr>
          <w:rFonts w:hint="eastAsia" w:ascii="宋体" w:hAnsi="宋体" w:eastAsia="宋体" w:cs="Times New Roman"/>
          <w:kern w:val="2"/>
          <w:sz w:val="30"/>
          <w:szCs w:val="30"/>
          <w:lang w:val="en-US" w:eastAsia="zh-CN" w:bidi="ar-SA"/>
        </w:rPr>
        <w:t>第五章  合同</w:t>
      </w:r>
      <w:r>
        <w:rPr>
          <w:rFonts w:ascii="宋体" w:hAnsi="宋体" w:eastAsia="宋体" w:cs="Times New Roman"/>
          <w:kern w:val="2"/>
          <w:sz w:val="30"/>
          <w:szCs w:val="30"/>
          <w:lang w:val="en-US" w:eastAsia="zh-CN" w:bidi="ar-SA"/>
        </w:rPr>
        <w:t>……………………………………………………………</w:t>
      </w:r>
      <w:r>
        <w:rPr>
          <w:rFonts w:hint="eastAsia" w:ascii="宋体" w:hAnsi="宋体" w:eastAsia="宋体" w:cs="Times New Roman"/>
          <w:kern w:val="2"/>
          <w:sz w:val="30"/>
          <w:szCs w:val="30"/>
          <w:lang w:val="en-US" w:eastAsia="zh-CN" w:bidi="ar-SA"/>
        </w:rPr>
        <w:t>25</w:t>
      </w:r>
    </w:p>
    <w:p w14:paraId="455CB132">
      <w:pPr>
        <w:widowControl w:val="0"/>
        <w:spacing w:line="720" w:lineRule="auto"/>
        <w:jc w:val="both"/>
        <w:rPr>
          <w:rFonts w:hint="eastAsia" w:ascii="宋体" w:hAnsi="宋体" w:eastAsia="宋体" w:cs="Times New Roman"/>
          <w:kern w:val="2"/>
          <w:sz w:val="30"/>
          <w:szCs w:val="30"/>
          <w:lang w:val="en-US" w:eastAsia="zh-CN" w:bidi="ar-SA"/>
        </w:rPr>
      </w:pPr>
    </w:p>
    <w:p w14:paraId="3E1BD8DB">
      <w:pPr>
        <w:spacing w:line="360" w:lineRule="auto"/>
        <w:contextualSpacing/>
        <w:rPr>
          <w:rFonts w:hint="eastAsia" w:ascii="宋体" w:hAnsi="宋体"/>
          <w:sz w:val="28"/>
          <w:szCs w:val="28"/>
        </w:rPr>
      </w:pPr>
    </w:p>
    <w:p w14:paraId="1C8909A0">
      <w:pPr>
        <w:spacing w:line="360" w:lineRule="auto"/>
        <w:contextualSpacing/>
        <w:rPr>
          <w:rFonts w:hint="eastAsia" w:ascii="宋体" w:hAnsi="宋体"/>
          <w:sz w:val="28"/>
          <w:szCs w:val="28"/>
        </w:rPr>
      </w:pPr>
    </w:p>
    <w:p w14:paraId="534C3692">
      <w:pPr>
        <w:widowControl w:val="0"/>
        <w:spacing w:before="100" w:beforeAutospacing="1" w:after="100" w:afterAutospacing="1"/>
        <w:jc w:val="center"/>
        <w:outlineLvl w:val="0"/>
        <w:rPr>
          <w:rFonts w:hint="eastAsia" w:ascii="宋体" w:hAnsi="宋体" w:eastAsia="宋体" w:cs="宋体"/>
          <w:b/>
          <w:kern w:val="44"/>
          <w:sz w:val="28"/>
          <w:szCs w:val="28"/>
          <w:lang w:val="en-US" w:eastAsia="zh-CN" w:bidi="ar-SA"/>
        </w:rPr>
      </w:pPr>
      <w:r>
        <w:rPr>
          <w:rFonts w:hint="eastAsia" w:ascii="宋体" w:hAnsi="宋体" w:eastAsia="宋体" w:cs="宋体"/>
          <w:b/>
          <w:kern w:val="44"/>
          <w:sz w:val="28"/>
          <w:szCs w:val="28"/>
          <w:lang w:val="en-US" w:eastAsia="zh-CN" w:bidi="ar-SA"/>
        </w:rPr>
        <w:br w:type="page"/>
      </w:r>
      <w:bookmarkStart w:id="0" w:name="_Toc448776070"/>
      <w:r>
        <w:rPr>
          <w:rFonts w:hint="eastAsia" w:ascii="宋体" w:hAnsi="宋体" w:eastAsia="宋体" w:cs="宋体"/>
          <w:b/>
          <w:bCs/>
          <w:kern w:val="44"/>
          <w:sz w:val="30"/>
          <w:szCs w:val="30"/>
          <w:lang w:val="en-US" w:eastAsia="zh-CN" w:bidi="ar-SA"/>
        </w:rPr>
        <w:t>第一章 询价采购公告</w:t>
      </w:r>
      <w:bookmarkEnd w:id="0"/>
    </w:p>
    <w:p w14:paraId="4846A297">
      <w:pPr>
        <w:spacing w:line="360" w:lineRule="auto"/>
        <w:ind w:firstLine="482" w:firstLineChars="200"/>
        <w:rPr>
          <w:rFonts w:ascii="宋体" w:hAnsi="宋体" w:cs="宋体"/>
          <w:b/>
          <w:sz w:val="24"/>
        </w:rPr>
      </w:pPr>
      <w:bookmarkStart w:id="1" w:name="_Toc448776071"/>
      <w:r>
        <w:rPr>
          <w:rFonts w:hint="eastAsia" w:ascii="宋体" w:hAnsi="宋体" w:cs="宋体"/>
          <w:b/>
          <w:sz w:val="24"/>
        </w:rPr>
        <w:t>项目概况</w:t>
      </w:r>
    </w:p>
    <w:p w14:paraId="6A6E528B">
      <w:pPr>
        <w:spacing w:line="360" w:lineRule="auto"/>
        <w:ind w:firstLine="480" w:firstLineChars="200"/>
        <w:rPr>
          <w:rFonts w:ascii="宋体" w:hAnsi="宋体" w:cs="宋体"/>
          <w:sz w:val="24"/>
        </w:rPr>
      </w:pPr>
      <w:r>
        <w:rPr>
          <w:rFonts w:hint="eastAsia" w:ascii="宋体" w:hAnsi="宋体" w:cs="宋体"/>
          <w:bCs/>
          <w:kern w:val="0"/>
          <w:sz w:val="24"/>
          <w:szCs w:val="24"/>
        </w:rPr>
        <w:t>如东经济开发区应急预案修编和区域风险辨识评估项目的</w:t>
      </w:r>
      <w:r>
        <w:rPr>
          <w:rFonts w:hint="eastAsia" w:ascii="宋体" w:hAnsi="宋体" w:cs="宋体"/>
          <w:sz w:val="24"/>
        </w:rPr>
        <w:t>潜在供应商在如东县限额交易平台（网址见公告下方附件）获取采购文件，</w:t>
      </w:r>
      <w:r>
        <w:rPr>
          <w:rFonts w:hint="eastAsia" w:ascii="宋体" w:hAnsi="宋体" w:cs="宋体"/>
          <w:b/>
          <w:bCs/>
          <w:sz w:val="24"/>
        </w:rPr>
        <w:t xml:space="preserve">并于2024年 </w:t>
      </w:r>
      <w:r>
        <w:rPr>
          <w:rFonts w:hint="eastAsia" w:ascii="宋体" w:hAnsi="宋体" w:cs="宋体"/>
          <w:b/>
          <w:bCs/>
          <w:sz w:val="24"/>
          <w:lang w:val="en-US" w:eastAsia="zh-CN"/>
        </w:rPr>
        <w:t>11</w:t>
      </w:r>
      <w:r>
        <w:rPr>
          <w:rFonts w:hint="eastAsia" w:ascii="宋体" w:hAnsi="宋体" w:cs="宋体"/>
          <w:b/>
          <w:bCs/>
          <w:sz w:val="24"/>
        </w:rPr>
        <w:t>月</w:t>
      </w:r>
      <w:r>
        <w:rPr>
          <w:rFonts w:hint="eastAsia" w:ascii="宋体" w:hAnsi="宋体" w:cs="宋体"/>
          <w:b/>
          <w:bCs/>
          <w:sz w:val="24"/>
          <w:lang w:val="en-US" w:eastAsia="zh-CN"/>
        </w:rPr>
        <w:t>12</w:t>
      </w:r>
      <w:r>
        <w:rPr>
          <w:rFonts w:hint="eastAsia" w:ascii="宋体" w:hAnsi="宋体" w:cs="宋体"/>
          <w:b/>
          <w:bCs/>
          <w:sz w:val="24"/>
        </w:rPr>
        <w:t>日</w:t>
      </w:r>
      <w:r>
        <w:rPr>
          <w:rFonts w:hint="eastAsia" w:ascii="宋体" w:hAnsi="宋体" w:cs="宋体"/>
          <w:b/>
          <w:bCs/>
          <w:sz w:val="24"/>
          <w:lang w:val="en-US" w:eastAsia="zh-CN"/>
        </w:rPr>
        <w:t>上</w:t>
      </w:r>
      <w:r>
        <w:rPr>
          <w:rFonts w:hint="eastAsia" w:ascii="宋体" w:hAnsi="宋体" w:cs="宋体"/>
          <w:b/>
          <w:bCs/>
          <w:sz w:val="24"/>
        </w:rPr>
        <w:t>午</w:t>
      </w:r>
      <w:r>
        <w:rPr>
          <w:rFonts w:hint="eastAsia" w:ascii="宋体" w:hAnsi="宋体" w:cs="宋体"/>
          <w:b/>
          <w:bCs/>
          <w:sz w:val="24"/>
          <w:lang w:val="en-US" w:eastAsia="zh-CN"/>
        </w:rPr>
        <w:t>9</w:t>
      </w:r>
      <w:r>
        <w:rPr>
          <w:rFonts w:hint="eastAsia" w:ascii="宋体" w:hAnsi="宋体" w:cs="宋体"/>
          <w:b/>
          <w:bCs/>
          <w:sz w:val="24"/>
        </w:rPr>
        <w:t>时</w:t>
      </w:r>
      <w:r>
        <w:rPr>
          <w:rFonts w:hint="eastAsia" w:ascii="宋体" w:hAnsi="宋体" w:cs="宋体"/>
          <w:b/>
          <w:bCs/>
          <w:sz w:val="24"/>
          <w:lang w:val="en-US" w:eastAsia="zh-CN"/>
        </w:rPr>
        <w:t>00</w:t>
      </w:r>
      <w:r>
        <w:rPr>
          <w:rFonts w:hint="eastAsia" w:ascii="宋体" w:hAnsi="宋体" w:cs="宋体"/>
          <w:b/>
          <w:bCs/>
          <w:sz w:val="24"/>
        </w:rPr>
        <w:t>分前</w:t>
      </w:r>
      <w:r>
        <w:rPr>
          <w:rFonts w:hint="eastAsia" w:ascii="宋体" w:hAnsi="宋体" w:cs="宋体"/>
          <w:sz w:val="24"/>
        </w:rPr>
        <w:t>提交投标响应文件。</w:t>
      </w:r>
    </w:p>
    <w:p w14:paraId="1E55A320">
      <w:pPr>
        <w:spacing w:line="360" w:lineRule="auto"/>
        <w:ind w:firstLine="482" w:firstLineChars="200"/>
        <w:outlineLvl w:val="0"/>
        <w:rPr>
          <w:rFonts w:ascii="宋体" w:hAnsi="宋体" w:cs="宋体"/>
          <w:b/>
          <w:bCs/>
          <w:sz w:val="24"/>
        </w:rPr>
      </w:pPr>
      <w:bookmarkStart w:id="2" w:name="_Toc16126"/>
      <w:bookmarkStart w:id="3" w:name="_Toc9117"/>
      <w:bookmarkStart w:id="4" w:name="_Toc24140"/>
      <w:r>
        <w:rPr>
          <w:rFonts w:hint="eastAsia" w:ascii="宋体" w:hAnsi="宋体" w:cs="宋体"/>
          <w:b/>
          <w:bCs/>
          <w:sz w:val="24"/>
        </w:rPr>
        <w:t>一、项目基本情况</w:t>
      </w:r>
      <w:bookmarkEnd w:id="2"/>
      <w:bookmarkEnd w:id="3"/>
      <w:bookmarkEnd w:id="4"/>
    </w:p>
    <w:p w14:paraId="71E6800C">
      <w:pPr>
        <w:spacing w:line="360" w:lineRule="auto"/>
        <w:ind w:firstLine="480" w:firstLineChars="200"/>
        <w:rPr>
          <w:rFonts w:hint="eastAsia" w:ascii="宋体" w:hAnsi="宋体" w:cs="宋体"/>
          <w:sz w:val="24"/>
        </w:rPr>
      </w:pPr>
      <w:r>
        <w:rPr>
          <w:rFonts w:hint="eastAsia" w:ascii="宋体" w:hAnsi="宋体" w:cs="宋体"/>
          <w:sz w:val="24"/>
        </w:rPr>
        <w:t>项目编号： KFQ2024110002</w:t>
      </w:r>
    </w:p>
    <w:p w14:paraId="35642F87">
      <w:pPr>
        <w:spacing w:line="360" w:lineRule="auto"/>
        <w:ind w:firstLine="480" w:firstLineChars="200"/>
        <w:rPr>
          <w:rFonts w:hint="eastAsia" w:ascii="宋体" w:hAnsi="宋体" w:cs="宋体"/>
          <w:sz w:val="24"/>
        </w:rPr>
      </w:pPr>
      <w:r>
        <w:rPr>
          <w:rFonts w:hint="eastAsia" w:ascii="宋体" w:hAnsi="宋体" w:cs="宋体"/>
          <w:sz w:val="24"/>
        </w:rPr>
        <w:t>项目名称：如东经济开发区应急预案修编和区域风险辨识评估项目</w:t>
      </w:r>
    </w:p>
    <w:p w14:paraId="431FE8B9">
      <w:pPr>
        <w:widowControl w:val="0"/>
        <w:spacing w:after="120" w:line="360" w:lineRule="auto"/>
        <w:ind w:left="0" w:leftChars="0" w:firstLine="480"/>
        <w:jc w:val="both"/>
        <w:rPr>
          <w:rFonts w:ascii="宋体" w:hAnsi="宋体" w:eastAsia="宋体" w:cs="宋体"/>
          <w:kern w:val="2"/>
          <w:sz w:val="24"/>
          <w:lang w:val="en-US" w:eastAsia="zh-CN" w:bidi="ar-SA"/>
        </w:rPr>
      </w:pPr>
      <w:r>
        <w:rPr>
          <w:rFonts w:hint="eastAsia" w:ascii="宋体" w:hAnsi="宋体" w:eastAsia="宋体" w:cs="宋体"/>
          <w:kern w:val="2"/>
          <w:sz w:val="24"/>
          <w:lang w:val="en-US" w:eastAsia="zh-CN" w:bidi="ar-SA"/>
        </w:rPr>
        <w:t>采购方式：√询价</w:t>
      </w:r>
    </w:p>
    <w:p w14:paraId="29000F14">
      <w:pPr>
        <w:widowControl w:val="0"/>
        <w:spacing w:after="120" w:line="360" w:lineRule="auto"/>
        <w:ind w:left="0" w:leftChars="0" w:firstLine="480"/>
        <w:jc w:val="both"/>
        <w:rPr>
          <w:rFonts w:hint="eastAsia" w:ascii="宋体" w:hAnsi="宋体" w:eastAsia="宋体" w:cs="Times New Roman"/>
          <w:color w:val="FF0000"/>
          <w:kern w:val="2"/>
          <w:sz w:val="24"/>
          <w:highlight w:val="none"/>
          <w:lang w:val="en-US" w:eastAsia="zh-CN" w:bidi="ar-SA"/>
        </w:rPr>
      </w:pPr>
      <w:r>
        <w:rPr>
          <w:rFonts w:hint="eastAsia" w:ascii="宋体" w:hAnsi="宋体" w:eastAsia="宋体" w:cs="Times New Roman"/>
          <w:kern w:val="2"/>
          <w:sz w:val="24"/>
          <w:lang w:val="en-US" w:eastAsia="zh-CN" w:bidi="ar-SA"/>
        </w:rPr>
        <w:t>本项目预算价为：</w:t>
      </w:r>
      <w:r>
        <w:rPr>
          <w:rFonts w:hint="eastAsia" w:ascii="宋体" w:hAnsi="宋体" w:eastAsia="宋体" w:cs="Times New Roman"/>
          <w:kern w:val="2"/>
          <w:sz w:val="24"/>
          <w:highlight w:val="none"/>
          <w:u w:val="single"/>
          <w:lang w:val="en-US" w:eastAsia="zh-CN" w:bidi="ar-SA"/>
        </w:rPr>
        <w:t>20万元 （包含专家评审费）。</w:t>
      </w:r>
    </w:p>
    <w:p w14:paraId="7373CA74">
      <w:pPr>
        <w:spacing w:line="360" w:lineRule="auto"/>
        <w:ind w:firstLine="480" w:firstLineChars="200"/>
        <w:rPr>
          <w:rFonts w:hint="eastAsia" w:ascii="宋体" w:hAnsi="宋体" w:cs="宋体"/>
          <w:sz w:val="24"/>
        </w:rPr>
      </w:pPr>
      <w:r>
        <w:rPr>
          <w:rFonts w:hint="eastAsia" w:ascii="宋体" w:hAnsi="宋体" w:cs="宋体"/>
          <w:sz w:val="24"/>
        </w:rPr>
        <w:t>项目需求：如东经济开发区应急预案修编和区域风险辨识评估。</w:t>
      </w:r>
    </w:p>
    <w:p w14:paraId="05427E16">
      <w:pPr>
        <w:widowControl/>
        <w:shd w:val="clear" w:color="auto" w:fill="FFFFFF"/>
        <w:spacing w:before="0" w:beforeAutospacing="0" w:after="0" w:afterAutospacing="0" w:line="360" w:lineRule="auto"/>
        <w:ind w:firstLine="480" w:firstLineChars="200"/>
        <w:jc w:val="left"/>
        <w:outlineLvl w:val="0"/>
        <w:rPr>
          <w:rFonts w:hint="eastAsia" w:ascii="Times New Roman" w:hAnsi="Times New Roman" w:eastAsia="宋体" w:cs="Times New Roman"/>
          <w:kern w:val="0"/>
          <w:sz w:val="24"/>
          <w:szCs w:val="24"/>
          <w:highlight w:val="none"/>
          <w:u w:val="single"/>
          <w:lang w:val="en-US" w:eastAsia="zh-CN" w:bidi="ar-SA"/>
        </w:rPr>
      </w:pPr>
      <w:bookmarkStart w:id="5" w:name="_Toc8308"/>
      <w:bookmarkStart w:id="6" w:name="_Toc28792"/>
      <w:bookmarkStart w:id="7" w:name="_Toc13911"/>
      <w:r>
        <w:rPr>
          <w:rFonts w:hint="eastAsia" w:ascii="Times New Roman" w:hAnsi="Times New Roman" w:eastAsia="宋体" w:cs="Times New Roman"/>
          <w:kern w:val="0"/>
          <w:sz w:val="24"/>
          <w:szCs w:val="24"/>
          <w:lang w:val="en-US" w:eastAsia="zh-CN" w:bidi="ar-SA"/>
        </w:rPr>
        <w:t>服务期要求：</w:t>
      </w:r>
      <w:r>
        <w:rPr>
          <w:rFonts w:hint="eastAsia" w:ascii="Times New Roman" w:hAnsi="Times New Roman" w:eastAsia="宋体" w:cs="Times New Roman"/>
          <w:kern w:val="0"/>
          <w:sz w:val="24"/>
          <w:szCs w:val="24"/>
          <w:highlight w:val="none"/>
          <w:u w:val="single"/>
          <w:lang w:val="en-US" w:eastAsia="zh-CN" w:bidi="ar-SA"/>
        </w:rPr>
        <w:t xml:space="preserve">自合同签订后60日历天完成，并通过专家评审 </w:t>
      </w:r>
      <w:r>
        <w:rPr>
          <w:rFonts w:hint="eastAsia" w:ascii="Times New Roman" w:hAnsi="Times New Roman" w:eastAsia="宋体" w:cs="Times New Roman"/>
          <w:kern w:val="0"/>
          <w:sz w:val="24"/>
          <w:szCs w:val="24"/>
          <w:highlight w:val="none"/>
          <w:lang w:val="en-US" w:eastAsia="zh-CN" w:bidi="ar-SA"/>
        </w:rPr>
        <w:t>。</w:t>
      </w:r>
    </w:p>
    <w:p w14:paraId="2B205FF9">
      <w:pPr>
        <w:widowControl/>
        <w:shd w:val="clear" w:color="auto" w:fill="FFFFFF"/>
        <w:spacing w:before="0" w:beforeAutospacing="0" w:after="0" w:afterAutospacing="0" w:line="360" w:lineRule="auto"/>
        <w:ind w:firstLine="480" w:firstLineChars="200"/>
        <w:jc w:val="left"/>
        <w:outlineLvl w:val="0"/>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本项目不接受联合体投标。</w:t>
      </w:r>
    </w:p>
    <w:p w14:paraId="5384F405">
      <w:pPr>
        <w:widowControl/>
        <w:shd w:val="clear" w:color="auto" w:fill="FFFFFF"/>
        <w:spacing w:before="0" w:beforeAutospacing="0" w:after="0" w:afterAutospacing="0" w:line="360" w:lineRule="auto"/>
        <w:ind w:firstLine="482" w:firstLineChars="200"/>
        <w:jc w:val="left"/>
        <w:outlineLvl w:val="0"/>
        <w:rPr>
          <w:rFonts w:ascii="宋体" w:hAnsi="宋体" w:eastAsia="宋体" w:cs="宋体"/>
          <w:kern w:val="0"/>
          <w:sz w:val="24"/>
          <w:szCs w:val="24"/>
          <w:lang w:val="en-US" w:eastAsia="zh-CN" w:bidi="ar-SA"/>
        </w:rPr>
      </w:pPr>
      <w:r>
        <w:rPr>
          <w:rFonts w:hint="eastAsia" w:ascii="宋体" w:hAnsi="宋体" w:eastAsia="宋体" w:cs="宋体"/>
          <w:b/>
          <w:bCs/>
          <w:kern w:val="0"/>
          <w:sz w:val="24"/>
          <w:szCs w:val="24"/>
          <w:lang w:val="en-US" w:eastAsia="zh-CN" w:bidi="ar-SA"/>
        </w:rPr>
        <w:t>二、投标供应商的资格要求：</w:t>
      </w:r>
      <w:r>
        <w:rPr>
          <w:rFonts w:hint="eastAsia" w:ascii="宋体" w:hAnsi="宋体" w:eastAsia="宋体" w:cs="宋体"/>
          <w:kern w:val="0"/>
          <w:sz w:val="24"/>
          <w:szCs w:val="24"/>
          <w:lang w:val="en-US" w:eastAsia="zh-CN" w:bidi="ar-SA"/>
        </w:rPr>
        <w:t>（必须同时满足以下各项要求）</w:t>
      </w:r>
      <w:bookmarkEnd w:id="5"/>
      <w:bookmarkEnd w:id="6"/>
      <w:bookmarkEnd w:id="7"/>
    </w:p>
    <w:p w14:paraId="653D77C0">
      <w:pPr>
        <w:widowControl w:val="0"/>
        <w:spacing w:after="120" w:line="360" w:lineRule="auto"/>
        <w:ind w:left="0" w:leftChars="0" w:firstLine="482"/>
        <w:jc w:val="both"/>
        <w:outlineLvl w:val="0"/>
        <w:rPr>
          <w:rFonts w:hint="eastAsia" w:ascii="宋体" w:hAnsi="宋体" w:eastAsia="宋体" w:cs="宋体"/>
          <w:b/>
          <w:bCs/>
          <w:kern w:val="2"/>
          <w:sz w:val="24"/>
          <w:lang w:val="en-US" w:eastAsia="zh-CN" w:bidi="ar-SA"/>
        </w:rPr>
      </w:pPr>
      <w:bookmarkStart w:id="8" w:name="_Toc19946"/>
      <w:bookmarkStart w:id="9" w:name="_Toc3626"/>
      <w:bookmarkStart w:id="10" w:name="_Toc29724"/>
      <w:r>
        <w:rPr>
          <w:rFonts w:hint="eastAsia" w:ascii="宋体" w:hAnsi="宋体" w:eastAsia="宋体" w:cs="宋体"/>
          <w:b/>
          <w:bCs/>
          <w:kern w:val="2"/>
          <w:sz w:val="24"/>
          <w:lang w:val="en-US" w:eastAsia="zh-CN" w:bidi="ar-SA"/>
        </w:rPr>
        <w:t>（1）满足《中华人民共和国政府采购法》第22条规定。</w:t>
      </w:r>
    </w:p>
    <w:p w14:paraId="46D8BE43">
      <w:pPr>
        <w:widowControl w:val="0"/>
        <w:spacing w:after="120" w:line="360" w:lineRule="auto"/>
        <w:ind w:left="0" w:leftChars="0" w:firstLine="482"/>
        <w:jc w:val="both"/>
        <w:outlineLvl w:val="0"/>
        <w:rPr>
          <w:rFonts w:hint="eastAsia" w:ascii="宋体" w:hAnsi="宋体" w:eastAsia="宋体" w:cs="宋体"/>
          <w:b/>
          <w:bCs/>
          <w:kern w:val="2"/>
          <w:sz w:val="24"/>
          <w:lang w:val="en-US" w:eastAsia="zh-CN" w:bidi="ar-SA"/>
        </w:rPr>
      </w:pPr>
      <w:r>
        <w:rPr>
          <w:rFonts w:hint="eastAsia" w:ascii="宋体" w:hAnsi="宋体" w:eastAsia="宋体" w:cs="宋体"/>
          <w:b/>
          <w:bCs/>
          <w:kern w:val="2"/>
          <w:sz w:val="24"/>
          <w:lang w:val="en-US" w:eastAsia="zh-CN" w:bidi="ar-SA"/>
        </w:rPr>
        <w:t>（2）未被“信用中国”网站列入失信被执行人、重大税收违法案件当事人名单、政府采购严重失信行为记录名单。</w:t>
      </w:r>
    </w:p>
    <w:p w14:paraId="67C473A1">
      <w:pPr>
        <w:widowControl w:val="0"/>
        <w:spacing w:after="120" w:line="360" w:lineRule="auto"/>
        <w:ind w:left="0" w:leftChars="0" w:firstLine="482"/>
        <w:jc w:val="both"/>
        <w:outlineLvl w:val="0"/>
        <w:rPr>
          <w:rFonts w:hint="eastAsia" w:ascii="宋体" w:hAnsi="宋体" w:eastAsia="宋体" w:cs="宋体"/>
          <w:b/>
          <w:bCs/>
          <w:kern w:val="2"/>
          <w:sz w:val="24"/>
          <w:lang w:val="en-US" w:eastAsia="zh-CN" w:bidi="ar-SA"/>
        </w:rPr>
      </w:pPr>
      <w:r>
        <w:rPr>
          <w:rFonts w:hint="eastAsia" w:ascii="宋体" w:hAnsi="宋体" w:eastAsia="宋体" w:cs="宋体"/>
          <w:b/>
          <w:bCs/>
          <w:kern w:val="2"/>
          <w:sz w:val="24"/>
          <w:lang w:val="en-US" w:eastAsia="zh-CN" w:bidi="ar-SA"/>
        </w:rPr>
        <w:t>（3）落实政府采购政策满足的资格要求：无。</w:t>
      </w:r>
    </w:p>
    <w:p w14:paraId="63F28F87">
      <w:pPr>
        <w:widowControl/>
        <w:shd w:val="clear" w:color="auto" w:fill="FFFFFF"/>
        <w:adjustRightInd w:val="0"/>
        <w:snapToGrid w:val="0"/>
        <w:spacing w:line="360" w:lineRule="auto"/>
        <w:ind w:firstLine="480"/>
        <w:jc w:val="left"/>
        <w:rPr>
          <w:rFonts w:ascii="宋体" w:hAnsi="宋体" w:cs="宋体"/>
          <w:b/>
          <w:bCs/>
          <w:sz w:val="24"/>
          <w:highlight w:val="none"/>
        </w:rPr>
      </w:pPr>
      <w:r>
        <w:rPr>
          <w:rFonts w:hint="eastAsia" w:ascii="宋体" w:hAnsi="宋体" w:cs="宋体"/>
          <w:b/>
          <w:bCs/>
          <w:sz w:val="24"/>
        </w:rPr>
        <w:t>（4）本项目特定资格要求：</w:t>
      </w:r>
      <w:r>
        <w:rPr>
          <w:rFonts w:hint="eastAsia" w:ascii="宋体" w:hAnsi="宋体" w:cs="宋体"/>
          <w:b/>
          <w:bCs/>
          <w:color w:val="auto"/>
          <w:sz w:val="24"/>
          <w:highlight w:val="none"/>
        </w:rPr>
        <w:t>①投标供应商具有独立法人资格，且具有安全评价机构资质。②拟派项目负责人必须同时具备高级工程师、安全评价师、注册安全工程师资质。③拟派项目组人员不少于5人（可含项目负责人），但均须具有注册安全工程师资质且满足区域安全评价</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应急预案修编</w:t>
      </w:r>
      <w:r>
        <w:rPr>
          <w:rFonts w:hint="eastAsia" w:ascii="宋体" w:hAnsi="宋体" w:cs="宋体"/>
          <w:b/>
          <w:bCs/>
          <w:color w:val="auto"/>
          <w:sz w:val="24"/>
          <w:highlight w:val="none"/>
        </w:rPr>
        <w:t>相关法律法规人数要求。</w:t>
      </w:r>
    </w:p>
    <w:p w14:paraId="26F0985B">
      <w:pPr>
        <w:widowControl w:val="0"/>
        <w:spacing w:after="120" w:line="360" w:lineRule="auto"/>
        <w:ind w:left="0" w:leftChars="0" w:firstLine="482"/>
        <w:jc w:val="both"/>
        <w:outlineLvl w:val="0"/>
        <w:rPr>
          <w:rFonts w:hint="eastAsia" w:ascii="宋体" w:hAnsi="宋体" w:eastAsia="宋体" w:cs="宋体"/>
          <w:b/>
          <w:bCs/>
          <w:kern w:val="2"/>
          <w:sz w:val="24"/>
          <w:lang w:val="en-US" w:eastAsia="zh-CN" w:bidi="ar-SA"/>
        </w:rPr>
      </w:pPr>
      <w:r>
        <w:rPr>
          <w:rFonts w:hint="eastAsia" w:ascii="宋体" w:hAnsi="宋体" w:eastAsia="宋体" w:cs="宋体"/>
          <w:kern w:val="2"/>
          <w:sz w:val="24"/>
          <w:lang w:val="en-US" w:eastAsia="zh-CN" w:bidi="ar-SA"/>
        </w:rPr>
        <w:t>（5）</w:t>
      </w:r>
      <w:r>
        <w:rPr>
          <w:rFonts w:hint="eastAsia" w:ascii="宋体" w:hAnsi="宋体" w:eastAsia="宋体" w:cs="宋体"/>
          <w:b/>
          <w:bCs/>
          <w:kern w:val="2"/>
          <w:sz w:val="24"/>
          <w:lang w:val="en-US" w:eastAsia="zh-CN" w:bidi="ar-SA"/>
        </w:rPr>
        <w:t>本次招标不接受联合体投标。</w:t>
      </w:r>
    </w:p>
    <w:p w14:paraId="530DE8AF">
      <w:pPr>
        <w:widowControl w:val="0"/>
        <w:spacing w:after="120" w:line="360" w:lineRule="auto"/>
        <w:ind w:left="0" w:leftChars="0" w:firstLine="482"/>
        <w:jc w:val="both"/>
        <w:outlineLvl w:val="0"/>
        <w:rPr>
          <w:rFonts w:ascii="宋体" w:hAnsi="宋体" w:eastAsia="宋体" w:cs="宋体"/>
          <w:b/>
          <w:bCs/>
          <w:kern w:val="2"/>
          <w:sz w:val="24"/>
          <w:lang w:val="en-US" w:eastAsia="zh-CN" w:bidi="ar-SA"/>
        </w:rPr>
      </w:pPr>
      <w:r>
        <w:rPr>
          <w:rFonts w:hint="eastAsia" w:ascii="宋体" w:hAnsi="宋体" w:eastAsia="宋体" w:cs="宋体"/>
          <w:b/>
          <w:bCs/>
          <w:kern w:val="2"/>
          <w:sz w:val="24"/>
          <w:lang w:val="en-US" w:eastAsia="zh-CN" w:bidi="ar-SA"/>
        </w:rPr>
        <w:t>三、获取采购文件</w:t>
      </w:r>
      <w:bookmarkEnd w:id="8"/>
      <w:bookmarkEnd w:id="9"/>
      <w:bookmarkEnd w:id="10"/>
    </w:p>
    <w:p w14:paraId="05CBF417">
      <w:pPr>
        <w:widowControl w:val="0"/>
        <w:spacing w:after="120" w:line="360" w:lineRule="auto"/>
        <w:ind w:left="0" w:leftChars="0" w:firstLine="480"/>
        <w:jc w:val="both"/>
        <w:rPr>
          <w:rFonts w:ascii="宋体" w:hAnsi="宋体" w:eastAsia="宋体" w:cs="宋体"/>
          <w:b/>
          <w:bCs/>
          <w:kern w:val="2"/>
          <w:sz w:val="24"/>
          <w:lang w:val="en-US" w:eastAsia="zh-CN" w:bidi="ar-SA"/>
        </w:rPr>
      </w:pPr>
      <w:r>
        <w:rPr>
          <w:rFonts w:hint="eastAsia" w:ascii="宋体" w:hAnsi="宋体" w:eastAsia="宋体" w:cs="宋体"/>
          <w:kern w:val="2"/>
          <w:sz w:val="24"/>
          <w:lang w:val="en-US" w:eastAsia="zh-CN" w:bidi="ar-SA"/>
        </w:rPr>
        <w:t>时间：</w:t>
      </w:r>
      <w:bookmarkStart w:id="11" w:name="_Hlk110926601"/>
      <w:r>
        <w:rPr>
          <w:rFonts w:hint="eastAsia" w:ascii="宋体" w:hAnsi="宋体" w:eastAsia="宋体" w:cs="宋体"/>
          <w:kern w:val="2"/>
          <w:sz w:val="24"/>
          <w:lang w:val="en-US" w:eastAsia="zh-CN" w:bidi="ar-SA"/>
        </w:rPr>
        <w:t>2024年</w:t>
      </w:r>
      <w:r>
        <w:rPr>
          <w:rFonts w:hint="eastAsia" w:ascii="宋体" w:hAnsi="宋体" w:cs="宋体"/>
          <w:kern w:val="2"/>
          <w:sz w:val="24"/>
          <w:lang w:val="en-US" w:eastAsia="zh-CN" w:bidi="ar-SA"/>
        </w:rPr>
        <w:t>11</w:t>
      </w:r>
      <w:r>
        <w:rPr>
          <w:rFonts w:hint="eastAsia" w:ascii="宋体" w:hAnsi="宋体" w:eastAsia="宋体" w:cs="宋体"/>
          <w:kern w:val="2"/>
          <w:sz w:val="24"/>
          <w:lang w:val="en-US" w:eastAsia="zh-CN" w:bidi="ar-SA"/>
        </w:rPr>
        <w:t>月</w:t>
      </w:r>
      <w:r>
        <w:rPr>
          <w:rFonts w:hint="eastAsia" w:ascii="宋体" w:hAnsi="宋体" w:cs="宋体"/>
          <w:kern w:val="2"/>
          <w:sz w:val="24"/>
          <w:lang w:val="en-US" w:eastAsia="zh-CN" w:bidi="ar-SA"/>
        </w:rPr>
        <w:t>6</w:t>
      </w:r>
      <w:r>
        <w:rPr>
          <w:rFonts w:hint="eastAsia" w:ascii="宋体" w:hAnsi="宋体" w:eastAsia="宋体" w:cs="宋体"/>
          <w:kern w:val="2"/>
          <w:sz w:val="24"/>
          <w:lang w:val="en-US" w:eastAsia="zh-CN" w:bidi="ar-SA"/>
        </w:rPr>
        <w:t>日至2024年</w:t>
      </w:r>
      <w:r>
        <w:rPr>
          <w:rFonts w:hint="eastAsia" w:ascii="宋体" w:hAnsi="宋体" w:cs="宋体"/>
          <w:kern w:val="2"/>
          <w:sz w:val="24"/>
          <w:lang w:val="en-US" w:eastAsia="zh-CN" w:bidi="ar-SA"/>
        </w:rPr>
        <w:t>11</w:t>
      </w:r>
      <w:r>
        <w:rPr>
          <w:rFonts w:hint="eastAsia" w:ascii="宋体" w:hAnsi="宋体" w:eastAsia="宋体" w:cs="宋体"/>
          <w:kern w:val="2"/>
          <w:sz w:val="24"/>
          <w:lang w:val="en-US" w:eastAsia="zh-CN" w:bidi="ar-SA"/>
        </w:rPr>
        <w:t>月</w:t>
      </w:r>
      <w:r>
        <w:rPr>
          <w:rFonts w:hint="eastAsia" w:ascii="宋体" w:hAnsi="宋体" w:cs="宋体"/>
          <w:kern w:val="2"/>
          <w:sz w:val="24"/>
          <w:lang w:val="en-US" w:eastAsia="zh-CN" w:bidi="ar-SA"/>
        </w:rPr>
        <w:t>12</w:t>
      </w:r>
      <w:r>
        <w:rPr>
          <w:rFonts w:hint="eastAsia" w:ascii="宋体" w:hAnsi="宋体" w:eastAsia="宋体" w:cs="宋体"/>
          <w:kern w:val="2"/>
          <w:sz w:val="24"/>
          <w:lang w:val="en-US" w:eastAsia="zh-CN" w:bidi="ar-SA"/>
        </w:rPr>
        <w:t>日</w:t>
      </w:r>
      <w:bookmarkEnd w:id="11"/>
      <w:r>
        <w:rPr>
          <w:rFonts w:hint="eastAsia" w:ascii="宋体" w:hAnsi="宋体" w:cs="宋体"/>
          <w:kern w:val="2"/>
          <w:sz w:val="24"/>
          <w:lang w:val="en-US" w:eastAsia="zh-CN" w:bidi="ar-SA"/>
        </w:rPr>
        <w:t>上</w:t>
      </w:r>
      <w:r>
        <w:rPr>
          <w:rFonts w:hint="eastAsia" w:ascii="宋体" w:hAnsi="宋体" w:eastAsia="宋体" w:cs="宋体"/>
          <w:kern w:val="2"/>
          <w:sz w:val="24"/>
          <w:lang w:val="en-US" w:eastAsia="zh-CN" w:bidi="ar-SA"/>
        </w:rPr>
        <w:t>午</w:t>
      </w:r>
      <w:r>
        <w:rPr>
          <w:rFonts w:hint="eastAsia" w:ascii="宋体" w:hAnsi="宋体" w:cs="宋体"/>
          <w:kern w:val="2"/>
          <w:sz w:val="24"/>
          <w:lang w:val="en-US" w:eastAsia="zh-CN" w:bidi="ar-SA"/>
        </w:rPr>
        <w:t>9</w:t>
      </w:r>
      <w:r>
        <w:rPr>
          <w:rFonts w:hint="eastAsia" w:ascii="宋体" w:hAnsi="宋体" w:eastAsia="宋体" w:cs="宋体"/>
          <w:kern w:val="2"/>
          <w:sz w:val="24"/>
          <w:lang w:val="en-US" w:eastAsia="zh-CN" w:bidi="ar-SA"/>
        </w:rPr>
        <w:t>时</w:t>
      </w:r>
      <w:r>
        <w:rPr>
          <w:rFonts w:hint="eastAsia" w:ascii="宋体" w:hAnsi="宋体" w:cs="宋体"/>
          <w:kern w:val="2"/>
          <w:sz w:val="24"/>
          <w:lang w:val="en-US" w:eastAsia="zh-CN" w:bidi="ar-SA"/>
        </w:rPr>
        <w:t>00</w:t>
      </w:r>
      <w:r>
        <w:rPr>
          <w:rFonts w:hint="eastAsia" w:ascii="宋体" w:hAnsi="宋体" w:eastAsia="宋体" w:cs="宋体"/>
          <w:kern w:val="2"/>
          <w:sz w:val="24"/>
          <w:lang w:val="en-US" w:eastAsia="zh-CN" w:bidi="ar-SA"/>
        </w:rPr>
        <w:t>分（北京时间）。</w:t>
      </w:r>
    </w:p>
    <w:p w14:paraId="02B30C3C">
      <w:pPr>
        <w:widowControl w:val="0"/>
        <w:spacing w:after="120" w:line="360" w:lineRule="auto"/>
        <w:ind w:left="0" w:leftChars="0" w:firstLine="480"/>
        <w:jc w:val="both"/>
        <w:rPr>
          <w:rFonts w:ascii="宋体" w:hAnsi="宋体" w:eastAsia="宋体" w:cs="宋体"/>
          <w:kern w:val="2"/>
          <w:sz w:val="24"/>
          <w:lang w:val="en-US" w:eastAsia="zh-CN" w:bidi="ar-SA"/>
        </w:rPr>
      </w:pPr>
      <w:r>
        <w:rPr>
          <w:rFonts w:hint="eastAsia" w:ascii="宋体" w:hAnsi="宋体" w:eastAsia="宋体" w:cs="宋体"/>
          <w:kern w:val="2"/>
          <w:sz w:val="24"/>
          <w:lang w:val="en-US" w:eastAsia="zh-CN" w:bidi="ar-SA"/>
        </w:rPr>
        <w:t>地点：如东县限额交易平台（项目投标方）的项目投标方业务系统进行网上报名。网址详见附件。</w:t>
      </w:r>
      <w:bookmarkStart w:id="24" w:name="_GoBack"/>
      <w:bookmarkEnd w:id="24"/>
    </w:p>
    <w:p w14:paraId="54B1854E">
      <w:pPr>
        <w:widowControl w:val="0"/>
        <w:spacing w:after="120" w:line="360" w:lineRule="auto"/>
        <w:ind w:left="0" w:leftChars="0" w:firstLine="480"/>
        <w:jc w:val="both"/>
        <w:rPr>
          <w:rFonts w:ascii="宋体" w:hAnsi="宋体" w:eastAsia="宋体" w:cs="宋体"/>
          <w:kern w:val="2"/>
          <w:sz w:val="24"/>
          <w:lang w:val="en-US" w:eastAsia="zh-CN" w:bidi="ar-SA"/>
        </w:rPr>
      </w:pPr>
      <w:r>
        <w:rPr>
          <w:rFonts w:hint="eastAsia" w:ascii="宋体" w:hAnsi="宋体" w:eastAsia="宋体" w:cs="宋体"/>
          <w:kern w:val="2"/>
          <w:sz w:val="24"/>
          <w:lang w:val="en-US" w:eastAsia="zh-CN" w:bidi="ar-SA"/>
        </w:rPr>
        <w:t>方式：由各投标人在如东县限额交易平台（项目投标方）自行下载。</w:t>
      </w:r>
    </w:p>
    <w:p w14:paraId="680BFAA2">
      <w:pPr>
        <w:widowControl w:val="0"/>
        <w:spacing w:after="120" w:line="360" w:lineRule="auto"/>
        <w:ind w:left="0" w:leftChars="0" w:firstLine="482"/>
        <w:jc w:val="both"/>
        <w:rPr>
          <w:rFonts w:ascii="宋体" w:hAnsi="宋体" w:eastAsia="宋体" w:cs="宋体"/>
          <w:b/>
          <w:kern w:val="0"/>
          <w:sz w:val="24"/>
          <w:lang w:val="en-US" w:eastAsia="zh-CN" w:bidi="ar-SA"/>
        </w:rPr>
      </w:pPr>
      <w:bookmarkStart w:id="12" w:name="_Toc31555"/>
      <w:bookmarkStart w:id="13" w:name="_Toc6182"/>
      <w:bookmarkStart w:id="14" w:name="_Toc12622"/>
      <w:r>
        <w:rPr>
          <w:rFonts w:hint="eastAsia" w:ascii="宋体" w:hAnsi="宋体" w:eastAsia="宋体" w:cs="宋体"/>
          <w:b/>
          <w:kern w:val="0"/>
          <w:sz w:val="24"/>
          <w:lang w:val="en-US" w:eastAsia="zh-CN" w:bidi="ar-SA"/>
        </w:rPr>
        <w:t>四、响应文件提交</w:t>
      </w:r>
      <w:bookmarkEnd w:id="12"/>
      <w:bookmarkEnd w:id="13"/>
      <w:bookmarkEnd w:id="14"/>
    </w:p>
    <w:p w14:paraId="6E9786B9">
      <w:pPr>
        <w:widowControl w:val="0"/>
        <w:spacing w:after="120" w:line="360" w:lineRule="auto"/>
        <w:ind w:left="0" w:leftChars="0" w:firstLine="500"/>
        <w:jc w:val="both"/>
        <w:rPr>
          <w:rFonts w:ascii="宋体" w:hAnsi="宋体" w:eastAsia="宋体" w:cs="宋体"/>
          <w:kern w:val="2"/>
          <w:sz w:val="25"/>
          <w:szCs w:val="25"/>
          <w:lang w:val="en-US" w:eastAsia="zh-CN" w:bidi="ar-SA"/>
        </w:rPr>
      </w:pPr>
      <w:r>
        <w:rPr>
          <w:rFonts w:hint="eastAsia" w:ascii="宋体" w:hAnsi="宋体" w:eastAsia="宋体" w:cs="宋体"/>
          <w:kern w:val="2"/>
          <w:sz w:val="25"/>
          <w:szCs w:val="25"/>
          <w:lang w:val="en-US" w:eastAsia="zh-CN" w:bidi="ar-SA"/>
        </w:rPr>
        <w:t>截止时间：</w:t>
      </w:r>
      <w:r>
        <w:rPr>
          <w:rFonts w:hint="eastAsia" w:ascii="宋体" w:hAnsi="宋体" w:eastAsia="宋体" w:cs="宋体"/>
          <w:b/>
          <w:bCs/>
          <w:kern w:val="2"/>
          <w:sz w:val="24"/>
          <w:lang w:val="en-US" w:eastAsia="zh-CN" w:bidi="ar-SA"/>
        </w:rPr>
        <w:t>2024年</w:t>
      </w:r>
      <w:r>
        <w:rPr>
          <w:rFonts w:hint="eastAsia" w:ascii="宋体" w:hAnsi="宋体" w:cs="宋体"/>
          <w:b/>
          <w:bCs/>
          <w:kern w:val="2"/>
          <w:sz w:val="24"/>
          <w:lang w:val="en-US" w:eastAsia="zh-CN" w:bidi="ar-SA"/>
        </w:rPr>
        <w:t>11</w:t>
      </w:r>
      <w:r>
        <w:rPr>
          <w:rFonts w:hint="eastAsia" w:ascii="宋体" w:hAnsi="宋体" w:eastAsia="宋体" w:cs="宋体"/>
          <w:b/>
          <w:bCs/>
          <w:kern w:val="2"/>
          <w:sz w:val="24"/>
          <w:lang w:val="en-US" w:eastAsia="zh-CN" w:bidi="ar-SA"/>
        </w:rPr>
        <w:t>月</w:t>
      </w:r>
      <w:r>
        <w:rPr>
          <w:rFonts w:hint="eastAsia" w:ascii="宋体" w:hAnsi="宋体" w:cs="宋体"/>
          <w:b/>
          <w:bCs/>
          <w:kern w:val="2"/>
          <w:sz w:val="24"/>
          <w:lang w:val="en-US" w:eastAsia="zh-CN" w:bidi="ar-SA"/>
        </w:rPr>
        <w:t>12</w:t>
      </w:r>
      <w:r>
        <w:rPr>
          <w:rFonts w:hint="eastAsia" w:ascii="宋体" w:hAnsi="宋体" w:eastAsia="宋体" w:cs="宋体"/>
          <w:b/>
          <w:bCs/>
          <w:kern w:val="2"/>
          <w:sz w:val="24"/>
          <w:lang w:val="en-US" w:eastAsia="zh-CN" w:bidi="ar-SA"/>
        </w:rPr>
        <w:t>日</w:t>
      </w:r>
      <w:r>
        <w:rPr>
          <w:rFonts w:hint="eastAsia" w:ascii="宋体" w:hAnsi="宋体" w:cs="宋体"/>
          <w:b/>
          <w:bCs/>
          <w:kern w:val="2"/>
          <w:sz w:val="24"/>
          <w:lang w:val="en-US" w:eastAsia="zh-CN" w:bidi="ar-SA"/>
        </w:rPr>
        <w:t>上</w:t>
      </w:r>
      <w:r>
        <w:rPr>
          <w:rFonts w:hint="eastAsia" w:ascii="宋体" w:hAnsi="宋体" w:eastAsia="宋体" w:cs="宋体"/>
          <w:b/>
          <w:bCs/>
          <w:kern w:val="2"/>
          <w:sz w:val="24"/>
          <w:lang w:val="en-US" w:eastAsia="zh-CN" w:bidi="ar-SA"/>
        </w:rPr>
        <w:t>午</w:t>
      </w:r>
      <w:r>
        <w:rPr>
          <w:rFonts w:hint="eastAsia" w:ascii="宋体" w:hAnsi="宋体" w:cs="宋体"/>
          <w:b/>
          <w:bCs/>
          <w:kern w:val="2"/>
          <w:sz w:val="24"/>
          <w:lang w:val="en-US" w:eastAsia="zh-CN" w:bidi="ar-SA"/>
        </w:rPr>
        <w:t>9</w:t>
      </w:r>
      <w:r>
        <w:rPr>
          <w:rFonts w:hint="eastAsia" w:ascii="宋体" w:hAnsi="宋体" w:eastAsia="宋体" w:cs="宋体"/>
          <w:b/>
          <w:bCs/>
          <w:kern w:val="2"/>
          <w:sz w:val="24"/>
          <w:lang w:val="en-US" w:eastAsia="zh-CN" w:bidi="ar-SA"/>
        </w:rPr>
        <w:t>时</w:t>
      </w:r>
      <w:r>
        <w:rPr>
          <w:rFonts w:hint="eastAsia" w:ascii="宋体" w:hAnsi="宋体" w:cs="宋体"/>
          <w:b/>
          <w:bCs/>
          <w:kern w:val="2"/>
          <w:sz w:val="24"/>
          <w:lang w:val="en-US" w:eastAsia="zh-CN" w:bidi="ar-SA"/>
        </w:rPr>
        <w:t>00</w:t>
      </w:r>
      <w:r>
        <w:rPr>
          <w:rFonts w:hint="eastAsia" w:ascii="宋体" w:hAnsi="宋体" w:eastAsia="宋体" w:cs="宋体"/>
          <w:b/>
          <w:bCs/>
          <w:kern w:val="2"/>
          <w:sz w:val="24"/>
          <w:lang w:val="en-US" w:eastAsia="zh-CN" w:bidi="ar-SA"/>
        </w:rPr>
        <w:t>分</w:t>
      </w:r>
      <w:r>
        <w:rPr>
          <w:rFonts w:hint="eastAsia" w:ascii="宋体" w:hAnsi="宋体" w:eastAsia="宋体" w:cs="宋体"/>
          <w:kern w:val="2"/>
          <w:sz w:val="25"/>
          <w:szCs w:val="25"/>
          <w:lang w:val="en-US" w:eastAsia="zh-CN" w:bidi="ar-SA"/>
        </w:rPr>
        <w:t>（北京时间）</w:t>
      </w:r>
    </w:p>
    <w:p w14:paraId="0BEC6DC8">
      <w:pPr>
        <w:widowControl w:val="0"/>
        <w:spacing w:after="120" w:line="360" w:lineRule="auto"/>
        <w:ind w:left="0" w:leftChars="0" w:firstLine="500"/>
        <w:jc w:val="both"/>
        <w:rPr>
          <w:rFonts w:ascii="宋体" w:hAnsi="宋体" w:eastAsia="宋体" w:cs="宋体"/>
          <w:kern w:val="2"/>
          <w:sz w:val="25"/>
          <w:szCs w:val="25"/>
          <w:lang w:val="en-US" w:eastAsia="zh-CN" w:bidi="ar-SA"/>
        </w:rPr>
      </w:pPr>
      <w:r>
        <w:rPr>
          <w:rFonts w:hint="eastAsia" w:ascii="宋体" w:hAnsi="宋体" w:eastAsia="宋体" w:cs="宋体"/>
          <w:kern w:val="2"/>
          <w:sz w:val="25"/>
          <w:szCs w:val="25"/>
          <w:lang w:val="en-US" w:eastAsia="zh-CN" w:bidi="ar-SA"/>
        </w:rPr>
        <w:t>地点：</w:t>
      </w:r>
      <w:r>
        <w:rPr>
          <w:rFonts w:hint="eastAsia" w:ascii="宋体" w:hAnsi="宋体" w:eastAsia="宋体" w:cs="宋体"/>
          <w:kern w:val="0"/>
          <w:sz w:val="24"/>
          <w:lang w:val="en-US" w:eastAsia="zh-CN" w:bidi="ar-SA"/>
        </w:rPr>
        <w:t>投标人按照采购文件要求将投标文件上传至</w:t>
      </w:r>
      <w:r>
        <w:rPr>
          <w:rFonts w:hint="eastAsia" w:ascii="宋体" w:hAnsi="宋体" w:eastAsia="宋体" w:cs="宋体"/>
          <w:kern w:val="2"/>
          <w:sz w:val="24"/>
          <w:lang w:val="en-US" w:eastAsia="zh-CN" w:bidi="ar-SA"/>
        </w:rPr>
        <w:t>如东县限额交易平台</w:t>
      </w:r>
      <w:r>
        <w:rPr>
          <w:rFonts w:hint="eastAsia" w:ascii="宋体" w:hAnsi="宋体" w:eastAsia="宋体" w:cs="宋体"/>
          <w:kern w:val="0"/>
          <w:sz w:val="24"/>
          <w:lang w:val="en-US" w:eastAsia="zh-CN" w:bidi="ar-SA"/>
        </w:rPr>
        <w:t xml:space="preserve">（网址见附件）。  </w:t>
      </w:r>
    </w:p>
    <w:p w14:paraId="07329E9B">
      <w:pPr>
        <w:widowControl w:val="0"/>
        <w:numPr>
          <w:ilvl w:val="0"/>
          <w:numId w:val="1"/>
        </w:numPr>
        <w:spacing w:after="120" w:line="360" w:lineRule="auto"/>
        <w:ind w:left="0" w:leftChars="0" w:firstLine="482" w:firstLineChars="200"/>
        <w:jc w:val="both"/>
        <w:outlineLvl w:val="0"/>
        <w:rPr>
          <w:rFonts w:ascii="宋体" w:hAnsi="宋体" w:eastAsia="宋体" w:cs="宋体"/>
          <w:b/>
          <w:kern w:val="0"/>
          <w:sz w:val="24"/>
          <w:lang w:val="en-US" w:eastAsia="zh-CN" w:bidi="ar-SA"/>
        </w:rPr>
      </w:pPr>
      <w:bookmarkStart w:id="15" w:name="_Toc335123859"/>
      <w:bookmarkStart w:id="16" w:name="_Toc29159"/>
      <w:bookmarkStart w:id="17" w:name="_Toc11515"/>
      <w:bookmarkStart w:id="18" w:name="_Toc12391"/>
      <w:r>
        <w:rPr>
          <w:rFonts w:hint="eastAsia" w:ascii="宋体" w:hAnsi="宋体" w:eastAsia="宋体" w:cs="宋体"/>
          <w:b/>
          <w:kern w:val="0"/>
          <w:sz w:val="24"/>
          <w:lang w:val="en-US" w:eastAsia="zh-CN" w:bidi="ar-SA"/>
        </w:rPr>
        <w:t>开启</w:t>
      </w:r>
    </w:p>
    <w:p w14:paraId="2BD910DF">
      <w:pPr>
        <w:widowControl/>
        <w:shd w:val="clear" w:color="auto" w:fill="FFFFFF"/>
        <w:spacing w:line="360" w:lineRule="auto"/>
        <w:ind w:firstLine="489"/>
        <w:rPr>
          <w:rFonts w:ascii="宋体" w:hAnsi="宋体" w:cs="宋体"/>
          <w:spacing w:val="7"/>
          <w:kern w:val="0"/>
          <w:sz w:val="24"/>
          <w:szCs w:val="24"/>
          <w:shd w:val="clear" w:color="auto" w:fill="FFFFFF"/>
        </w:rPr>
      </w:pPr>
      <w:r>
        <w:rPr>
          <w:rFonts w:hint="eastAsia" w:ascii="宋体" w:hAnsi="宋体" w:cs="宋体"/>
          <w:spacing w:val="7"/>
          <w:kern w:val="0"/>
          <w:sz w:val="24"/>
          <w:szCs w:val="24"/>
          <w:shd w:val="clear" w:color="auto" w:fill="FFFFFF"/>
        </w:rPr>
        <w:t>时间：</w:t>
      </w:r>
      <w:r>
        <w:rPr>
          <w:rFonts w:hint="eastAsia" w:ascii="宋体" w:hAnsi="宋体" w:cs="宋体"/>
          <w:b/>
          <w:bCs/>
          <w:sz w:val="24"/>
        </w:rPr>
        <w:t xml:space="preserve">2024年 </w:t>
      </w:r>
      <w:r>
        <w:rPr>
          <w:rFonts w:hint="eastAsia" w:ascii="宋体" w:hAnsi="宋体" w:cs="宋体"/>
          <w:b/>
          <w:bCs/>
          <w:sz w:val="24"/>
          <w:lang w:val="en-US" w:eastAsia="zh-CN"/>
        </w:rPr>
        <w:t>11</w:t>
      </w:r>
      <w:r>
        <w:rPr>
          <w:rFonts w:hint="eastAsia" w:ascii="宋体" w:hAnsi="宋体" w:cs="宋体"/>
          <w:b/>
          <w:bCs/>
          <w:sz w:val="24"/>
        </w:rPr>
        <w:t>月</w:t>
      </w:r>
      <w:r>
        <w:rPr>
          <w:rFonts w:hint="eastAsia" w:ascii="宋体" w:hAnsi="宋体" w:cs="宋体"/>
          <w:b/>
          <w:bCs/>
          <w:sz w:val="24"/>
          <w:lang w:val="en-US" w:eastAsia="zh-CN"/>
        </w:rPr>
        <w:t>12</w:t>
      </w:r>
      <w:r>
        <w:rPr>
          <w:rFonts w:hint="eastAsia" w:ascii="宋体" w:hAnsi="宋体" w:cs="宋体"/>
          <w:b/>
          <w:bCs/>
          <w:sz w:val="24"/>
        </w:rPr>
        <w:t>日</w:t>
      </w:r>
      <w:r>
        <w:rPr>
          <w:rFonts w:hint="eastAsia" w:ascii="宋体" w:hAnsi="宋体" w:cs="宋体"/>
          <w:b/>
          <w:bCs/>
          <w:sz w:val="24"/>
          <w:lang w:val="en-US" w:eastAsia="zh-CN"/>
        </w:rPr>
        <w:t>上</w:t>
      </w:r>
      <w:r>
        <w:rPr>
          <w:rFonts w:hint="eastAsia" w:ascii="宋体" w:hAnsi="宋体" w:cs="宋体"/>
          <w:b/>
          <w:bCs/>
          <w:sz w:val="24"/>
        </w:rPr>
        <w:t>午</w:t>
      </w:r>
      <w:r>
        <w:rPr>
          <w:rFonts w:hint="eastAsia" w:ascii="宋体" w:hAnsi="宋体" w:cs="宋体"/>
          <w:b/>
          <w:bCs/>
          <w:sz w:val="24"/>
          <w:lang w:val="en-US" w:eastAsia="zh-CN"/>
        </w:rPr>
        <w:t>9</w:t>
      </w:r>
      <w:r>
        <w:rPr>
          <w:rFonts w:hint="eastAsia" w:ascii="宋体" w:hAnsi="宋体" w:cs="宋体"/>
          <w:b/>
          <w:bCs/>
          <w:sz w:val="24"/>
        </w:rPr>
        <w:t>时</w:t>
      </w:r>
      <w:r>
        <w:rPr>
          <w:rFonts w:hint="eastAsia" w:ascii="宋体" w:hAnsi="宋体" w:cs="宋体"/>
          <w:b/>
          <w:bCs/>
          <w:sz w:val="24"/>
          <w:lang w:val="en-US" w:eastAsia="zh-CN"/>
        </w:rPr>
        <w:t>00</w:t>
      </w:r>
      <w:r>
        <w:rPr>
          <w:rFonts w:hint="eastAsia" w:ascii="宋体" w:hAnsi="宋体" w:cs="宋体"/>
          <w:b/>
          <w:bCs/>
          <w:sz w:val="24"/>
        </w:rPr>
        <w:t>分</w:t>
      </w:r>
      <w:r>
        <w:rPr>
          <w:rFonts w:hint="eastAsia" w:ascii="宋体" w:hAnsi="宋体" w:cs="宋体"/>
          <w:sz w:val="25"/>
          <w:szCs w:val="25"/>
        </w:rPr>
        <w:t>（北京时间）</w:t>
      </w:r>
    </w:p>
    <w:p w14:paraId="6A47F414">
      <w:pPr>
        <w:widowControl/>
        <w:shd w:val="clear" w:color="auto" w:fill="FFFFFF"/>
        <w:spacing w:line="360" w:lineRule="auto"/>
        <w:ind w:firstLine="489"/>
        <w:rPr>
          <w:rFonts w:ascii="宋体" w:hAnsi="宋体" w:cs="宋体"/>
          <w:spacing w:val="7"/>
          <w:kern w:val="0"/>
          <w:sz w:val="24"/>
          <w:szCs w:val="24"/>
          <w:shd w:val="clear" w:color="auto" w:fill="FFFFFF"/>
        </w:rPr>
      </w:pPr>
      <w:r>
        <w:rPr>
          <w:rFonts w:hint="eastAsia" w:ascii="宋体" w:hAnsi="宋体" w:cs="宋体"/>
          <w:spacing w:val="7"/>
          <w:kern w:val="0"/>
          <w:sz w:val="24"/>
          <w:szCs w:val="24"/>
          <w:shd w:val="clear" w:color="auto" w:fill="FFFFFF"/>
        </w:rPr>
        <w:t>地点：</w:t>
      </w:r>
      <w:r>
        <w:rPr>
          <w:rFonts w:hint="eastAsia" w:ascii="宋体" w:hAnsi="宋体" w:cs="宋体"/>
          <w:kern w:val="0"/>
          <w:sz w:val="24"/>
          <w:szCs w:val="24"/>
        </w:rPr>
        <w:t>网上开评标系统。</w:t>
      </w:r>
    </w:p>
    <w:p w14:paraId="206AA435">
      <w:pPr>
        <w:widowControl w:val="0"/>
        <w:spacing w:after="120" w:line="360" w:lineRule="auto"/>
        <w:ind w:left="420" w:leftChars="200"/>
        <w:jc w:val="both"/>
        <w:outlineLvl w:val="0"/>
        <w:rPr>
          <w:rFonts w:ascii="宋体" w:hAnsi="宋体" w:eastAsia="宋体" w:cs="宋体"/>
          <w:b/>
          <w:kern w:val="0"/>
          <w:sz w:val="24"/>
          <w:lang w:val="en-US" w:eastAsia="zh-CN" w:bidi="ar-SA"/>
        </w:rPr>
      </w:pPr>
      <w:r>
        <w:rPr>
          <w:rFonts w:hint="eastAsia" w:ascii="宋体" w:hAnsi="宋体" w:eastAsia="宋体" w:cs="宋体"/>
          <w:b/>
          <w:kern w:val="0"/>
          <w:sz w:val="24"/>
          <w:lang w:val="en-US" w:eastAsia="zh-CN" w:bidi="ar-SA"/>
        </w:rPr>
        <w:t>六、公告期限</w:t>
      </w:r>
    </w:p>
    <w:p w14:paraId="703531EA">
      <w:pPr>
        <w:widowControl/>
        <w:shd w:val="clear" w:color="auto" w:fill="FFFFFF"/>
        <w:spacing w:line="360" w:lineRule="auto"/>
        <w:ind w:firstLine="489"/>
        <w:rPr>
          <w:rFonts w:ascii="宋体" w:hAnsi="宋体" w:cs="宋体"/>
          <w:spacing w:val="7"/>
          <w:kern w:val="0"/>
          <w:sz w:val="24"/>
          <w:szCs w:val="24"/>
          <w:shd w:val="clear" w:color="auto" w:fill="FFFFFF"/>
        </w:rPr>
      </w:pPr>
      <w:r>
        <w:rPr>
          <w:rFonts w:hint="eastAsia" w:ascii="宋体" w:hAnsi="宋体" w:cs="宋体"/>
          <w:spacing w:val="7"/>
          <w:kern w:val="0"/>
          <w:sz w:val="24"/>
          <w:szCs w:val="24"/>
          <w:shd w:val="clear" w:color="auto" w:fill="FFFFFF"/>
        </w:rPr>
        <w:t>自本公告发布之日起3个工作日。</w:t>
      </w:r>
    </w:p>
    <w:p w14:paraId="4229A8C3">
      <w:pPr>
        <w:widowControl w:val="0"/>
        <w:spacing w:after="120" w:line="360" w:lineRule="auto"/>
        <w:ind w:left="420" w:leftChars="200"/>
        <w:jc w:val="both"/>
        <w:outlineLvl w:val="0"/>
        <w:rPr>
          <w:rFonts w:ascii="宋体" w:hAnsi="宋体" w:eastAsia="宋体" w:cs="宋体"/>
          <w:b/>
          <w:kern w:val="0"/>
          <w:sz w:val="24"/>
          <w:lang w:val="en-US" w:eastAsia="zh-CN" w:bidi="ar-SA"/>
        </w:rPr>
      </w:pPr>
      <w:r>
        <w:rPr>
          <w:rFonts w:hint="eastAsia" w:ascii="宋体" w:hAnsi="宋体" w:eastAsia="宋体" w:cs="宋体"/>
          <w:b/>
          <w:kern w:val="0"/>
          <w:sz w:val="24"/>
          <w:lang w:val="en-US" w:eastAsia="zh-CN" w:bidi="ar-SA"/>
        </w:rPr>
        <w:t>七、其他补充事宜</w:t>
      </w:r>
    </w:p>
    <w:bookmarkEnd w:id="15"/>
    <w:bookmarkEnd w:id="16"/>
    <w:bookmarkEnd w:id="17"/>
    <w:bookmarkEnd w:id="18"/>
    <w:p w14:paraId="0E3BB27C">
      <w:pPr>
        <w:widowControl/>
        <w:spacing w:line="500" w:lineRule="exact"/>
        <w:ind w:firstLine="480" w:firstLineChars="200"/>
        <w:rPr>
          <w:rFonts w:ascii="宋体" w:hAnsi="宋体" w:cs="宋体"/>
          <w:b/>
          <w:kern w:val="0"/>
          <w:sz w:val="24"/>
          <w:szCs w:val="24"/>
        </w:rPr>
      </w:pPr>
      <w:bookmarkStart w:id="19" w:name="_Toc26251"/>
      <w:bookmarkStart w:id="20" w:name="_Toc5039"/>
      <w:bookmarkStart w:id="21" w:name="_Toc44"/>
      <w:r>
        <w:rPr>
          <w:rFonts w:hint="eastAsia" w:ascii="宋体" w:hAnsi="宋体" w:cs="宋体"/>
          <w:kern w:val="0"/>
          <w:sz w:val="24"/>
          <w:szCs w:val="24"/>
        </w:rPr>
        <w:t>1、签到及解密：</w:t>
      </w:r>
      <w:r>
        <w:rPr>
          <w:rFonts w:hint="eastAsia" w:ascii="宋体" w:hAnsi="宋体" w:cs="宋体"/>
          <w:b/>
          <w:bCs/>
          <w:kern w:val="0"/>
          <w:sz w:val="24"/>
          <w:szCs w:val="24"/>
        </w:rPr>
        <w:t>投</w:t>
      </w:r>
      <w:r>
        <w:rPr>
          <w:rFonts w:hint="eastAsia" w:ascii="宋体" w:hAnsi="宋体" w:cs="宋体"/>
          <w:b/>
          <w:kern w:val="0"/>
          <w:sz w:val="24"/>
          <w:szCs w:val="24"/>
        </w:rPr>
        <w:t>标人必须进入会议室签到，并在投标截止时间后三十分钟内完成解密，如不能按时完成解密的，将退回其投标文件，不得再参加本项目的投标。（友情提醒：请各投标人在投标之前熟悉操作手册，及时安装好相关软件系统，并做好电脑环境检查，以免在投标时造成操作失误等现象无法投标 ）</w:t>
      </w:r>
    </w:p>
    <w:p w14:paraId="4FE9807B">
      <w:pPr>
        <w:snapToGrid w:val="0"/>
        <w:spacing w:line="440" w:lineRule="exact"/>
        <w:ind w:firstLine="482" w:firstLineChars="200"/>
        <w:rPr>
          <w:rFonts w:ascii="宋体" w:hAnsi="宋体" w:cs="宋体"/>
          <w:b/>
          <w:bCs/>
          <w:kern w:val="0"/>
          <w:sz w:val="24"/>
          <w:szCs w:val="24"/>
        </w:rPr>
      </w:pPr>
      <w:r>
        <w:rPr>
          <w:rFonts w:ascii="宋体" w:hAnsi="宋体" w:cs="宋体"/>
          <w:b/>
          <w:bCs/>
          <w:kern w:val="0"/>
          <w:sz w:val="24"/>
          <w:szCs w:val="24"/>
        </w:rPr>
        <w:t>2</w:t>
      </w:r>
      <w:r>
        <w:rPr>
          <w:rFonts w:hint="eastAsia" w:ascii="宋体" w:hAnsi="宋体" w:cs="宋体"/>
          <w:b/>
          <w:bCs/>
          <w:kern w:val="0"/>
          <w:sz w:val="24"/>
          <w:szCs w:val="24"/>
        </w:rPr>
        <w:t>、本工程投标时不需要提供纸质投标文件。中标单位在确定中标后，必须提供叁份使用系统打印出来（并加盖红色公章）的完整的投标文件交招标代理（投标文件份数：正本壹份，副本贰份）。</w:t>
      </w:r>
    </w:p>
    <w:p w14:paraId="6670AE2F">
      <w:pPr>
        <w:snapToGrid w:val="0"/>
        <w:spacing w:line="440" w:lineRule="exact"/>
        <w:ind w:firstLine="480" w:firstLineChars="200"/>
        <w:rPr>
          <w:rFonts w:ascii="宋体" w:hAnsi="宋体" w:cs="宋体"/>
          <w:kern w:val="0"/>
          <w:sz w:val="24"/>
          <w:szCs w:val="24"/>
        </w:rPr>
      </w:pPr>
      <w:r>
        <w:rPr>
          <w:rFonts w:ascii="宋体" w:hAnsi="宋体" w:cs="宋体"/>
          <w:kern w:val="0"/>
          <w:sz w:val="24"/>
          <w:szCs w:val="24"/>
        </w:rPr>
        <w:t>3</w:t>
      </w:r>
      <w:r>
        <w:rPr>
          <w:rFonts w:hint="eastAsia" w:ascii="宋体" w:hAnsi="宋体" w:cs="宋体"/>
          <w:kern w:val="0"/>
          <w:sz w:val="24"/>
          <w:szCs w:val="24"/>
        </w:rPr>
        <w:t>、本项目投标人的资格审查采用资格后审方式，采购人不组织投标人对现场的集中踏勘，请各投标人自行踏勘现场。</w:t>
      </w:r>
    </w:p>
    <w:p w14:paraId="097F8A6F">
      <w:pPr>
        <w:snapToGrid w:val="0"/>
        <w:spacing w:line="440" w:lineRule="exact"/>
        <w:ind w:firstLine="480" w:firstLineChars="200"/>
        <w:rPr>
          <w:rFonts w:ascii="宋体" w:hAnsi="宋体" w:cs="宋体"/>
          <w:kern w:val="0"/>
          <w:sz w:val="24"/>
          <w:szCs w:val="24"/>
        </w:rPr>
      </w:pPr>
      <w:r>
        <w:rPr>
          <w:rFonts w:ascii="宋体" w:hAnsi="宋体" w:cs="宋体"/>
          <w:kern w:val="0"/>
          <w:sz w:val="24"/>
          <w:szCs w:val="24"/>
        </w:rPr>
        <w:t>4</w:t>
      </w:r>
      <w:r>
        <w:rPr>
          <w:rFonts w:hint="eastAsia" w:ascii="宋体" w:hAnsi="宋体" w:cs="宋体"/>
          <w:kern w:val="0"/>
          <w:sz w:val="24"/>
          <w:szCs w:val="24"/>
        </w:rPr>
        <w:t>、本项目采用不见面招投标，开标当日，投标人不必抵达开标现场，仅需在任意地点通过“如东县限额交易平台-项目投标方”参加开标会议并投标人解密，并根据需要使用聊天室与采购人进行现场互动交流、澄清、提疑以及文件传送等活动。具体操作流程登录如东县限额交易平台——“项目投标方”（网址见附件）详见《操作手册（投标人）》。</w:t>
      </w:r>
    </w:p>
    <w:p w14:paraId="675EE816">
      <w:pPr>
        <w:snapToGrid w:val="0"/>
        <w:spacing w:line="440" w:lineRule="exact"/>
        <w:ind w:firstLine="482" w:firstLineChars="200"/>
        <w:rPr>
          <w:rFonts w:ascii="宋体" w:hAnsi="宋体" w:cs="宋体"/>
          <w:b/>
          <w:bCs/>
          <w:kern w:val="0"/>
          <w:sz w:val="24"/>
          <w:szCs w:val="24"/>
        </w:rPr>
      </w:pPr>
      <w:r>
        <w:rPr>
          <w:rFonts w:hint="eastAsia" w:ascii="宋体" w:hAnsi="宋体" w:cs="宋体"/>
          <w:b/>
          <w:bCs/>
          <w:kern w:val="0"/>
          <w:sz w:val="24"/>
          <w:szCs w:val="24"/>
        </w:rPr>
        <w:t>注：参与本项目投标的投标供应商如需办理CA加密锁和电子签章，详情请查阅南通市如东县限额交易平台-办事指南-《南通市公共资源交易中心信息化系统数字CA证书办理指南》。使用办理的CA锁直接登录海洲新程区镇限额平台的项目投标方业务系统下载采购文件及相关资料。（具体操作流程详见《招投标系统操作手册（投标人）》）。</w:t>
      </w:r>
    </w:p>
    <w:p w14:paraId="7809CFA1">
      <w:pPr>
        <w:snapToGrid w:val="0"/>
        <w:spacing w:line="440" w:lineRule="exact"/>
        <w:ind w:firstLine="482" w:firstLineChars="200"/>
        <w:rPr>
          <w:rFonts w:ascii="宋体" w:hAnsi="宋体" w:cs="宋体"/>
          <w:b/>
          <w:bCs/>
          <w:kern w:val="0"/>
          <w:sz w:val="24"/>
          <w:szCs w:val="24"/>
        </w:rPr>
      </w:pPr>
      <w:r>
        <w:rPr>
          <w:rFonts w:hint="eastAsia" w:ascii="宋体" w:hAnsi="宋体" w:cs="宋体"/>
          <w:b/>
          <w:bCs/>
          <w:kern w:val="0"/>
          <w:sz w:val="24"/>
          <w:szCs w:val="24"/>
        </w:rPr>
        <w:t>CA锁办理咨询电话：0513-81553618。</w:t>
      </w:r>
    </w:p>
    <w:p w14:paraId="6EE043CD">
      <w:pPr>
        <w:snapToGrid w:val="0"/>
        <w:spacing w:line="440" w:lineRule="exact"/>
        <w:ind w:firstLine="482" w:firstLineChars="200"/>
        <w:rPr>
          <w:rFonts w:ascii="宋体" w:hAnsi="宋体" w:cs="宋体"/>
          <w:b/>
          <w:bCs/>
          <w:kern w:val="0"/>
          <w:sz w:val="24"/>
          <w:szCs w:val="24"/>
        </w:rPr>
      </w:pPr>
      <w:r>
        <w:rPr>
          <w:rFonts w:hint="eastAsia" w:ascii="宋体" w:hAnsi="宋体" w:cs="宋体"/>
          <w:b/>
          <w:bCs/>
          <w:kern w:val="0"/>
          <w:sz w:val="24"/>
          <w:szCs w:val="24"/>
        </w:rPr>
        <w:t>如有技术问题，请联系海洲新程区镇限额平台技术服务联系电话：18036200288。</w:t>
      </w:r>
    </w:p>
    <w:p w14:paraId="4A57D710">
      <w:pPr>
        <w:widowControl/>
        <w:spacing w:line="360" w:lineRule="auto"/>
        <w:ind w:firstLine="480" w:firstLineChars="200"/>
        <w:jc w:val="left"/>
        <w:rPr>
          <w:rFonts w:ascii="宋体" w:hAnsi="宋体" w:cs="宋体"/>
          <w:sz w:val="24"/>
        </w:rPr>
      </w:pPr>
      <w:r>
        <w:rPr>
          <w:rFonts w:hint="eastAsia" w:ascii="宋体" w:hAnsi="宋体" w:cs="宋体"/>
          <w:sz w:val="24"/>
        </w:rPr>
        <w:t>5、本项目采用远程不见面交易的模式，具体详见采购文件。</w:t>
      </w:r>
    </w:p>
    <w:p w14:paraId="78D59A2C">
      <w:pPr>
        <w:widowControl/>
        <w:spacing w:line="360" w:lineRule="auto"/>
        <w:ind w:firstLine="240" w:firstLineChars="100"/>
        <w:jc w:val="left"/>
        <w:rPr>
          <w:rFonts w:ascii="宋体" w:hAnsi="宋体" w:cs="宋体"/>
          <w:sz w:val="24"/>
        </w:rPr>
      </w:pPr>
      <w:r>
        <w:rPr>
          <w:rFonts w:ascii="宋体" w:hAnsi="宋体" w:cs="宋体"/>
          <w:sz w:val="24"/>
        </w:rPr>
        <w:t xml:space="preserve">  6.</w:t>
      </w:r>
      <w:r>
        <w:rPr>
          <w:rFonts w:hint="eastAsia" w:ascii="宋体" w:hAnsi="宋体" w:cs="宋体"/>
          <w:sz w:val="24"/>
        </w:rPr>
        <w:t>不见面开标的系统网址见附件。</w:t>
      </w:r>
    </w:p>
    <w:p w14:paraId="23236807">
      <w:pPr>
        <w:widowControl/>
        <w:spacing w:line="360" w:lineRule="auto"/>
        <w:ind w:firstLine="482" w:firstLineChars="200"/>
        <w:jc w:val="left"/>
      </w:pPr>
      <w:r>
        <w:rPr>
          <w:rFonts w:hint="eastAsia" w:ascii="宋体" w:hAnsi="宋体" w:cs="宋体"/>
          <w:b/>
          <w:bCs/>
          <w:sz w:val="24"/>
        </w:rPr>
        <w:t>7、特别注意：在投标截止时间后三十分钟内完成投标文件解密</w:t>
      </w:r>
      <w:r>
        <w:rPr>
          <w:rFonts w:hint="eastAsia" w:ascii="宋体" w:hAnsi="宋体" w:cs="宋体"/>
          <w:sz w:val="24"/>
        </w:rPr>
        <w:t>。</w:t>
      </w:r>
    </w:p>
    <w:p w14:paraId="455CB09A">
      <w:pPr>
        <w:spacing w:line="360" w:lineRule="auto"/>
        <w:ind w:firstLine="482" w:firstLineChars="200"/>
        <w:outlineLvl w:val="0"/>
        <w:rPr>
          <w:rFonts w:ascii="宋体" w:hAnsi="宋体" w:cs="宋体"/>
          <w:b/>
          <w:sz w:val="24"/>
        </w:rPr>
      </w:pPr>
      <w:r>
        <w:rPr>
          <w:rFonts w:hint="eastAsia" w:ascii="宋体" w:hAnsi="宋体" w:cs="宋体"/>
          <w:b/>
          <w:sz w:val="24"/>
        </w:rPr>
        <w:t>八、对本次采购提出询问，请按以下方式联系。</w:t>
      </w:r>
      <w:bookmarkEnd w:id="19"/>
      <w:bookmarkEnd w:id="20"/>
      <w:bookmarkEnd w:id="21"/>
    </w:p>
    <w:p w14:paraId="16CB15C7">
      <w:pPr>
        <w:widowControl/>
        <w:shd w:val="clear" w:color="auto" w:fill="FFFFFF"/>
        <w:spacing w:before="0" w:beforeAutospacing="0" w:after="0" w:afterAutospacing="0" w:line="360" w:lineRule="auto"/>
        <w:ind w:firstLine="480" w:firstLineChars="200"/>
        <w:jc w:val="left"/>
        <w:outlineLvl w:val="2"/>
        <w:rPr>
          <w:rFonts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1、采购人信息</w:t>
      </w:r>
    </w:p>
    <w:p w14:paraId="58F83E93">
      <w:pPr>
        <w:widowControl/>
        <w:shd w:val="clear" w:color="auto" w:fill="FFFFFF"/>
        <w:spacing w:before="0" w:beforeAutospacing="0" w:after="0" w:afterAutospacing="0" w:line="360" w:lineRule="auto"/>
        <w:ind w:firstLine="480" w:firstLineChars="200"/>
        <w:jc w:val="left"/>
        <w:rPr>
          <w:rFonts w:ascii="宋体" w:hAnsi="宋体" w:eastAsia="宋体" w:cs="宋体"/>
          <w:kern w:val="0"/>
          <w:sz w:val="24"/>
          <w:szCs w:val="24"/>
          <w:lang w:val="en-US" w:eastAsia="zh-CN" w:bidi="ar-SA"/>
        </w:rPr>
      </w:pPr>
      <w:r>
        <w:rPr>
          <w:rFonts w:hint="eastAsia" w:ascii="宋体" w:hAnsi="宋体" w:eastAsia="宋体" w:cs="Times New Roman"/>
          <w:kern w:val="0"/>
          <w:sz w:val="24"/>
          <w:szCs w:val="24"/>
          <w:lang w:val="en-US" w:eastAsia="zh-CN" w:bidi="ar-SA"/>
        </w:rPr>
        <w:t xml:space="preserve">名 称：江苏省如东经济开发区管理委员会 </w:t>
      </w:r>
    </w:p>
    <w:p w14:paraId="514ABBD6">
      <w:pPr>
        <w:snapToGrid w:val="0"/>
        <w:spacing w:line="360" w:lineRule="auto"/>
        <w:ind w:firstLine="480" w:firstLineChars="200"/>
        <w:rPr>
          <w:rFonts w:hint="eastAsia" w:ascii="宋体" w:hAnsi="宋体"/>
          <w:sz w:val="24"/>
          <w:szCs w:val="24"/>
        </w:rPr>
      </w:pPr>
      <w:r>
        <w:rPr>
          <w:rFonts w:hint="eastAsia" w:ascii="宋体" w:hAnsi="宋体"/>
          <w:sz w:val="24"/>
          <w:szCs w:val="24"/>
        </w:rPr>
        <w:t>地址：如东经济开发区黄河路100号</w:t>
      </w:r>
    </w:p>
    <w:p w14:paraId="13B7D992">
      <w:pPr>
        <w:snapToGrid w:val="0"/>
        <w:spacing w:line="360" w:lineRule="auto"/>
        <w:ind w:firstLine="480" w:firstLineChars="200"/>
        <w:rPr>
          <w:rFonts w:ascii="宋体" w:hAnsi="宋体"/>
          <w:sz w:val="24"/>
          <w:szCs w:val="24"/>
        </w:rPr>
      </w:pPr>
      <w:r>
        <w:rPr>
          <w:rFonts w:hint="eastAsia" w:ascii="宋体" w:hAnsi="宋体"/>
          <w:sz w:val="24"/>
          <w:szCs w:val="24"/>
        </w:rPr>
        <w:t>联系人：管亚梅</w:t>
      </w:r>
    </w:p>
    <w:p w14:paraId="14712694">
      <w:pPr>
        <w:widowControl/>
        <w:shd w:val="clear" w:color="auto" w:fill="FFFFFF"/>
        <w:spacing w:before="0" w:beforeAutospacing="0" w:after="0" w:afterAutospacing="0" w:line="360" w:lineRule="auto"/>
        <w:ind w:firstLine="480" w:firstLineChars="200"/>
        <w:jc w:val="left"/>
        <w:outlineLvl w:val="2"/>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联系方式：18906270807</w:t>
      </w:r>
    </w:p>
    <w:p w14:paraId="307A8714">
      <w:pPr>
        <w:widowControl/>
        <w:shd w:val="clear" w:color="auto" w:fill="FFFFFF"/>
        <w:spacing w:before="0" w:beforeAutospacing="0" w:after="0" w:afterAutospacing="0" w:line="360" w:lineRule="auto"/>
        <w:ind w:firstLine="480" w:firstLineChars="200"/>
        <w:jc w:val="left"/>
        <w:outlineLvl w:val="2"/>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2、代理机构信息</w:t>
      </w:r>
    </w:p>
    <w:p w14:paraId="4DCEE95C">
      <w:pPr>
        <w:widowControl/>
        <w:shd w:val="clear" w:color="auto" w:fill="FFFFFF"/>
        <w:spacing w:before="0" w:beforeAutospacing="0" w:after="0" w:afterAutospacing="0" w:line="360" w:lineRule="auto"/>
        <w:ind w:firstLine="480" w:firstLineChars="200"/>
        <w:jc w:val="left"/>
        <w:outlineLvl w:val="2"/>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名 称：江苏建达全过程工程咨询有限公司</w:t>
      </w:r>
    </w:p>
    <w:p w14:paraId="234E58A7">
      <w:pPr>
        <w:widowControl/>
        <w:shd w:val="clear" w:color="auto" w:fill="FFFFFF"/>
        <w:spacing w:before="0" w:beforeAutospacing="0" w:after="0" w:afterAutospacing="0" w:line="360" w:lineRule="auto"/>
        <w:ind w:firstLine="480" w:firstLineChars="200"/>
        <w:jc w:val="left"/>
        <w:outlineLvl w:val="2"/>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地址：江苏省南通市海安市宁海南路195号</w:t>
      </w:r>
    </w:p>
    <w:p w14:paraId="698F8130">
      <w:pPr>
        <w:widowControl/>
        <w:shd w:val="clear" w:color="auto" w:fill="FFFFFF"/>
        <w:spacing w:before="0" w:beforeAutospacing="0" w:after="0" w:afterAutospacing="0" w:line="360" w:lineRule="auto"/>
        <w:ind w:firstLine="480" w:firstLineChars="200"/>
        <w:jc w:val="left"/>
        <w:outlineLvl w:val="2"/>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联系人：邱工</w:t>
      </w:r>
    </w:p>
    <w:p w14:paraId="53C92FCB">
      <w:pPr>
        <w:widowControl/>
        <w:shd w:val="clear" w:color="auto" w:fill="FFFFFF"/>
        <w:spacing w:before="0" w:beforeAutospacing="0" w:after="0" w:afterAutospacing="0" w:line="360" w:lineRule="auto"/>
        <w:ind w:firstLine="480" w:firstLineChars="200"/>
        <w:jc w:val="left"/>
        <w:outlineLvl w:val="2"/>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联系方式：13348098311</w:t>
      </w:r>
    </w:p>
    <w:p w14:paraId="3D956B6F">
      <w:pPr>
        <w:widowControl w:val="0"/>
        <w:spacing w:before="100" w:beforeAutospacing="1" w:after="100" w:afterAutospacing="1"/>
        <w:jc w:val="center"/>
        <w:outlineLvl w:val="0"/>
        <w:rPr>
          <w:rFonts w:hint="eastAsia" w:ascii="宋体" w:hAnsi="宋体" w:eastAsia="宋体" w:cs="宋体"/>
          <w:b/>
          <w:bCs/>
          <w:kern w:val="44"/>
          <w:sz w:val="30"/>
          <w:szCs w:val="30"/>
          <w:lang w:val="en-US" w:eastAsia="zh-CN" w:bidi="ar-SA"/>
        </w:rPr>
      </w:pPr>
    </w:p>
    <w:p w14:paraId="6C6BD544">
      <w:pPr>
        <w:rPr>
          <w:rFonts w:hint="eastAsia" w:ascii="Verdana" w:hAnsi="Verdana"/>
          <w:kern w:val="0"/>
          <w:sz w:val="20"/>
        </w:rPr>
      </w:pPr>
    </w:p>
    <w:p w14:paraId="292ECC68">
      <w:pPr>
        <w:widowControl w:val="0"/>
        <w:spacing w:after="120" w:line="360" w:lineRule="auto"/>
        <w:ind w:left="420" w:leftChars="200" w:firstLine="200"/>
        <w:jc w:val="both"/>
        <w:rPr>
          <w:rFonts w:hint="eastAsia" w:ascii="Verdana" w:hAnsi="Verdana" w:eastAsia="宋体" w:cs="Times New Roman"/>
          <w:kern w:val="0"/>
          <w:sz w:val="20"/>
          <w:szCs w:val="20"/>
          <w:lang w:val="en-US" w:eastAsia="zh-CN" w:bidi="ar-SA"/>
        </w:rPr>
      </w:pPr>
    </w:p>
    <w:p w14:paraId="2480CEBD">
      <w:pPr>
        <w:rPr>
          <w:rFonts w:ascii="Verdana" w:hAnsi="Verdana"/>
          <w:kern w:val="0"/>
          <w:sz w:val="20"/>
        </w:rPr>
      </w:pPr>
    </w:p>
    <w:p w14:paraId="4A386258">
      <w:pPr>
        <w:widowControl w:val="0"/>
        <w:spacing w:before="100" w:beforeAutospacing="1" w:after="100" w:afterAutospacing="1"/>
        <w:jc w:val="center"/>
        <w:outlineLvl w:val="0"/>
        <w:rPr>
          <w:rFonts w:hint="eastAsia" w:ascii="宋体" w:hAnsi="宋体" w:eastAsia="宋体" w:cs="宋体"/>
          <w:b/>
          <w:bCs/>
          <w:kern w:val="44"/>
          <w:sz w:val="30"/>
          <w:szCs w:val="30"/>
          <w:lang w:val="en-US" w:eastAsia="zh-CN" w:bidi="ar-SA"/>
        </w:rPr>
      </w:pPr>
    </w:p>
    <w:p w14:paraId="41D28619">
      <w:pPr>
        <w:rPr>
          <w:rFonts w:hint="eastAsia" w:ascii="Verdana" w:hAnsi="Verdana"/>
          <w:kern w:val="0"/>
          <w:sz w:val="20"/>
        </w:rPr>
      </w:pPr>
    </w:p>
    <w:p w14:paraId="73EA1D34">
      <w:pPr>
        <w:rPr>
          <w:bCs/>
          <w:sz w:val="30"/>
          <w:szCs w:val="30"/>
        </w:rPr>
      </w:pPr>
    </w:p>
    <w:p w14:paraId="068F1BD8">
      <w:pPr>
        <w:widowControl w:val="0"/>
        <w:spacing w:before="100" w:beforeAutospacing="1" w:after="100" w:afterAutospacing="1"/>
        <w:jc w:val="both"/>
        <w:outlineLvl w:val="0"/>
        <w:rPr>
          <w:rFonts w:hint="eastAsia" w:ascii="宋体" w:hAnsi="宋体" w:eastAsia="宋体" w:cs="宋体"/>
          <w:b/>
          <w:bCs/>
          <w:kern w:val="44"/>
          <w:sz w:val="30"/>
          <w:szCs w:val="30"/>
          <w:lang w:val="en-US" w:eastAsia="zh-CN" w:bidi="ar-SA"/>
        </w:rPr>
      </w:pPr>
    </w:p>
    <w:p w14:paraId="2B6D67E4">
      <w:pPr>
        <w:rPr>
          <w:bCs/>
          <w:sz w:val="30"/>
          <w:szCs w:val="30"/>
        </w:rPr>
      </w:pPr>
    </w:p>
    <w:p w14:paraId="23C0F3DE">
      <w:pPr>
        <w:rPr>
          <w:bCs/>
          <w:sz w:val="30"/>
          <w:szCs w:val="30"/>
        </w:rPr>
      </w:pPr>
    </w:p>
    <w:p w14:paraId="47E0E01B">
      <w:pPr>
        <w:rPr>
          <w:bCs/>
          <w:sz w:val="30"/>
          <w:szCs w:val="30"/>
        </w:rPr>
      </w:pPr>
    </w:p>
    <w:p w14:paraId="5DFBEB86">
      <w:pPr>
        <w:rPr>
          <w:bCs/>
          <w:sz w:val="30"/>
          <w:szCs w:val="30"/>
        </w:rPr>
      </w:pPr>
    </w:p>
    <w:p w14:paraId="4974FA43">
      <w:pPr>
        <w:rPr>
          <w:bCs/>
          <w:sz w:val="30"/>
          <w:szCs w:val="30"/>
        </w:rPr>
      </w:pPr>
    </w:p>
    <w:p w14:paraId="6E0AF63E">
      <w:pPr>
        <w:rPr>
          <w:bCs/>
          <w:sz w:val="30"/>
          <w:szCs w:val="30"/>
        </w:rPr>
      </w:pPr>
    </w:p>
    <w:p w14:paraId="36FF2934"/>
    <w:p w14:paraId="1629B5E4">
      <w:pPr>
        <w:widowControl w:val="0"/>
        <w:spacing w:before="100" w:beforeAutospacing="1" w:after="100" w:afterAutospacing="1"/>
        <w:jc w:val="center"/>
        <w:outlineLvl w:val="0"/>
        <w:rPr>
          <w:rFonts w:hint="eastAsia" w:ascii="宋体" w:hAnsi="宋体" w:eastAsia="宋体" w:cs="宋体"/>
          <w:b w:val="0"/>
          <w:kern w:val="44"/>
          <w:sz w:val="28"/>
          <w:szCs w:val="28"/>
          <w:lang w:val="en-US" w:eastAsia="zh-CN" w:bidi="ar-SA"/>
        </w:rPr>
      </w:pPr>
      <w:r>
        <w:rPr>
          <w:rFonts w:hint="eastAsia" w:ascii="宋体" w:hAnsi="宋体" w:eastAsia="宋体" w:cs="宋体"/>
          <w:b/>
          <w:bCs/>
          <w:kern w:val="44"/>
          <w:sz w:val="30"/>
          <w:szCs w:val="30"/>
          <w:lang w:val="en-US" w:eastAsia="zh-CN" w:bidi="ar-SA"/>
        </w:rPr>
        <w:t>第二章  采购项目要求</w:t>
      </w:r>
      <w:bookmarkEnd w:id="1"/>
    </w:p>
    <w:p w14:paraId="032C0806">
      <w:pPr>
        <w:widowControl/>
        <w:shd w:val="clear" w:color="auto" w:fill="FFFFFF"/>
        <w:spacing w:before="0" w:beforeAutospacing="0" w:after="0" w:afterAutospacing="0" w:line="480" w:lineRule="auto"/>
        <w:jc w:val="both"/>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一、采购内容</w:t>
      </w:r>
    </w:p>
    <w:p w14:paraId="7AC3675C">
      <w:pPr>
        <w:widowControl/>
        <w:spacing w:line="480" w:lineRule="auto"/>
        <w:ind w:firstLine="480" w:firstLineChars="200"/>
        <w:jc w:val="left"/>
        <w:rPr>
          <w:rFonts w:hint="eastAsia" w:ascii="宋体" w:hAnsi="宋体" w:cs="宋体"/>
          <w:bCs/>
          <w:color w:val="000000"/>
          <w:sz w:val="24"/>
          <w:szCs w:val="24"/>
        </w:rPr>
      </w:pPr>
      <w:r>
        <w:rPr>
          <w:rFonts w:hint="eastAsia" w:ascii="宋体" w:hAnsi="宋体" w:cs="宋体"/>
          <w:bCs/>
          <w:color w:val="000000"/>
          <w:sz w:val="24"/>
          <w:szCs w:val="24"/>
        </w:rPr>
        <w:t>1、项目名称：</w:t>
      </w:r>
      <w:r>
        <w:rPr>
          <w:rFonts w:hint="eastAsia" w:ascii="宋体" w:hAnsi="宋体" w:cs="宋体"/>
          <w:bCs/>
          <w:kern w:val="0"/>
          <w:sz w:val="24"/>
          <w:szCs w:val="24"/>
        </w:rPr>
        <w:t>如东经济开发区应急预案修编和区域风险辨识评估项目</w:t>
      </w:r>
    </w:p>
    <w:p w14:paraId="170550E0">
      <w:pPr>
        <w:widowControl/>
        <w:spacing w:line="480" w:lineRule="auto"/>
        <w:ind w:firstLine="480" w:firstLineChars="200"/>
        <w:jc w:val="left"/>
        <w:rPr>
          <w:rFonts w:ascii="宋体" w:hAnsi="宋体" w:cs="宋体"/>
          <w:bCs/>
          <w:color w:val="000000"/>
          <w:sz w:val="24"/>
          <w:szCs w:val="24"/>
        </w:rPr>
      </w:pPr>
      <w:r>
        <w:rPr>
          <w:rFonts w:hint="eastAsia" w:ascii="宋体" w:hAnsi="宋体" w:cs="宋体"/>
          <w:bCs/>
          <w:color w:val="000000"/>
          <w:sz w:val="24"/>
          <w:szCs w:val="24"/>
        </w:rPr>
        <w:t xml:space="preserve">2、招标人：江苏省如东经济开发区管理委员会 </w:t>
      </w:r>
    </w:p>
    <w:p w14:paraId="285D2A5A">
      <w:pPr>
        <w:widowControl/>
        <w:spacing w:line="480" w:lineRule="auto"/>
        <w:ind w:firstLine="480" w:firstLineChars="200"/>
        <w:jc w:val="left"/>
        <w:rPr>
          <w:rFonts w:hint="eastAsia" w:ascii="宋体" w:hAnsi="宋体" w:cs="宋体"/>
          <w:bCs/>
          <w:kern w:val="0"/>
          <w:sz w:val="24"/>
          <w:szCs w:val="24"/>
          <w:highlight w:val="none"/>
        </w:rPr>
      </w:pPr>
      <w:r>
        <w:rPr>
          <w:rFonts w:hint="eastAsia" w:ascii="宋体" w:hAnsi="宋体" w:cs="宋体"/>
          <w:bCs/>
          <w:kern w:val="0"/>
          <w:sz w:val="24"/>
          <w:szCs w:val="24"/>
        </w:rPr>
        <w:t>3、采购项目内容：</w:t>
      </w:r>
      <w:r>
        <w:rPr>
          <w:rFonts w:hint="eastAsia" w:ascii="宋体" w:hAnsi="宋体" w:cs="宋体"/>
          <w:bCs/>
          <w:kern w:val="0"/>
          <w:sz w:val="24"/>
          <w:szCs w:val="24"/>
          <w:highlight w:val="none"/>
        </w:rPr>
        <w:t>本采购项目应先进行区域风险辨识评估，后完成应急预案修编。</w:t>
      </w:r>
    </w:p>
    <w:p w14:paraId="2FF0D8B0">
      <w:pPr>
        <w:widowControl/>
        <w:spacing w:line="480" w:lineRule="auto"/>
        <w:ind w:firstLine="480" w:firstLineChars="200"/>
        <w:jc w:val="left"/>
        <w:rPr>
          <w:rFonts w:hint="eastAsia" w:ascii="宋体" w:hAnsi="宋体" w:cs="宋体"/>
          <w:bCs/>
          <w:kern w:val="0"/>
          <w:sz w:val="24"/>
          <w:szCs w:val="24"/>
        </w:rPr>
      </w:pPr>
      <w:r>
        <w:rPr>
          <w:rFonts w:ascii="宋体" w:hAnsi="宋体" w:cs="宋体"/>
          <w:bCs/>
          <w:kern w:val="0"/>
          <w:sz w:val="24"/>
          <w:szCs w:val="24"/>
        </w:rPr>
        <w:t>（1）</w:t>
      </w:r>
      <w:r>
        <w:rPr>
          <w:rFonts w:hint="eastAsia" w:ascii="宋体" w:hAnsi="宋体" w:cs="宋体"/>
          <w:bCs/>
          <w:kern w:val="0"/>
          <w:sz w:val="24"/>
          <w:szCs w:val="24"/>
        </w:rPr>
        <w:t>区域风险辨识评估</w:t>
      </w:r>
      <w:r>
        <w:rPr>
          <w:rFonts w:ascii="宋体" w:hAnsi="宋体" w:cs="宋体"/>
          <w:bCs/>
          <w:kern w:val="0"/>
          <w:sz w:val="24"/>
          <w:szCs w:val="24"/>
        </w:rPr>
        <w:t>内容包含：</w:t>
      </w:r>
      <w:r>
        <w:rPr>
          <w:rFonts w:hint="eastAsia" w:ascii="宋体" w:hAnsi="宋体" w:cs="宋体"/>
          <w:bCs/>
          <w:kern w:val="0"/>
          <w:sz w:val="24"/>
          <w:szCs w:val="24"/>
        </w:rPr>
        <w:t>根据开发区的区域、位置 ，</w:t>
      </w:r>
      <w:r>
        <w:rPr>
          <w:rFonts w:ascii="宋体" w:hAnsi="宋体" w:cs="宋体"/>
          <w:bCs/>
          <w:kern w:val="0"/>
          <w:sz w:val="24"/>
          <w:szCs w:val="24"/>
        </w:rPr>
        <w:t>全面了解区域总体发展规划、产业定位和发展现状，掌握总体布局、企业分布和周边环境，按照有关法律法规要求充分辨识现有或潜在的危险有害因素，进行定性、定量分析，确认安全风险的受控程度，为区域及周边安全生产，提出预防事故、控制风险、降低事故损失及影响的对策措施，形成区域风险评估报告。</w:t>
      </w:r>
      <w:r>
        <w:rPr>
          <w:rFonts w:hint="eastAsia" w:ascii="宋体" w:hAnsi="宋体" w:cs="宋体"/>
          <w:bCs/>
          <w:kern w:val="0"/>
          <w:sz w:val="24"/>
          <w:szCs w:val="24"/>
        </w:rPr>
        <w:t>（</w:t>
      </w:r>
      <w:r>
        <w:rPr>
          <w:rFonts w:hint="eastAsia" w:ascii="宋体" w:hAnsi="宋体" w:cs="宋体"/>
          <w:kern w:val="0"/>
          <w:sz w:val="24"/>
          <w:szCs w:val="24"/>
        </w:rPr>
        <w:t>评估范围：如东经济开发区全部区域）</w:t>
      </w:r>
    </w:p>
    <w:p w14:paraId="4234A7CE">
      <w:pPr>
        <w:widowControl/>
        <w:spacing w:line="48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（2）应急预案修编</w:t>
      </w:r>
      <w:r>
        <w:rPr>
          <w:rFonts w:ascii="宋体" w:hAnsi="宋体" w:cs="宋体"/>
          <w:bCs/>
          <w:kern w:val="0"/>
          <w:sz w:val="24"/>
          <w:szCs w:val="24"/>
        </w:rPr>
        <w:t>内容包含：</w:t>
      </w:r>
      <w:r>
        <w:rPr>
          <w:rFonts w:hint="eastAsia" w:ascii="宋体" w:hAnsi="宋体" w:cs="宋体"/>
          <w:bCs/>
          <w:kern w:val="0"/>
          <w:sz w:val="24"/>
          <w:szCs w:val="24"/>
        </w:rPr>
        <w:t>如东经济开发区</w:t>
      </w:r>
      <w:r>
        <w:rPr>
          <w:rFonts w:ascii="宋体" w:hAnsi="宋体" w:cs="宋体"/>
          <w:bCs/>
          <w:kern w:val="0"/>
          <w:sz w:val="24"/>
          <w:szCs w:val="24"/>
        </w:rPr>
        <w:t>突发事件总体应急预案以及南通市应急管理局《乡镇</w:t>
      </w:r>
      <w:r>
        <w:rPr>
          <w:rFonts w:hint="eastAsia" w:ascii="宋体" w:hAnsi="宋体" w:cs="宋体"/>
          <w:bCs/>
          <w:kern w:val="0"/>
          <w:sz w:val="24"/>
          <w:szCs w:val="24"/>
        </w:rPr>
        <w:t>(</w:t>
      </w:r>
      <w:r>
        <w:rPr>
          <w:rFonts w:ascii="宋体" w:hAnsi="宋体" w:cs="宋体"/>
          <w:bCs/>
          <w:kern w:val="0"/>
          <w:sz w:val="24"/>
          <w:szCs w:val="24"/>
        </w:rPr>
        <w:t>街道</w:t>
      </w:r>
      <w:r>
        <w:rPr>
          <w:rFonts w:hint="eastAsia" w:ascii="宋体" w:hAnsi="宋体" w:cs="宋体"/>
          <w:bCs/>
          <w:kern w:val="0"/>
          <w:sz w:val="24"/>
          <w:szCs w:val="24"/>
        </w:rPr>
        <w:t>)</w:t>
      </w:r>
      <w:r>
        <w:rPr>
          <w:rFonts w:ascii="宋体" w:hAnsi="宋体" w:cs="宋体"/>
          <w:bCs/>
          <w:kern w:val="0"/>
          <w:sz w:val="24"/>
          <w:szCs w:val="24"/>
        </w:rPr>
        <w:t>应急预案体系建议架构（1+13+X+Y)》</w:t>
      </w:r>
      <w:r>
        <w:rPr>
          <w:rFonts w:hint="eastAsia" w:ascii="宋体" w:hAnsi="宋体" w:cs="宋体"/>
          <w:bCs/>
          <w:kern w:val="0"/>
          <w:sz w:val="24"/>
          <w:szCs w:val="24"/>
        </w:rPr>
        <w:t>文件</w:t>
      </w:r>
      <w:r>
        <w:rPr>
          <w:rFonts w:ascii="宋体" w:hAnsi="宋体" w:cs="宋体"/>
          <w:bCs/>
          <w:kern w:val="0"/>
          <w:sz w:val="24"/>
          <w:szCs w:val="24"/>
        </w:rPr>
        <w:t>中规定的</w:t>
      </w:r>
      <w:r>
        <w:rPr>
          <w:rFonts w:hint="eastAsia" w:ascii="宋体" w:hAnsi="宋体" w:cs="宋体"/>
          <w:bCs/>
          <w:kern w:val="0"/>
          <w:sz w:val="24"/>
          <w:szCs w:val="24"/>
        </w:rPr>
        <w:t>如东经济开发区</w:t>
      </w:r>
      <w:r>
        <w:rPr>
          <w:rFonts w:ascii="宋体" w:hAnsi="宋体" w:cs="宋体"/>
          <w:bCs/>
          <w:kern w:val="0"/>
          <w:sz w:val="24"/>
          <w:szCs w:val="24"/>
        </w:rPr>
        <w:t>所涉及的相关专项预案及相关现场处置方案；</w:t>
      </w:r>
    </w:p>
    <w:p w14:paraId="08D85F43">
      <w:pPr>
        <w:widowControl/>
        <w:spacing w:line="480" w:lineRule="auto"/>
        <w:ind w:firstLine="480" w:firstLineChars="200"/>
        <w:jc w:val="left"/>
        <w:rPr>
          <w:rFonts w:hint="eastAsia" w:ascii="宋体" w:hAnsi="宋体" w:eastAsia="宋体" w:cs="宋体"/>
          <w:bCs/>
          <w:kern w:val="0"/>
          <w:sz w:val="24"/>
          <w:szCs w:val="24"/>
          <w:lang w:eastAsia="zh-CN"/>
        </w:rPr>
      </w:pPr>
      <w:r>
        <w:rPr>
          <w:rFonts w:hint="eastAsia" w:ascii="宋体" w:hAnsi="宋体" w:cs="宋体"/>
          <w:bCs/>
          <w:kern w:val="0"/>
          <w:sz w:val="24"/>
          <w:szCs w:val="24"/>
          <w:lang w:val="en-US" w:eastAsia="zh-CN"/>
        </w:rPr>
        <w:t>4</w:t>
      </w:r>
      <w:r>
        <w:rPr>
          <w:rFonts w:hint="eastAsia" w:ascii="宋体" w:hAnsi="宋体" w:cs="宋体"/>
          <w:bCs/>
          <w:kern w:val="0"/>
          <w:sz w:val="24"/>
          <w:szCs w:val="24"/>
        </w:rPr>
        <w:t>、开发区范围：东至掘苴河（北）、黄山路（南），西至西环路，北至洋口大道，南至国清路（不含军分区农场）</w:t>
      </w:r>
      <w:r>
        <w:rPr>
          <w:rFonts w:hint="eastAsia" w:ascii="宋体" w:hAnsi="宋体" w:cs="宋体"/>
          <w:bCs/>
          <w:kern w:val="0"/>
          <w:sz w:val="24"/>
          <w:szCs w:val="24"/>
          <w:lang w:eastAsia="zh-CN"/>
        </w:rPr>
        <w:t>。区域总面积约41平方公里。</w:t>
      </w:r>
      <w:r>
        <w:rPr>
          <w:rFonts w:hint="eastAsia" w:ascii="宋体" w:hAnsi="宋体" w:eastAsia="宋体" w:cs="宋体"/>
          <w:bCs/>
          <w:kern w:val="0"/>
          <w:sz w:val="24"/>
          <w:szCs w:val="24"/>
          <w:lang w:eastAsia="zh-CN"/>
        </w:rPr>
        <w:drawing>
          <wp:inline distT="0" distB="0" distL="114300" distR="114300">
            <wp:extent cx="4013200" cy="5232400"/>
            <wp:effectExtent l="0" t="0" r="0" b="0"/>
            <wp:docPr id="2" name="图片 2" descr="d35b0320284226532abdd5422d4c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35b0320284226532abdd5422d4c0bc"/>
                    <pic:cNvPicPr>
                      <a:picLocks noChangeAspect="1"/>
                    </pic:cNvPicPr>
                  </pic:nvPicPr>
                  <pic:blipFill>
                    <a:blip r:embed="rId12"/>
                    <a:stretch>
                      <a:fillRect/>
                    </a:stretch>
                  </pic:blipFill>
                  <pic:spPr>
                    <a:xfrm>
                      <a:off x="0" y="0"/>
                      <a:ext cx="4013200" cy="5232400"/>
                    </a:xfrm>
                    <a:prstGeom prst="rect">
                      <a:avLst/>
                    </a:prstGeom>
                    <a:noFill/>
                    <a:ln>
                      <a:noFill/>
                    </a:ln>
                  </pic:spPr>
                </pic:pic>
              </a:graphicData>
            </a:graphic>
          </wp:inline>
        </w:drawing>
      </w:r>
    </w:p>
    <w:p w14:paraId="4AA91064">
      <w:pPr>
        <w:widowControl/>
        <w:spacing w:line="480" w:lineRule="auto"/>
        <w:jc w:val="left"/>
        <w:rPr>
          <w:rFonts w:hint="eastAsia" w:ascii="宋体" w:hAnsi="宋体" w:cs="宋体"/>
          <w:bCs/>
          <w:kern w:val="0"/>
          <w:sz w:val="24"/>
          <w:szCs w:val="24"/>
          <w:highlight w:val="none"/>
          <w:u w:val="single"/>
        </w:rPr>
      </w:pPr>
      <w:r>
        <w:rPr>
          <w:rFonts w:hint="eastAsia" w:ascii="宋体" w:hAnsi="宋体" w:cs="宋体"/>
          <w:b/>
          <w:kern w:val="0"/>
          <w:sz w:val="24"/>
          <w:szCs w:val="24"/>
        </w:rPr>
        <w:t>二、服务期限</w:t>
      </w:r>
      <w:r>
        <w:rPr>
          <w:rFonts w:hint="eastAsia" w:ascii="宋体" w:hAnsi="宋体" w:cs="宋体"/>
          <w:bCs/>
          <w:kern w:val="0"/>
          <w:sz w:val="24"/>
          <w:szCs w:val="24"/>
        </w:rPr>
        <w:t>：</w:t>
      </w:r>
      <w:r>
        <w:rPr>
          <w:rFonts w:hint="eastAsia" w:ascii="宋体" w:hAnsi="宋体" w:cs="宋体"/>
          <w:bCs/>
          <w:kern w:val="0"/>
          <w:sz w:val="24"/>
          <w:szCs w:val="24"/>
          <w:highlight w:val="none"/>
          <w:u w:val="single"/>
        </w:rPr>
        <w:t>自合同签订后60日历天完成，并通过专家评审 。</w:t>
      </w:r>
    </w:p>
    <w:p w14:paraId="14E8F225">
      <w:pPr>
        <w:widowControl/>
        <w:spacing w:line="480" w:lineRule="auto"/>
        <w:jc w:val="left"/>
        <w:rPr>
          <w:rFonts w:hint="eastAsia" w:ascii="宋体" w:hAnsi="宋体" w:cs="宋体"/>
          <w:bCs/>
          <w:kern w:val="0"/>
          <w:sz w:val="24"/>
          <w:szCs w:val="24"/>
          <w:highlight w:val="yellow"/>
          <w:u w:val="single"/>
        </w:rPr>
      </w:pPr>
      <w:r>
        <w:rPr>
          <w:rFonts w:hint="eastAsia" w:ascii="宋体" w:hAnsi="宋体"/>
          <w:b/>
          <w:kern w:val="0"/>
          <w:sz w:val="24"/>
          <w:szCs w:val="24"/>
        </w:rPr>
        <w:t>注：区域风险评估报告评审专家不少于5人，专家由甲方指定。</w:t>
      </w:r>
    </w:p>
    <w:p w14:paraId="233A22F6">
      <w:pPr>
        <w:widowControl/>
        <w:spacing w:line="480" w:lineRule="auto"/>
        <w:jc w:val="left"/>
        <w:rPr>
          <w:rFonts w:hint="eastAsia" w:ascii="宋体" w:hAnsi="宋体" w:cs="宋体"/>
          <w:bCs/>
          <w:kern w:val="0"/>
          <w:sz w:val="24"/>
          <w:szCs w:val="24"/>
        </w:rPr>
      </w:pPr>
      <w:r>
        <w:rPr>
          <w:rFonts w:hint="eastAsia" w:ascii="宋体" w:hAnsi="宋体" w:cs="宋体"/>
          <w:b/>
          <w:kern w:val="0"/>
          <w:sz w:val="24"/>
          <w:szCs w:val="24"/>
        </w:rPr>
        <w:t>三、付款条件</w:t>
      </w:r>
      <w:r>
        <w:rPr>
          <w:rFonts w:hint="eastAsia" w:ascii="宋体" w:hAnsi="宋体" w:cs="宋体"/>
          <w:bCs/>
          <w:kern w:val="0"/>
          <w:sz w:val="24"/>
          <w:szCs w:val="24"/>
        </w:rPr>
        <w:t>：</w:t>
      </w:r>
      <w:r>
        <w:rPr>
          <w:rFonts w:hint="eastAsia" w:ascii="宋体" w:hAnsi="宋体" w:cs="宋体"/>
          <w:bCs/>
          <w:kern w:val="0"/>
          <w:sz w:val="24"/>
          <w:szCs w:val="24"/>
          <w:highlight w:val="none"/>
        </w:rPr>
        <w:t>报告编制完成，经专家评审通过后付至合同价的90%，余款经专家评审通过后一年内国家、省、市级安全监管部门没有发现任何重大问题后一次性付清。</w:t>
      </w:r>
    </w:p>
    <w:p w14:paraId="769746ED">
      <w:pPr>
        <w:spacing w:line="480" w:lineRule="exact"/>
        <w:rPr>
          <w:rFonts w:hint="eastAsia" w:ascii="宋体" w:hAnsi="宋体" w:cs="宋体"/>
          <w:b/>
          <w:sz w:val="24"/>
          <w:szCs w:val="24"/>
        </w:rPr>
      </w:pPr>
      <w:bookmarkStart w:id="22" w:name="_Toc448776072"/>
      <w:r>
        <w:rPr>
          <w:rFonts w:hint="eastAsia" w:ascii="宋体" w:hAnsi="宋体" w:cs="宋体"/>
          <w:b/>
          <w:sz w:val="24"/>
          <w:szCs w:val="24"/>
        </w:rPr>
        <w:t>四、报价方式</w:t>
      </w:r>
    </w:p>
    <w:p w14:paraId="3DD01C75">
      <w:pPr>
        <w:spacing w:line="480" w:lineRule="exact"/>
        <w:ind w:firstLine="482" w:firstLineChars="200"/>
        <w:rPr>
          <w:rFonts w:hint="eastAsia" w:ascii="宋体" w:hAnsi="宋体" w:cs="宋体"/>
          <w:sz w:val="24"/>
          <w:szCs w:val="24"/>
        </w:rPr>
      </w:pPr>
      <w:r>
        <w:rPr>
          <w:rFonts w:hint="eastAsia" w:ascii="宋体" w:hAnsi="宋体"/>
          <w:b/>
          <w:bCs/>
          <w:kern w:val="0"/>
          <w:sz w:val="24"/>
        </w:rPr>
        <w:t>本项目采用</w:t>
      </w:r>
      <w:r>
        <w:rPr>
          <w:rFonts w:hint="eastAsia" w:ascii="宋体" w:hAnsi="宋体" w:cs="宋体"/>
          <w:b/>
          <w:bCs/>
          <w:kern w:val="0"/>
          <w:sz w:val="24"/>
        </w:rPr>
        <w:t>固定总价报价方式</w:t>
      </w:r>
      <w:r>
        <w:rPr>
          <w:rFonts w:hint="eastAsia" w:ascii="宋体" w:hAnsi="宋体" w:cs="宋体"/>
          <w:kern w:val="0"/>
          <w:sz w:val="24"/>
        </w:rPr>
        <w:t>。</w:t>
      </w:r>
      <w:r>
        <w:rPr>
          <w:rFonts w:hint="eastAsia" w:ascii="宋体" w:hAnsi="宋体" w:cs="宋体"/>
          <w:sz w:val="24"/>
          <w:szCs w:val="24"/>
        </w:rPr>
        <w:t xml:space="preserve"> 投标人报价时应充分考虑服务期间的市场风险和国家政策性风险系数。合同价款中包括为完成如东经济开发区</w:t>
      </w:r>
      <w:r>
        <w:rPr>
          <w:rFonts w:hint="eastAsia" w:ascii="宋体" w:hAnsi="宋体" w:cs="宋体"/>
          <w:bCs/>
          <w:kern w:val="0"/>
          <w:sz w:val="24"/>
          <w:szCs w:val="24"/>
        </w:rPr>
        <w:t>区域风险辨识评估和应急预案修编</w:t>
      </w:r>
      <w:r>
        <w:rPr>
          <w:rFonts w:hint="eastAsia" w:ascii="宋体" w:hAnsi="宋体" w:cs="宋体"/>
          <w:sz w:val="24"/>
          <w:szCs w:val="24"/>
        </w:rPr>
        <w:t>项目所需的人工、材料、设备、交通、食宿、利润、保险、报告、规费、税金、专家评审费等一切费用。本项目结算时成交总价不因任何原因调整。</w:t>
      </w:r>
    </w:p>
    <w:p w14:paraId="66C70DFF">
      <w:pPr>
        <w:spacing w:line="480" w:lineRule="exact"/>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五、该项目已通过公平竞争审查</w:t>
      </w:r>
    </w:p>
    <w:p w14:paraId="4CF941CD">
      <w:pPr>
        <w:widowControl w:val="0"/>
        <w:spacing w:before="100" w:beforeAutospacing="1" w:after="100" w:afterAutospacing="1"/>
        <w:jc w:val="center"/>
        <w:outlineLvl w:val="0"/>
        <w:rPr>
          <w:rFonts w:hint="eastAsia" w:ascii="宋体" w:hAnsi="宋体" w:eastAsia="宋体" w:cs="宋体"/>
          <w:b w:val="0"/>
          <w:kern w:val="44"/>
          <w:sz w:val="30"/>
          <w:szCs w:val="30"/>
          <w:lang w:val="en-US" w:eastAsia="zh-CN" w:bidi="ar-SA"/>
        </w:rPr>
      </w:pPr>
      <w:r>
        <w:rPr>
          <w:rFonts w:hint="eastAsia" w:ascii="宋体" w:hAnsi="宋体" w:eastAsia="宋体" w:cs="宋体"/>
          <w:b/>
          <w:bCs/>
          <w:kern w:val="44"/>
          <w:sz w:val="30"/>
          <w:szCs w:val="30"/>
          <w:lang w:val="en-US" w:eastAsia="zh-CN" w:bidi="ar-SA"/>
        </w:rPr>
        <w:drawing>
          <wp:inline distT="0" distB="0" distL="114300" distR="114300">
            <wp:extent cx="3175000" cy="3175000"/>
            <wp:effectExtent l="0" t="0" r="0" b="0"/>
            <wp:docPr id="1" name="图片 1" descr="5b06d75be55b4a4889d5a68447a5e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b06d75be55b4a4889d5a68447a5eed2"/>
                    <pic:cNvPicPr>
                      <a:picLocks noChangeAspect="1"/>
                    </pic:cNvPicPr>
                  </pic:nvPicPr>
                  <pic:blipFill>
                    <a:blip r:embed="rId13"/>
                    <a:stretch>
                      <a:fillRect/>
                    </a:stretch>
                  </pic:blipFill>
                  <pic:spPr>
                    <a:xfrm>
                      <a:off x="0" y="0"/>
                      <a:ext cx="3175000" cy="3175000"/>
                    </a:xfrm>
                    <a:prstGeom prst="rect">
                      <a:avLst/>
                    </a:prstGeom>
                  </pic:spPr>
                </pic:pic>
              </a:graphicData>
            </a:graphic>
          </wp:inline>
        </w:drawing>
      </w:r>
      <w:r>
        <w:rPr>
          <w:rFonts w:hint="eastAsia" w:ascii="宋体" w:hAnsi="宋体" w:eastAsia="宋体" w:cs="宋体"/>
          <w:b/>
          <w:bCs/>
          <w:kern w:val="44"/>
          <w:sz w:val="30"/>
          <w:szCs w:val="30"/>
          <w:lang w:val="en-US" w:eastAsia="zh-CN" w:bidi="ar-SA"/>
        </w:rPr>
        <w:br w:type="page"/>
      </w:r>
      <w:r>
        <w:rPr>
          <w:rFonts w:hint="eastAsia" w:ascii="宋体" w:hAnsi="宋体" w:eastAsia="宋体" w:cs="宋体"/>
          <w:b/>
          <w:bCs/>
          <w:kern w:val="44"/>
          <w:sz w:val="30"/>
          <w:szCs w:val="30"/>
          <w:lang w:val="en-US" w:eastAsia="zh-CN" w:bidi="ar-SA"/>
        </w:rPr>
        <w:t>第三章  投标须知</w:t>
      </w:r>
      <w:bookmarkEnd w:id="22"/>
    </w:p>
    <w:p w14:paraId="317EF3A4">
      <w:pPr>
        <w:spacing w:line="360" w:lineRule="auto"/>
        <w:contextualSpacing/>
        <w:rPr>
          <w:rFonts w:hint="eastAsia" w:ascii="宋体" w:hAnsi="宋体"/>
          <w:b/>
          <w:bCs/>
          <w:sz w:val="28"/>
          <w:szCs w:val="28"/>
        </w:rPr>
      </w:pPr>
      <w:r>
        <w:rPr>
          <w:rFonts w:hint="eastAsia" w:ascii="宋体" w:hAnsi="宋体"/>
          <w:b/>
          <w:bCs/>
          <w:sz w:val="28"/>
          <w:szCs w:val="28"/>
        </w:rPr>
        <w:t>一、说明</w:t>
      </w:r>
    </w:p>
    <w:p w14:paraId="2D0A5E84">
      <w:pPr>
        <w:spacing w:line="360" w:lineRule="auto"/>
        <w:ind w:firstLine="480" w:firstLineChars="200"/>
        <w:contextualSpacing/>
        <w:rPr>
          <w:rFonts w:hint="eastAsia" w:ascii="宋体" w:hAnsi="宋体"/>
          <w:sz w:val="24"/>
        </w:rPr>
      </w:pPr>
      <w:r>
        <w:rPr>
          <w:rFonts w:hint="eastAsia" w:ascii="宋体" w:hAnsi="宋体"/>
          <w:sz w:val="24"/>
        </w:rPr>
        <w:t>1.本采购文件中所称 “采购人”为江苏省如东经济开发区管理委员会 ，“投标人”为本项目投标供应商，“询价小组”为本项目评标组织，“成交供应商”为本项目中标供应商。</w:t>
      </w:r>
    </w:p>
    <w:p w14:paraId="3567CAE9">
      <w:pPr>
        <w:spacing w:line="360" w:lineRule="auto"/>
        <w:ind w:firstLine="480" w:firstLineChars="200"/>
        <w:contextualSpacing/>
        <w:rPr>
          <w:rFonts w:hint="eastAsia" w:ascii="宋体" w:hAnsi="宋体"/>
          <w:bCs/>
          <w:sz w:val="24"/>
          <w:szCs w:val="24"/>
        </w:rPr>
      </w:pPr>
      <w:r>
        <w:rPr>
          <w:rFonts w:hint="eastAsia" w:ascii="宋体" w:hAnsi="宋体"/>
          <w:sz w:val="24"/>
        </w:rPr>
        <w:t>2</w:t>
      </w:r>
      <w:r>
        <w:rPr>
          <w:rFonts w:ascii="宋体" w:hAnsi="宋体"/>
          <w:sz w:val="24"/>
        </w:rPr>
        <w:t>.</w:t>
      </w:r>
      <w:r>
        <w:rPr>
          <w:rFonts w:hint="eastAsia" w:ascii="宋体" w:hAnsi="宋体"/>
          <w:sz w:val="24"/>
        </w:rPr>
        <w:t>本采购文件仅适用于本次询价采购，解释权归采购人所有。</w:t>
      </w:r>
    </w:p>
    <w:p w14:paraId="008074F3">
      <w:pPr>
        <w:spacing w:line="360" w:lineRule="auto"/>
        <w:ind w:firstLine="480" w:firstLineChars="200"/>
        <w:contextualSpacing/>
        <w:rPr>
          <w:rFonts w:hint="eastAsia" w:ascii="宋体" w:hAnsi="宋体"/>
          <w:sz w:val="24"/>
        </w:rPr>
      </w:pPr>
      <w:r>
        <w:rPr>
          <w:rFonts w:hint="eastAsia" w:ascii="宋体" w:hAnsi="宋体"/>
          <w:sz w:val="24"/>
        </w:rPr>
        <w:t>3.投标人不得在成交后将成交项目转包给其它企业法人或自然人。</w:t>
      </w:r>
    </w:p>
    <w:p w14:paraId="71D9B753">
      <w:pPr>
        <w:widowControl w:val="0"/>
        <w:adjustRightInd w:val="0"/>
        <w:spacing w:line="360" w:lineRule="auto"/>
        <w:ind w:firstLine="482"/>
        <w:jc w:val="both"/>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无论是采购人根据需要主动对询价文件进行必要的澄清，或是根据投标人的要求对询价文件做出澄清，采购人都将于提交投标文件截止时间前以补充通知的方式发布。当询价文件、询价文件的澄清、修改、补充通知等对同一内容的表述不一致时，以最后发出的文件为准。投标人未及时关注招标文件的澄清，或未按照澄清后的招标文件编制投标文件，由此造成的后果由投标人自行承担。</w:t>
      </w:r>
    </w:p>
    <w:p w14:paraId="1C96E0A4">
      <w:pPr>
        <w:spacing w:line="360" w:lineRule="auto"/>
        <w:ind w:firstLine="424" w:firstLineChars="177"/>
        <w:rPr>
          <w:rFonts w:ascii="宋体" w:hAnsi="宋体" w:cs="宋体"/>
          <w:sz w:val="24"/>
          <w:szCs w:val="24"/>
        </w:rPr>
      </w:pPr>
      <w:r>
        <w:rPr>
          <w:rFonts w:hint="eastAsia" w:ascii="宋体" w:hAnsi="宋体" w:cs="宋体"/>
          <w:sz w:val="24"/>
          <w:szCs w:val="24"/>
        </w:rPr>
        <w:t>5. 开标程序：</w:t>
      </w:r>
    </w:p>
    <w:p w14:paraId="5797521C">
      <w:pPr>
        <w:spacing w:line="360" w:lineRule="auto"/>
        <w:ind w:firstLine="424" w:firstLineChars="177"/>
        <w:rPr>
          <w:rFonts w:ascii="宋体" w:hAnsi="宋体" w:cs="宋体"/>
          <w:sz w:val="24"/>
          <w:szCs w:val="24"/>
        </w:rPr>
      </w:pPr>
      <w:r>
        <w:rPr>
          <w:rFonts w:hint="eastAsia" w:ascii="宋体" w:hAnsi="宋体" w:cs="宋体"/>
          <w:sz w:val="24"/>
          <w:szCs w:val="24"/>
        </w:rPr>
        <w:t>(1）公布投标人名称；</w:t>
      </w:r>
    </w:p>
    <w:p w14:paraId="7D2438CB">
      <w:pPr>
        <w:spacing w:line="360" w:lineRule="auto"/>
        <w:ind w:firstLine="424" w:firstLineChars="177"/>
        <w:rPr>
          <w:rFonts w:ascii="宋体" w:hAnsi="宋体" w:cs="宋体"/>
          <w:sz w:val="24"/>
          <w:szCs w:val="24"/>
        </w:rPr>
      </w:pPr>
      <w:r>
        <w:rPr>
          <w:rFonts w:hint="eastAsia" w:ascii="宋体" w:hAnsi="宋体" w:cs="宋体"/>
          <w:sz w:val="24"/>
          <w:szCs w:val="24"/>
        </w:rPr>
        <w:t>(2）投标人解密其投标文件；</w:t>
      </w:r>
    </w:p>
    <w:p w14:paraId="2D1471DF">
      <w:pPr>
        <w:spacing w:line="360" w:lineRule="auto"/>
        <w:ind w:firstLine="424" w:firstLineChars="177"/>
        <w:rPr>
          <w:rFonts w:ascii="宋体" w:hAnsi="宋体" w:cs="宋体"/>
          <w:sz w:val="24"/>
          <w:szCs w:val="24"/>
        </w:rPr>
      </w:pPr>
      <w:r>
        <w:rPr>
          <w:rFonts w:hint="eastAsia" w:ascii="宋体" w:hAnsi="宋体" w:cs="宋体"/>
          <w:sz w:val="24"/>
          <w:szCs w:val="24"/>
        </w:rPr>
        <w:t>(3）采购人（采购代理机构）解密并导入投标文件；</w:t>
      </w:r>
    </w:p>
    <w:p w14:paraId="29BCD827">
      <w:pPr>
        <w:spacing w:line="360" w:lineRule="auto"/>
        <w:ind w:firstLine="424" w:firstLineChars="177"/>
        <w:rPr>
          <w:rFonts w:ascii="宋体" w:hAnsi="宋体" w:cs="宋体"/>
          <w:sz w:val="24"/>
          <w:szCs w:val="24"/>
        </w:rPr>
      </w:pPr>
      <w:r>
        <w:rPr>
          <w:rFonts w:hint="eastAsia" w:ascii="宋体" w:hAnsi="宋体" w:cs="宋体"/>
          <w:sz w:val="24"/>
          <w:szCs w:val="24"/>
        </w:rPr>
        <w:t>(4）开标结束。</w:t>
      </w:r>
    </w:p>
    <w:p w14:paraId="38066FC6">
      <w:pPr>
        <w:spacing w:line="360" w:lineRule="auto"/>
        <w:ind w:firstLine="424" w:firstLineChars="177"/>
        <w:rPr>
          <w:rFonts w:ascii="宋体" w:hAnsi="宋体" w:cs="宋体"/>
          <w:sz w:val="24"/>
          <w:szCs w:val="24"/>
        </w:rPr>
      </w:pPr>
      <w:r>
        <w:rPr>
          <w:rFonts w:hint="eastAsia" w:ascii="宋体" w:hAnsi="宋体" w:cs="宋体"/>
          <w:sz w:val="24"/>
          <w:szCs w:val="24"/>
        </w:rPr>
        <w:t>7.解密时间：同投标截止时间（投标人解密限定在开标截止时间后三十分钟内完成。）</w:t>
      </w:r>
    </w:p>
    <w:p w14:paraId="332A8169">
      <w:pPr>
        <w:spacing w:line="360" w:lineRule="auto"/>
        <w:ind w:firstLine="424" w:firstLineChars="177"/>
        <w:rPr>
          <w:rFonts w:ascii="宋体" w:hAnsi="宋体" w:cs="宋体"/>
          <w:sz w:val="24"/>
          <w:szCs w:val="24"/>
        </w:rPr>
      </w:pPr>
      <w:r>
        <w:rPr>
          <w:rFonts w:hint="eastAsia" w:ascii="宋体" w:hAnsi="宋体" w:cs="宋体"/>
          <w:sz w:val="24"/>
          <w:szCs w:val="24"/>
        </w:rPr>
        <w:t>8.评标委员会的组建：评标委员会构成：3人。</w:t>
      </w:r>
    </w:p>
    <w:p w14:paraId="065E595C">
      <w:pPr>
        <w:spacing w:line="360" w:lineRule="auto"/>
        <w:ind w:firstLine="424" w:firstLineChars="177"/>
        <w:rPr>
          <w:rFonts w:hint="eastAsia"/>
        </w:rPr>
      </w:pPr>
      <w:r>
        <w:rPr>
          <w:rFonts w:hint="eastAsia" w:ascii="宋体" w:hAnsi="宋体" w:cs="宋体"/>
          <w:sz w:val="24"/>
          <w:szCs w:val="24"/>
        </w:rPr>
        <w:t>9.异议提出的时间：公示期内。</w:t>
      </w:r>
    </w:p>
    <w:p w14:paraId="52F361B8">
      <w:pPr>
        <w:spacing w:line="360" w:lineRule="auto"/>
        <w:contextualSpacing/>
        <w:rPr>
          <w:rFonts w:hint="eastAsia" w:ascii="宋体" w:hAnsi="宋体"/>
          <w:b/>
          <w:bCs/>
          <w:sz w:val="28"/>
          <w:szCs w:val="28"/>
        </w:rPr>
      </w:pPr>
      <w:r>
        <w:rPr>
          <w:rFonts w:hint="eastAsia" w:ascii="宋体" w:hAnsi="宋体"/>
          <w:b/>
          <w:bCs/>
          <w:sz w:val="28"/>
          <w:szCs w:val="28"/>
        </w:rPr>
        <w:t>二、投标供应商资格要求</w:t>
      </w:r>
    </w:p>
    <w:p w14:paraId="2609390A">
      <w:pPr>
        <w:spacing w:line="360" w:lineRule="auto"/>
        <w:ind w:firstLine="480" w:firstLineChars="200"/>
        <w:contextualSpacing/>
        <w:rPr>
          <w:rFonts w:hint="eastAsia" w:ascii="宋体" w:hAnsi="宋体"/>
          <w:sz w:val="24"/>
        </w:rPr>
      </w:pPr>
      <w:r>
        <w:rPr>
          <w:rFonts w:hint="eastAsia" w:ascii="宋体" w:hAnsi="宋体"/>
          <w:sz w:val="24"/>
        </w:rPr>
        <w:t>详见本项目采购公告。</w:t>
      </w:r>
    </w:p>
    <w:p w14:paraId="76B395B4">
      <w:pPr>
        <w:spacing w:line="360" w:lineRule="auto"/>
        <w:contextualSpacing/>
        <w:rPr>
          <w:rFonts w:hint="eastAsia" w:ascii="宋体" w:hAnsi="宋体"/>
          <w:b/>
          <w:sz w:val="28"/>
          <w:szCs w:val="28"/>
        </w:rPr>
      </w:pPr>
      <w:r>
        <w:rPr>
          <w:rFonts w:hint="eastAsia" w:ascii="宋体" w:hAnsi="宋体"/>
          <w:b/>
          <w:sz w:val="28"/>
          <w:szCs w:val="28"/>
        </w:rPr>
        <w:t>三、询价采购程序及成交原则</w:t>
      </w:r>
    </w:p>
    <w:p w14:paraId="756EC0B1">
      <w:pPr>
        <w:spacing w:line="360" w:lineRule="auto"/>
        <w:ind w:firstLine="360" w:firstLineChars="150"/>
        <w:rPr>
          <w:rFonts w:ascii="宋体" w:hAnsi="宋体" w:cs="宋体"/>
          <w:bCs/>
          <w:sz w:val="24"/>
        </w:rPr>
      </w:pPr>
      <w:r>
        <w:rPr>
          <w:rFonts w:hint="eastAsia" w:ascii="宋体" w:hAnsi="宋体" w:cs="宋体"/>
          <w:bCs/>
          <w:sz w:val="24"/>
        </w:rPr>
        <w:t>1.投标法定代表人或经营者或自然人或授权委托人在投标截止时间前按采购文件要求递交投标文件，参加本项目的投标报价。</w:t>
      </w:r>
    </w:p>
    <w:p w14:paraId="34FC4BDC">
      <w:pPr>
        <w:spacing w:line="360" w:lineRule="auto"/>
        <w:ind w:firstLine="480" w:firstLineChars="200"/>
        <w:contextualSpacing/>
        <w:rPr>
          <w:rFonts w:hint="eastAsia" w:ascii="宋体" w:hAnsi="宋体"/>
          <w:sz w:val="24"/>
          <w:szCs w:val="24"/>
        </w:rPr>
      </w:pPr>
      <w:r>
        <w:rPr>
          <w:rFonts w:hint="eastAsia" w:ascii="宋体" w:hAnsi="宋体"/>
          <w:sz w:val="24"/>
          <w:szCs w:val="24"/>
        </w:rPr>
        <w:t>2.询价小组根据采购文件要求对投标人进行资格性审查，审查主要内容包括：</w:t>
      </w:r>
    </w:p>
    <w:p w14:paraId="1F68672C">
      <w:pPr>
        <w:spacing w:line="360" w:lineRule="auto"/>
        <w:ind w:firstLine="480" w:firstLineChars="200"/>
        <w:contextualSpacing/>
        <w:rPr>
          <w:rFonts w:hint="eastAsia" w:ascii="宋体" w:hAnsi="宋体"/>
          <w:sz w:val="24"/>
          <w:szCs w:val="24"/>
        </w:rPr>
      </w:pPr>
      <w:r>
        <w:rPr>
          <w:rFonts w:hint="eastAsia" w:ascii="宋体" w:hAnsi="宋体"/>
          <w:sz w:val="24"/>
          <w:szCs w:val="24"/>
        </w:rPr>
        <w:t>（1）投标文件数量及密封、标记情况；</w:t>
      </w:r>
    </w:p>
    <w:p w14:paraId="53787F93">
      <w:pPr>
        <w:spacing w:line="360" w:lineRule="auto"/>
        <w:ind w:firstLine="480" w:firstLineChars="200"/>
        <w:contextualSpacing/>
        <w:rPr>
          <w:rFonts w:hint="eastAsia" w:ascii="宋体" w:hAnsi="宋体"/>
          <w:sz w:val="24"/>
          <w:szCs w:val="24"/>
        </w:rPr>
      </w:pPr>
      <w:r>
        <w:rPr>
          <w:rFonts w:hint="eastAsia" w:ascii="宋体" w:hAnsi="宋体"/>
          <w:sz w:val="24"/>
          <w:szCs w:val="24"/>
        </w:rPr>
        <w:t>（2）投标保证金交纳情况；</w:t>
      </w:r>
    </w:p>
    <w:p w14:paraId="2F1DC63D">
      <w:pPr>
        <w:spacing w:line="360" w:lineRule="auto"/>
        <w:ind w:firstLine="480" w:firstLineChars="200"/>
        <w:contextualSpacing/>
        <w:rPr>
          <w:rFonts w:hint="eastAsia" w:ascii="宋体" w:hAnsi="宋体"/>
          <w:sz w:val="24"/>
          <w:szCs w:val="24"/>
        </w:rPr>
      </w:pPr>
      <w:r>
        <w:rPr>
          <w:rFonts w:hint="eastAsia" w:ascii="宋体" w:hAnsi="宋体"/>
          <w:sz w:val="24"/>
          <w:szCs w:val="24"/>
        </w:rPr>
        <w:t>（3）投标人及有关证明资料的完整性、真实性。资格性审查未通过的投标人作无效投标处理。</w:t>
      </w:r>
    </w:p>
    <w:p w14:paraId="56C5314A">
      <w:pPr>
        <w:spacing w:line="360" w:lineRule="auto"/>
        <w:ind w:firstLine="480" w:firstLineChars="200"/>
        <w:contextualSpacing/>
        <w:rPr>
          <w:rFonts w:hint="eastAsia" w:ascii="宋体" w:hAnsi="宋体"/>
          <w:sz w:val="24"/>
          <w:szCs w:val="24"/>
        </w:rPr>
      </w:pPr>
      <w:r>
        <w:rPr>
          <w:rFonts w:hint="eastAsia" w:ascii="宋体" w:hAnsi="宋体"/>
          <w:sz w:val="24"/>
          <w:szCs w:val="24"/>
        </w:rPr>
        <w:t xml:space="preserve">  3.询价小组对投标人进行符合性审查，审查主要内容包括：</w:t>
      </w:r>
    </w:p>
    <w:p w14:paraId="746EDAD3">
      <w:pPr>
        <w:spacing w:line="360" w:lineRule="auto"/>
        <w:ind w:firstLine="480" w:firstLineChars="200"/>
        <w:contextualSpacing/>
        <w:rPr>
          <w:rFonts w:hint="eastAsia" w:ascii="宋体" w:hAnsi="宋体"/>
          <w:sz w:val="24"/>
          <w:szCs w:val="24"/>
        </w:rPr>
      </w:pPr>
      <w:r>
        <w:rPr>
          <w:rFonts w:hint="eastAsia" w:ascii="宋体" w:hAnsi="宋体"/>
          <w:sz w:val="24"/>
          <w:szCs w:val="24"/>
        </w:rPr>
        <w:t>（1）投标文件的有效性和完整性；</w:t>
      </w:r>
    </w:p>
    <w:p w14:paraId="0C5ADA41">
      <w:pPr>
        <w:spacing w:line="360" w:lineRule="auto"/>
        <w:ind w:firstLine="480" w:firstLineChars="200"/>
        <w:contextualSpacing/>
        <w:rPr>
          <w:rFonts w:hint="eastAsia" w:ascii="宋体" w:hAnsi="宋体"/>
          <w:sz w:val="24"/>
          <w:szCs w:val="24"/>
        </w:rPr>
      </w:pPr>
      <w:r>
        <w:rPr>
          <w:rFonts w:hint="eastAsia" w:ascii="宋体" w:hAnsi="宋体"/>
          <w:sz w:val="24"/>
          <w:szCs w:val="24"/>
        </w:rPr>
        <w:t>（2）投标人和投标文件是否对采购文件作出实质性响应。符合性审查未通过的投标人作无效投标处理。</w:t>
      </w:r>
    </w:p>
    <w:p w14:paraId="2C2AF68B">
      <w:pPr>
        <w:spacing w:line="360" w:lineRule="auto"/>
        <w:ind w:firstLine="720" w:firstLineChars="300"/>
        <w:contextualSpacing/>
        <w:rPr>
          <w:rFonts w:hint="eastAsia" w:ascii="宋体" w:hAnsi="宋体"/>
          <w:sz w:val="24"/>
          <w:szCs w:val="24"/>
        </w:rPr>
      </w:pPr>
      <w:r>
        <w:rPr>
          <w:rFonts w:hint="eastAsia" w:ascii="宋体" w:hAnsi="宋体"/>
          <w:sz w:val="24"/>
          <w:szCs w:val="24"/>
        </w:rPr>
        <w:t>4.询价小组宣布合格投标人名单。合格投标人对投标项目作出的报价为有效投标报价。</w:t>
      </w:r>
    </w:p>
    <w:p w14:paraId="31606489">
      <w:pPr>
        <w:adjustRightInd w:val="0"/>
        <w:snapToGrid w:val="0"/>
        <w:spacing w:line="360" w:lineRule="auto"/>
        <w:ind w:firstLine="723" w:firstLineChars="300"/>
        <w:rPr>
          <w:rFonts w:hint="eastAsia" w:ascii="宋体" w:hAnsi="宋体" w:cs="宋体"/>
          <w:b/>
          <w:sz w:val="24"/>
        </w:rPr>
      </w:pPr>
      <w:r>
        <w:rPr>
          <w:rFonts w:hint="eastAsia" w:ascii="宋体" w:hAnsi="宋体" w:cs="宋体"/>
          <w:b/>
          <w:sz w:val="24"/>
        </w:rPr>
        <w:t>5.成交原则：</w:t>
      </w:r>
    </w:p>
    <w:p w14:paraId="3D477B74">
      <w:pPr>
        <w:widowControl w:val="0"/>
        <w:spacing w:after="120" w:line="360" w:lineRule="auto"/>
        <w:ind w:left="0" w:leftChars="0" w:firstLine="480"/>
        <w:jc w:val="both"/>
        <w:rPr>
          <w:rFonts w:hint="eastAsia" w:ascii="宋体" w:hAnsi="宋体" w:eastAsia="宋体" w:cs="Times New Roman"/>
          <w:kern w:val="2"/>
          <w:sz w:val="24"/>
          <w:highlight w:val="none"/>
          <w:u w:val="single"/>
          <w:lang w:val="en-US" w:eastAsia="zh-CN" w:bidi="ar-SA"/>
        </w:rPr>
      </w:pPr>
      <w:r>
        <w:rPr>
          <w:rFonts w:hint="eastAsia" w:ascii="宋体" w:hAnsi="宋体" w:eastAsia="宋体" w:cs="Times New Roman"/>
          <w:kern w:val="2"/>
          <w:sz w:val="24"/>
          <w:lang w:val="en-US" w:eastAsia="zh-CN" w:bidi="ar-SA"/>
        </w:rPr>
        <w:t>5.1确定有效报价：各有效投标人的投标报价低于招标预算价的为有效报价，本工程预算价为：</w:t>
      </w:r>
      <w:r>
        <w:rPr>
          <w:rFonts w:hint="eastAsia" w:ascii="宋体" w:hAnsi="宋体" w:eastAsia="宋体" w:cs="Times New Roman"/>
          <w:kern w:val="2"/>
          <w:sz w:val="24"/>
          <w:highlight w:val="none"/>
          <w:u w:val="single"/>
          <w:lang w:val="en-US" w:eastAsia="zh-CN" w:bidi="ar-SA"/>
        </w:rPr>
        <w:t xml:space="preserve">  20万元  。</w:t>
      </w:r>
    </w:p>
    <w:p w14:paraId="7E663F29">
      <w:pPr>
        <w:spacing w:line="420" w:lineRule="exact"/>
        <w:ind w:firstLine="482" w:firstLineChars="200"/>
        <w:rPr>
          <w:rFonts w:hint="eastAsia" w:ascii="宋体" w:hAnsi="宋体" w:cs="宋体"/>
          <w:b/>
          <w:sz w:val="24"/>
          <w:szCs w:val="24"/>
        </w:rPr>
      </w:pPr>
      <w:r>
        <w:rPr>
          <w:rFonts w:hint="eastAsia" w:ascii="宋体" w:hAnsi="宋体" w:cs="宋体"/>
          <w:b/>
          <w:sz w:val="24"/>
          <w:szCs w:val="24"/>
        </w:rPr>
        <w:t>5.2有效报价中，报价最低者为中标单位。</w:t>
      </w:r>
    </w:p>
    <w:p w14:paraId="0AEF657A">
      <w:pPr>
        <w:spacing w:line="420" w:lineRule="exact"/>
        <w:ind w:firstLine="482" w:firstLineChars="200"/>
        <w:rPr>
          <w:rFonts w:hint="eastAsia" w:ascii="宋体" w:hAnsi="宋体" w:cs="宋体"/>
          <w:b/>
          <w:sz w:val="24"/>
          <w:szCs w:val="24"/>
        </w:rPr>
      </w:pPr>
      <w:r>
        <w:rPr>
          <w:rFonts w:hint="eastAsia" w:ascii="宋体" w:hAnsi="宋体" w:cs="宋体"/>
          <w:b/>
          <w:sz w:val="24"/>
          <w:szCs w:val="24"/>
        </w:rPr>
        <w:t>5.3如出现两家相同报价的，则采取抽签法确定中标人。</w:t>
      </w:r>
    </w:p>
    <w:p w14:paraId="269F5EB3">
      <w:pPr>
        <w:rPr>
          <w:rFonts w:hint="eastAsia"/>
        </w:rPr>
      </w:pPr>
    </w:p>
    <w:p w14:paraId="7CC9E4EA">
      <w:pPr>
        <w:spacing w:line="360" w:lineRule="auto"/>
        <w:ind w:firstLine="720" w:firstLineChars="300"/>
        <w:contextualSpacing/>
        <w:rPr>
          <w:rFonts w:hint="eastAsia" w:ascii="宋体" w:hAnsi="宋体"/>
          <w:sz w:val="24"/>
          <w:szCs w:val="24"/>
        </w:rPr>
      </w:pPr>
      <w:r>
        <w:rPr>
          <w:rFonts w:hint="eastAsia" w:ascii="宋体" w:hAnsi="宋体"/>
          <w:sz w:val="24"/>
          <w:szCs w:val="24"/>
        </w:rPr>
        <w:t>6.成交供应商经公示无异议后，采购人向成交供应商签发《中标通知书》。</w:t>
      </w:r>
    </w:p>
    <w:p w14:paraId="3DFC69B1">
      <w:pPr>
        <w:spacing w:line="360" w:lineRule="auto"/>
        <w:ind w:firstLine="720" w:firstLineChars="300"/>
        <w:contextualSpacing/>
        <w:rPr>
          <w:rFonts w:hint="eastAsia" w:ascii="宋体" w:hAnsi="宋体"/>
          <w:sz w:val="24"/>
          <w:szCs w:val="24"/>
        </w:rPr>
      </w:pPr>
      <w:r>
        <w:rPr>
          <w:rFonts w:hint="eastAsia" w:ascii="宋体" w:hAnsi="宋体"/>
          <w:sz w:val="24"/>
          <w:szCs w:val="24"/>
        </w:rPr>
        <w:t>7.成交供应商按照《中标通知书》的规定与采购人签订采购合同，采购合同报如东经济开发区公共资源交易中心见证后生效。</w:t>
      </w:r>
    </w:p>
    <w:p w14:paraId="60C2366B">
      <w:pPr>
        <w:spacing w:line="360" w:lineRule="auto"/>
        <w:contextualSpacing/>
        <w:rPr>
          <w:rFonts w:hint="eastAsia" w:ascii="宋体" w:hAnsi="宋体"/>
          <w:b/>
          <w:sz w:val="28"/>
          <w:szCs w:val="28"/>
        </w:rPr>
      </w:pPr>
      <w:r>
        <w:rPr>
          <w:rFonts w:hint="eastAsia" w:ascii="宋体" w:hAnsi="宋体"/>
          <w:b/>
          <w:sz w:val="28"/>
          <w:szCs w:val="28"/>
        </w:rPr>
        <w:t>四、无效投标及废标情形：</w:t>
      </w:r>
    </w:p>
    <w:p w14:paraId="31F95E32">
      <w:pPr>
        <w:spacing w:line="360" w:lineRule="auto"/>
        <w:ind w:firstLine="360" w:firstLineChars="150"/>
        <w:rPr>
          <w:rFonts w:ascii="宋体" w:hAnsi="宋体" w:cs="宋体"/>
          <w:sz w:val="24"/>
        </w:rPr>
      </w:pPr>
      <w:r>
        <w:rPr>
          <w:rFonts w:hint="eastAsia" w:ascii="宋体" w:hAnsi="宋体" w:cs="宋体"/>
          <w:sz w:val="24"/>
        </w:rPr>
        <w:t>1.符合下列情形之一者，投标人投标无效：</w:t>
      </w:r>
    </w:p>
    <w:p w14:paraId="1C358DF8">
      <w:pPr>
        <w:spacing w:line="360" w:lineRule="auto"/>
        <w:ind w:firstLine="120" w:firstLineChars="50"/>
        <w:rPr>
          <w:rFonts w:ascii="宋体" w:hAnsi="宋体" w:cs="宋体"/>
          <w:sz w:val="24"/>
        </w:rPr>
      </w:pPr>
      <w:r>
        <w:rPr>
          <w:rFonts w:hint="eastAsia" w:ascii="宋体" w:hAnsi="宋体" w:cs="宋体"/>
          <w:sz w:val="24"/>
        </w:rPr>
        <w:t>（1）投标人未按本采购文件要求提供投标文件，或投标文件未按要求密封、标记的；</w:t>
      </w:r>
    </w:p>
    <w:p w14:paraId="72190B91">
      <w:pPr>
        <w:spacing w:line="360" w:lineRule="auto"/>
        <w:ind w:firstLine="120" w:firstLineChars="50"/>
        <w:rPr>
          <w:rFonts w:ascii="宋体" w:hAnsi="宋体" w:cs="宋体"/>
          <w:sz w:val="24"/>
        </w:rPr>
      </w:pPr>
      <w:r>
        <w:rPr>
          <w:rFonts w:hint="eastAsia" w:ascii="宋体" w:hAnsi="宋体" w:cs="宋体"/>
          <w:sz w:val="24"/>
        </w:rPr>
        <w:t>（2）投标人资格证明文件不符合本采购文件要求的；</w:t>
      </w:r>
    </w:p>
    <w:p w14:paraId="60FB6EDC">
      <w:pPr>
        <w:spacing w:line="360" w:lineRule="auto"/>
        <w:ind w:firstLine="120" w:firstLineChars="50"/>
        <w:rPr>
          <w:rFonts w:ascii="宋体" w:hAnsi="宋体" w:cs="宋体"/>
          <w:sz w:val="24"/>
        </w:rPr>
      </w:pPr>
      <w:r>
        <w:rPr>
          <w:rFonts w:hint="eastAsia" w:ascii="宋体" w:hAnsi="宋体" w:cs="宋体"/>
          <w:sz w:val="24"/>
        </w:rPr>
        <w:t>（3）投标文件未按本采购文件规定的格式制作的；</w:t>
      </w:r>
    </w:p>
    <w:p w14:paraId="19C10004">
      <w:pPr>
        <w:spacing w:line="360" w:lineRule="auto"/>
        <w:ind w:firstLine="120" w:firstLineChars="50"/>
        <w:rPr>
          <w:rFonts w:ascii="宋体" w:hAnsi="宋体" w:cs="宋体"/>
          <w:sz w:val="24"/>
        </w:rPr>
      </w:pPr>
      <w:r>
        <w:rPr>
          <w:rFonts w:hint="eastAsia" w:ascii="宋体" w:hAnsi="宋体" w:cs="宋体"/>
          <w:sz w:val="24"/>
        </w:rPr>
        <w:t>（4）投标文件未按本采购文件要求盖章及签署的；</w:t>
      </w:r>
    </w:p>
    <w:p w14:paraId="072EE2CA">
      <w:pPr>
        <w:spacing w:line="360" w:lineRule="auto"/>
        <w:ind w:firstLine="120" w:firstLineChars="50"/>
        <w:rPr>
          <w:rFonts w:ascii="宋体" w:hAnsi="宋体" w:cs="宋体"/>
          <w:sz w:val="24"/>
        </w:rPr>
      </w:pPr>
      <w:r>
        <w:rPr>
          <w:rFonts w:hint="eastAsia" w:ascii="宋体" w:hAnsi="宋体" w:cs="宋体"/>
          <w:sz w:val="24"/>
        </w:rPr>
        <w:t>（5）投标人提供虚假、伪造、过期资料的；</w:t>
      </w:r>
    </w:p>
    <w:p w14:paraId="6BC61CFC">
      <w:pPr>
        <w:spacing w:line="360" w:lineRule="auto"/>
        <w:ind w:firstLine="120" w:firstLineChars="50"/>
        <w:rPr>
          <w:rFonts w:ascii="宋体" w:hAnsi="宋体" w:cs="宋体"/>
          <w:sz w:val="24"/>
        </w:rPr>
      </w:pPr>
      <w:r>
        <w:rPr>
          <w:rFonts w:hint="eastAsia" w:ascii="宋体" w:hAnsi="宋体" w:cs="宋体"/>
          <w:sz w:val="24"/>
        </w:rPr>
        <w:t>（6）报价资料漏项、字迹模糊，无法辩认的；</w:t>
      </w:r>
    </w:p>
    <w:p w14:paraId="45B47424">
      <w:pPr>
        <w:widowControl/>
        <w:spacing w:line="360" w:lineRule="auto"/>
        <w:ind w:firstLine="120" w:firstLineChars="50"/>
        <w:rPr>
          <w:rFonts w:ascii="宋体" w:hAnsi="宋体" w:cs="宋体"/>
          <w:sz w:val="24"/>
        </w:rPr>
      </w:pPr>
      <w:r>
        <w:rPr>
          <w:rFonts w:hint="eastAsia" w:ascii="宋体" w:hAnsi="宋体" w:cs="宋体"/>
          <w:sz w:val="24"/>
        </w:rPr>
        <w:t>（</w:t>
      </w:r>
      <w:r>
        <w:rPr>
          <w:rFonts w:ascii="宋体" w:hAnsi="宋体" w:cs="宋体"/>
          <w:sz w:val="24"/>
        </w:rPr>
        <w:t>7</w:t>
      </w:r>
      <w:r>
        <w:rPr>
          <w:rFonts w:hint="eastAsia" w:ascii="宋体" w:hAnsi="宋体" w:cs="宋体"/>
          <w:sz w:val="24"/>
        </w:rPr>
        <w:t>）</w:t>
      </w:r>
      <w:r>
        <w:rPr>
          <w:rFonts w:hint="eastAsia" w:ascii="宋体" w:hAnsi="宋体"/>
          <w:kern w:val="0"/>
          <w:sz w:val="24"/>
        </w:rPr>
        <w:t>投标单位书面投标文件中的报价高于本项目的招标控制价的</w:t>
      </w:r>
      <w:r>
        <w:rPr>
          <w:rFonts w:hint="eastAsia" w:ascii="宋体" w:hAnsi="宋体" w:cs="宋体"/>
          <w:sz w:val="24"/>
        </w:rPr>
        <w:t>；</w:t>
      </w:r>
    </w:p>
    <w:p w14:paraId="4FBAF8EE">
      <w:pPr>
        <w:widowControl/>
        <w:spacing w:line="360" w:lineRule="auto"/>
        <w:ind w:firstLine="120" w:firstLineChars="50"/>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）投标文件提出了不能满足本采购文件要求或采购人不能接受的工程验收、计量、价款结算支付办法；</w:t>
      </w:r>
    </w:p>
    <w:p w14:paraId="50C0C01A">
      <w:pPr>
        <w:spacing w:line="360" w:lineRule="auto"/>
        <w:ind w:firstLine="120" w:firstLineChars="50"/>
        <w:rPr>
          <w:rFonts w:ascii="宋体" w:hAnsi="宋体" w:cs="宋体"/>
          <w:sz w:val="24"/>
        </w:rPr>
      </w:pPr>
      <w:r>
        <w:rPr>
          <w:rFonts w:hint="eastAsia" w:ascii="宋体" w:hAnsi="宋体" w:cs="宋体"/>
          <w:sz w:val="24"/>
        </w:rPr>
        <w:t>（</w:t>
      </w:r>
      <w:r>
        <w:rPr>
          <w:rFonts w:ascii="宋体" w:hAnsi="宋体" w:cs="宋体"/>
          <w:sz w:val="24"/>
        </w:rPr>
        <w:t>9</w:t>
      </w:r>
      <w:r>
        <w:rPr>
          <w:rFonts w:hint="eastAsia" w:ascii="宋体" w:hAnsi="宋体" w:cs="宋体"/>
          <w:sz w:val="24"/>
        </w:rPr>
        <w:t>）报价资料中有两个或两个以上报价的；</w:t>
      </w:r>
    </w:p>
    <w:p w14:paraId="6C2A5B0D">
      <w:pPr>
        <w:spacing w:line="360" w:lineRule="auto"/>
        <w:ind w:firstLine="120" w:firstLineChars="50"/>
        <w:rPr>
          <w:rFonts w:ascii="宋体" w:hAnsi="宋体" w:cs="宋体"/>
          <w:sz w:val="24"/>
        </w:rPr>
      </w:pPr>
      <w:r>
        <w:rPr>
          <w:rFonts w:hint="eastAsia" w:ascii="宋体" w:hAnsi="宋体" w:cs="宋体"/>
          <w:sz w:val="24"/>
        </w:rPr>
        <w:t>（1</w:t>
      </w:r>
      <w:r>
        <w:rPr>
          <w:rFonts w:ascii="宋体" w:hAnsi="宋体" w:cs="宋体"/>
          <w:sz w:val="24"/>
        </w:rPr>
        <w:t>0</w:t>
      </w:r>
      <w:r>
        <w:rPr>
          <w:rFonts w:hint="eastAsia" w:ascii="宋体" w:hAnsi="宋体" w:cs="宋体"/>
          <w:sz w:val="24"/>
        </w:rPr>
        <w:t>）投标文件未对采购文件作出实质性响应的；</w:t>
      </w:r>
    </w:p>
    <w:p w14:paraId="32563710">
      <w:pPr>
        <w:spacing w:line="360" w:lineRule="auto"/>
        <w:ind w:firstLine="120" w:firstLineChars="50"/>
        <w:rPr>
          <w:rFonts w:ascii="宋体" w:hAnsi="宋体" w:cs="宋体"/>
          <w:sz w:val="24"/>
        </w:rPr>
      </w:pPr>
      <w:r>
        <w:rPr>
          <w:rFonts w:hint="eastAsia" w:ascii="宋体" w:hAnsi="宋体" w:cs="宋体"/>
          <w:sz w:val="24"/>
        </w:rPr>
        <w:t>（11）投标文件违反法律、法规要求，或本采购文件中另有规定为无效投标情形的；</w:t>
      </w:r>
    </w:p>
    <w:p w14:paraId="6ABF0691">
      <w:pPr>
        <w:spacing w:line="360" w:lineRule="auto"/>
        <w:ind w:firstLine="120" w:firstLineChars="50"/>
        <w:rPr>
          <w:rFonts w:ascii="宋体" w:hAnsi="宋体" w:cs="宋体"/>
          <w:sz w:val="24"/>
        </w:rPr>
      </w:pPr>
      <w:r>
        <w:rPr>
          <w:rFonts w:hint="eastAsia" w:ascii="宋体" w:hAnsi="宋体" w:cs="宋体"/>
          <w:sz w:val="24"/>
        </w:rPr>
        <w:t>（12）不同投标人委托同一自然人进行投标的；</w:t>
      </w:r>
    </w:p>
    <w:p w14:paraId="38C3D2A7">
      <w:pPr>
        <w:spacing w:line="360" w:lineRule="auto"/>
        <w:ind w:firstLine="120" w:firstLineChars="50"/>
        <w:rPr>
          <w:rFonts w:hint="eastAsia" w:ascii="宋体" w:hAnsi="宋体" w:cs="宋体"/>
          <w:sz w:val="24"/>
        </w:rPr>
      </w:pPr>
      <w:r>
        <w:rPr>
          <w:rFonts w:hint="eastAsia" w:ascii="宋体" w:hAnsi="宋体" w:cs="宋体"/>
          <w:sz w:val="24"/>
        </w:rPr>
        <w:t>（13）投标文件资料不全或内容偏离本采购文件规定，询价小组认为未对采购文件作出实质性响应的；</w:t>
      </w:r>
    </w:p>
    <w:p w14:paraId="47C04062">
      <w:pPr>
        <w:spacing w:line="360" w:lineRule="auto"/>
        <w:ind w:firstLine="120" w:firstLineChars="50"/>
        <w:rPr>
          <w:rFonts w:ascii="宋体" w:hAnsi="宋体" w:cs="宋体"/>
          <w:sz w:val="24"/>
        </w:rPr>
      </w:pPr>
      <w:r>
        <w:rPr>
          <w:rFonts w:hint="eastAsia" w:ascii="宋体" w:hAnsi="宋体" w:cs="宋体"/>
          <w:sz w:val="24"/>
        </w:rPr>
        <w:t xml:space="preserve">（14）投标人未在如东县限额交易平台→项目投标方）的项目投标方业务系统进行网上报名（即下载本项目采购文件及相关招标资料） </w:t>
      </w:r>
    </w:p>
    <w:p w14:paraId="4540D96C">
      <w:pPr>
        <w:spacing w:line="360" w:lineRule="auto"/>
        <w:ind w:firstLine="120" w:firstLineChars="50"/>
        <w:rPr>
          <w:rFonts w:ascii="宋体" w:hAnsi="宋体" w:cs="宋体"/>
          <w:bCs/>
          <w:sz w:val="24"/>
          <w:szCs w:val="25"/>
        </w:rPr>
      </w:pPr>
      <w:r>
        <w:rPr>
          <w:rFonts w:hint="eastAsia" w:ascii="宋体" w:hAnsi="宋体" w:cs="宋体"/>
          <w:sz w:val="24"/>
        </w:rPr>
        <w:t>（</w:t>
      </w:r>
      <w:r>
        <w:rPr>
          <w:rFonts w:ascii="宋体" w:hAnsi="宋体" w:cs="宋体"/>
          <w:sz w:val="24"/>
        </w:rPr>
        <w:t>1</w:t>
      </w:r>
      <w:r>
        <w:rPr>
          <w:rFonts w:hint="eastAsia" w:ascii="宋体" w:hAnsi="宋体" w:cs="宋体"/>
          <w:sz w:val="24"/>
        </w:rPr>
        <w:t>5）未按采购文件要求提供电子投标文件，或者投标文件未能解密且按照采购文件明确的投标文件解密失败的补救方案补救不成功的；</w:t>
      </w:r>
    </w:p>
    <w:p w14:paraId="6ED90EF9">
      <w:pPr>
        <w:spacing w:line="360" w:lineRule="auto"/>
        <w:ind w:firstLine="360" w:firstLineChars="150"/>
        <w:rPr>
          <w:rFonts w:ascii="宋体" w:hAnsi="宋体" w:cs="宋体"/>
          <w:sz w:val="24"/>
        </w:rPr>
      </w:pPr>
      <w:r>
        <w:rPr>
          <w:rFonts w:hint="eastAsia" w:ascii="宋体" w:hAnsi="宋体" w:cs="宋体"/>
          <w:sz w:val="24"/>
        </w:rPr>
        <w:t>2.符合下列情形之一者，本采购项目废标：</w:t>
      </w:r>
    </w:p>
    <w:p w14:paraId="15EE103F">
      <w:pPr>
        <w:spacing w:line="360" w:lineRule="auto"/>
        <w:ind w:firstLine="120" w:firstLineChars="50"/>
        <w:rPr>
          <w:rFonts w:ascii="宋体" w:hAnsi="宋体" w:cs="宋体"/>
          <w:sz w:val="24"/>
        </w:rPr>
      </w:pPr>
      <w:r>
        <w:rPr>
          <w:rFonts w:hint="eastAsia" w:ascii="宋体" w:hAnsi="宋体" w:cs="宋体"/>
          <w:sz w:val="24"/>
        </w:rPr>
        <w:t>（1）经询价小组资格性和符合性审查，合格投标人不足三家的；</w:t>
      </w:r>
    </w:p>
    <w:p w14:paraId="7FAF1C38">
      <w:pPr>
        <w:spacing w:line="360" w:lineRule="auto"/>
        <w:ind w:firstLine="120" w:firstLineChars="50"/>
        <w:rPr>
          <w:rFonts w:ascii="宋体" w:hAnsi="宋体" w:cs="宋体"/>
          <w:sz w:val="24"/>
        </w:rPr>
      </w:pPr>
      <w:r>
        <w:rPr>
          <w:rFonts w:hint="eastAsia" w:ascii="宋体" w:hAnsi="宋体" w:cs="宋体"/>
          <w:sz w:val="24"/>
        </w:rPr>
        <w:t>（2）所有合格投标人的报价均超过采购单位招标控制价的；</w:t>
      </w:r>
    </w:p>
    <w:p w14:paraId="7574256C">
      <w:pPr>
        <w:widowControl/>
        <w:spacing w:line="360" w:lineRule="auto"/>
        <w:ind w:firstLine="120" w:firstLineChars="50"/>
        <w:rPr>
          <w:rFonts w:ascii="宋体" w:hAnsi="宋体" w:cs="宋体"/>
          <w:kern w:val="0"/>
          <w:sz w:val="24"/>
        </w:rPr>
      </w:pPr>
      <w:r>
        <w:rPr>
          <w:rFonts w:hint="eastAsia" w:ascii="宋体" w:hAnsi="宋体" w:cs="宋体"/>
          <w:sz w:val="24"/>
        </w:rPr>
        <w:t>（3）</w:t>
      </w:r>
      <w:r>
        <w:rPr>
          <w:rFonts w:hint="eastAsia" w:ascii="宋体" w:hAnsi="宋体" w:cs="宋体"/>
          <w:kern w:val="0"/>
          <w:sz w:val="24"/>
        </w:rPr>
        <w:t>出现影响采购公正的违法、违规行为的；</w:t>
      </w:r>
    </w:p>
    <w:p w14:paraId="60FF9DD8">
      <w:pPr>
        <w:widowControl/>
        <w:spacing w:line="360" w:lineRule="auto"/>
        <w:ind w:firstLine="120" w:firstLineChars="50"/>
        <w:rPr>
          <w:rFonts w:ascii="宋体" w:hAnsi="宋体" w:cs="宋体"/>
          <w:kern w:val="0"/>
          <w:sz w:val="24"/>
        </w:rPr>
      </w:pPr>
      <w:r>
        <w:rPr>
          <w:rFonts w:hint="eastAsia" w:ascii="宋体" w:hAnsi="宋体" w:cs="宋体"/>
          <w:sz w:val="24"/>
        </w:rPr>
        <w:t>（4）</w:t>
      </w:r>
      <w:r>
        <w:rPr>
          <w:rFonts w:hint="eastAsia" w:ascii="宋体" w:hAnsi="宋体" w:cs="宋体"/>
          <w:kern w:val="0"/>
          <w:sz w:val="24"/>
        </w:rPr>
        <w:t>因重大变故，采购任务取消的。</w:t>
      </w:r>
    </w:p>
    <w:p w14:paraId="447DE9BC">
      <w:pPr>
        <w:spacing w:line="360" w:lineRule="auto"/>
        <w:contextualSpacing/>
        <w:rPr>
          <w:rFonts w:hint="eastAsia" w:ascii="宋体" w:hAnsi="宋体"/>
          <w:b/>
          <w:sz w:val="28"/>
          <w:szCs w:val="28"/>
        </w:rPr>
      </w:pPr>
      <w:r>
        <w:rPr>
          <w:rFonts w:hint="eastAsia" w:ascii="宋体" w:hAnsi="宋体"/>
          <w:b/>
          <w:sz w:val="28"/>
          <w:szCs w:val="28"/>
        </w:rPr>
        <w:t>五、报价要求</w:t>
      </w:r>
    </w:p>
    <w:p w14:paraId="27FEA409">
      <w:pPr>
        <w:spacing w:line="360" w:lineRule="auto"/>
        <w:ind w:firstLine="480" w:firstLineChars="200"/>
        <w:rPr>
          <w:rFonts w:ascii="宋体" w:hAnsi="宋体" w:cs="宋体"/>
          <w:sz w:val="24"/>
        </w:rPr>
      </w:pPr>
      <w:r>
        <w:rPr>
          <w:rFonts w:hint="eastAsia" w:ascii="宋体" w:hAnsi="宋体" w:cs="宋体"/>
          <w:sz w:val="24"/>
        </w:rPr>
        <w:t>1.投标文件：投标人必须按照本采购文件要求制作投标文件，投标文件内容见“第四部分投标文件格式”。</w:t>
      </w:r>
    </w:p>
    <w:p w14:paraId="51E1FB2E">
      <w:pPr>
        <w:spacing w:line="360" w:lineRule="auto"/>
        <w:ind w:firstLine="480" w:firstLineChars="200"/>
        <w:contextualSpacing/>
        <w:rPr>
          <w:rFonts w:hint="eastAsia" w:ascii="宋体" w:hAnsi="宋体"/>
          <w:sz w:val="24"/>
          <w:szCs w:val="24"/>
        </w:rPr>
      </w:pPr>
      <w:r>
        <w:rPr>
          <w:rFonts w:hint="eastAsia" w:ascii="宋体" w:hAnsi="宋体"/>
          <w:sz w:val="24"/>
          <w:szCs w:val="24"/>
        </w:rPr>
        <w:t>2.本采购项目为一个完整标的，询价小组不接受不完整的投标报价。</w:t>
      </w:r>
    </w:p>
    <w:p w14:paraId="3521A994">
      <w:pPr>
        <w:spacing w:line="360" w:lineRule="auto"/>
        <w:ind w:firstLine="480" w:firstLineChars="200"/>
        <w:contextualSpacing/>
        <w:rPr>
          <w:rFonts w:hint="eastAsia" w:ascii="宋体" w:hAnsi="宋体"/>
          <w:sz w:val="24"/>
          <w:szCs w:val="24"/>
        </w:rPr>
      </w:pPr>
      <w:r>
        <w:rPr>
          <w:rFonts w:hint="eastAsia" w:ascii="宋体" w:hAnsi="宋体"/>
          <w:sz w:val="24"/>
          <w:szCs w:val="24"/>
        </w:rPr>
        <w:t>3.投标人应在完全满足采购需求的条件下，对采购项目进行报价。不能完全响应采购文件的实质性要求和条件的将按废标处理。</w:t>
      </w:r>
    </w:p>
    <w:p w14:paraId="292847D8">
      <w:pPr>
        <w:spacing w:line="360" w:lineRule="auto"/>
        <w:contextualSpacing/>
        <w:rPr>
          <w:rFonts w:hint="eastAsia" w:ascii="宋体" w:hAnsi="宋体"/>
          <w:b/>
          <w:sz w:val="28"/>
          <w:szCs w:val="28"/>
        </w:rPr>
      </w:pPr>
      <w:r>
        <w:rPr>
          <w:rFonts w:hint="eastAsia" w:ascii="宋体" w:hAnsi="宋体"/>
          <w:b/>
          <w:sz w:val="28"/>
          <w:szCs w:val="28"/>
        </w:rPr>
        <w:t>六、投标要求</w:t>
      </w:r>
    </w:p>
    <w:p w14:paraId="20A8DF0F">
      <w:pPr>
        <w:spacing w:line="360" w:lineRule="auto"/>
        <w:ind w:firstLine="480" w:firstLineChars="200"/>
        <w:contextualSpacing/>
        <w:rPr>
          <w:rFonts w:hint="eastAsia" w:ascii="宋体" w:hAnsi="宋体"/>
          <w:sz w:val="24"/>
          <w:szCs w:val="24"/>
        </w:rPr>
      </w:pPr>
      <w:r>
        <w:rPr>
          <w:rFonts w:hint="eastAsia" w:ascii="宋体" w:hAnsi="宋体"/>
          <w:sz w:val="24"/>
          <w:szCs w:val="24"/>
        </w:rPr>
        <w:t>1.投标文件：投标人必须按照本采购文件要求制作投标文件，投标文件内容见“第四章 投标文件格式”。</w:t>
      </w:r>
    </w:p>
    <w:p w14:paraId="38328029">
      <w:pPr>
        <w:adjustRightInd w:val="0"/>
        <w:snapToGrid w:val="0"/>
        <w:spacing w:line="360" w:lineRule="auto"/>
        <w:ind w:firstLine="480" w:firstLineChars="200"/>
        <w:jc w:val="left"/>
        <w:rPr>
          <w:rFonts w:hint="eastAsia" w:ascii="宋体" w:hAnsi="宋体"/>
          <w:sz w:val="24"/>
          <w:szCs w:val="24"/>
        </w:rPr>
      </w:pPr>
      <w:r>
        <w:rPr>
          <w:rFonts w:hint="eastAsia" w:ascii="宋体" w:hAnsi="宋体"/>
          <w:sz w:val="24"/>
        </w:rPr>
        <w:t>2.</w:t>
      </w:r>
      <w:r>
        <w:rPr>
          <w:rFonts w:hint="eastAsia" w:ascii="新宋体" w:hAnsi="新宋体" w:eastAsia="新宋体"/>
          <w:b/>
          <w:sz w:val="24"/>
        </w:rPr>
        <w:t>投标保证金：</w:t>
      </w:r>
      <w:r>
        <w:rPr>
          <w:rFonts w:hint="eastAsia"/>
          <w:b/>
          <w:sz w:val="24"/>
        </w:rPr>
        <w:t>本项目不收取投标保证金，文件中有关投标保证金事项均按免收执行</w:t>
      </w:r>
      <w:r>
        <w:rPr>
          <w:rFonts w:hint="eastAsia" w:ascii="宋体" w:hAnsi="宋体"/>
          <w:sz w:val="24"/>
          <w:szCs w:val="24"/>
        </w:rPr>
        <w:t>。</w:t>
      </w:r>
    </w:p>
    <w:p w14:paraId="20ABF0EC">
      <w:pPr>
        <w:spacing w:line="360" w:lineRule="auto"/>
        <w:contextualSpacing/>
        <w:rPr>
          <w:rFonts w:hint="eastAsia" w:ascii="宋体" w:hAnsi="宋体"/>
          <w:b/>
          <w:sz w:val="28"/>
          <w:szCs w:val="28"/>
        </w:rPr>
      </w:pPr>
      <w:r>
        <w:rPr>
          <w:rFonts w:hint="eastAsia" w:ascii="宋体" w:hAnsi="宋体"/>
          <w:b/>
          <w:sz w:val="28"/>
          <w:szCs w:val="28"/>
        </w:rPr>
        <w:t>七、验收及付款方式</w:t>
      </w:r>
    </w:p>
    <w:p w14:paraId="6DD0B197">
      <w:pPr>
        <w:spacing w:line="360" w:lineRule="auto"/>
        <w:ind w:firstLine="480" w:firstLineChars="200"/>
        <w:contextualSpacing/>
        <w:rPr>
          <w:rFonts w:hint="eastAsia" w:ascii="宋体" w:hAnsi="宋体"/>
          <w:sz w:val="24"/>
          <w:szCs w:val="24"/>
          <w:highlight w:val="none"/>
        </w:rPr>
      </w:pPr>
      <w:r>
        <w:rPr>
          <w:rFonts w:hint="eastAsia" w:ascii="宋体" w:hAnsi="宋体"/>
          <w:sz w:val="24"/>
          <w:szCs w:val="24"/>
        </w:rPr>
        <w:t>1.验收：</w:t>
      </w:r>
      <w:r>
        <w:rPr>
          <w:rFonts w:hint="eastAsia" w:ascii="宋体" w:hAnsi="宋体"/>
          <w:sz w:val="24"/>
          <w:szCs w:val="24"/>
          <w:highlight w:val="none"/>
        </w:rPr>
        <w:t>专家评审通过，视为通过验收。如供需双方在合同有效期内对本项目质量问题发生争议，以有权鉴定部门出具的鉴定结果为准。</w:t>
      </w:r>
    </w:p>
    <w:p w14:paraId="31DDA9C4">
      <w:pPr>
        <w:spacing w:line="360" w:lineRule="auto"/>
        <w:ind w:firstLine="480" w:firstLineChars="200"/>
        <w:contextualSpacing/>
        <w:rPr>
          <w:rFonts w:hint="eastAsia" w:ascii="宋体" w:hAnsi="宋体"/>
          <w:sz w:val="24"/>
          <w:szCs w:val="24"/>
        </w:rPr>
      </w:pPr>
      <w:r>
        <w:rPr>
          <w:rFonts w:hint="eastAsia" w:ascii="宋体" w:hAnsi="宋体"/>
          <w:sz w:val="24"/>
          <w:szCs w:val="24"/>
        </w:rPr>
        <w:t>2.付款：乙方凭经如东经济开发区公共资源交易中心备案的项目供需合同、验收单（专家评审证明）及增值税专用发票向采购人按规定进行资金结算。</w:t>
      </w:r>
    </w:p>
    <w:p w14:paraId="4FB107BF">
      <w:pPr>
        <w:spacing w:line="360" w:lineRule="auto"/>
        <w:contextualSpacing/>
        <w:rPr>
          <w:rFonts w:hint="eastAsia" w:ascii="宋体" w:hAnsi="宋体"/>
          <w:b/>
          <w:sz w:val="28"/>
          <w:szCs w:val="28"/>
        </w:rPr>
      </w:pPr>
      <w:r>
        <w:rPr>
          <w:rFonts w:hint="eastAsia" w:ascii="宋体" w:hAnsi="宋体"/>
          <w:b/>
          <w:sz w:val="28"/>
          <w:szCs w:val="28"/>
        </w:rPr>
        <w:t>八、其它说明</w:t>
      </w:r>
    </w:p>
    <w:p w14:paraId="2183EC4C">
      <w:pPr>
        <w:tabs>
          <w:tab w:val="left" w:pos="900"/>
        </w:tabs>
        <w:spacing w:line="360" w:lineRule="auto"/>
        <w:ind w:firstLine="480" w:firstLineChars="200"/>
        <w:contextualSpacing/>
        <w:rPr>
          <w:rFonts w:hint="eastAsia" w:ascii="宋体" w:hAnsi="宋体"/>
          <w:sz w:val="24"/>
          <w:szCs w:val="22"/>
        </w:rPr>
      </w:pPr>
      <w:r>
        <w:rPr>
          <w:rFonts w:hint="eastAsia" w:ascii="宋体" w:hAnsi="宋体"/>
          <w:sz w:val="24"/>
          <w:szCs w:val="22"/>
        </w:rPr>
        <w:t>1.无论本次询价采购的过程和结果如何，投标人自行承担所有与本次采购有关的全部费用。</w:t>
      </w:r>
    </w:p>
    <w:p w14:paraId="1A9061E2">
      <w:pPr>
        <w:tabs>
          <w:tab w:val="left" w:pos="900"/>
        </w:tabs>
        <w:spacing w:line="360" w:lineRule="auto"/>
        <w:ind w:firstLine="480" w:firstLineChars="200"/>
        <w:contextualSpacing/>
        <w:rPr>
          <w:rFonts w:hint="eastAsia" w:ascii="宋体" w:hAnsi="宋体"/>
          <w:sz w:val="24"/>
          <w:szCs w:val="22"/>
        </w:rPr>
      </w:pPr>
      <w:r>
        <w:rPr>
          <w:rFonts w:hint="eastAsia" w:ascii="宋体" w:hAnsi="宋体"/>
          <w:sz w:val="24"/>
          <w:szCs w:val="22"/>
        </w:rPr>
        <w:t>2.成交供应商应在签订合同前需缴纳履约保证金（现金或保函等形式），履约保证金金额为：</w:t>
      </w:r>
      <w:r>
        <w:rPr>
          <w:rFonts w:hint="eastAsia" w:ascii="宋体" w:hAnsi="宋体"/>
          <w:sz w:val="24"/>
          <w:szCs w:val="22"/>
          <w:highlight w:val="none"/>
        </w:rPr>
        <w:t>合同价的3%，履约保</w:t>
      </w:r>
      <w:r>
        <w:rPr>
          <w:rFonts w:hint="eastAsia" w:ascii="宋体" w:hAnsi="宋体"/>
          <w:sz w:val="24"/>
          <w:szCs w:val="22"/>
        </w:rPr>
        <w:t>证金在服务期结束后全额无息退还。</w:t>
      </w:r>
    </w:p>
    <w:p w14:paraId="7DF8F949">
      <w:pPr>
        <w:tabs>
          <w:tab w:val="left" w:pos="900"/>
        </w:tabs>
        <w:spacing w:line="360" w:lineRule="auto"/>
        <w:ind w:firstLine="480" w:firstLineChars="200"/>
        <w:contextualSpacing/>
        <w:rPr>
          <w:rFonts w:hint="eastAsia" w:ascii="宋体" w:hAnsi="宋体"/>
          <w:sz w:val="24"/>
          <w:szCs w:val="22"/>
        </w:rPr>
      </w:pPr>
      <w:r>
        <w:rPr>
          <w:rFonts w:hint="eastAsia" w:ascii="宋体" w:hAnsi="宋体"/>
          <w:sz w:val="24"/>
          <w:szCs w:val="22"/>
        </w:rPr>
        <w:t>3.</w:t>
      </w:r>
      <w:r>
        <w:rPr>
          <w:rFonts w:hint="eastAsia" w:ascii="宋体" w:hAnsi="宋体"/>
          <w:sz w:val="24"/>
          <w:szCs w:val="22"/>
          <w:lang w:val="zh-CN"/>
        </w:rPr>
        <w:t>投标人如对本采购</w:t>
      </w:r>
      <w:r>
        <w:rPr>
          <w:rFonts w:hint="eastAsia" w:ascii="宋体" w:hAnsi="宋体"/>
          <w:sz w:val="24"/>
          <w:szCs w:val="22"/>
        </w:rPr>
        <w:t>文件中的需求有疑问或不明之处，可与采购人联系，采购人对采购项目需求有解释权。</w:t>
      </w:r>
    </w:p>
    <w:p w14:paraId="5AE748EF">
      <w:pPr>
        <w:tabs>
          <w:tab w:val="left" w:pos="900"/>
        </w:tabs>
        <w:spacing w:line="360" w:lineRule="auto"/>
        <w:ind w:firstLine="480" w:firstLineChars="200"/>
        <w:contextualSpacing/>
        <w:rPr>
          <w:rFonts w:hint="eastAsia" w:ascii="宋体" w:hAnsi="宋体"/>
          <w:sz w:val="24"/>
          <w:szCs w:val="22"/>
        </w:rPr>
      </w:pPr>
      <w:bookmarkStart w:id="23" w:name="_Toc448776073"/>
      <w:r>
        <w:rPr>
          <w:rFonts w:hint="eastAsia" w:ascii="宋体" w:hAnsi="宋体"/>
          <w:sz w:val="24"/>
          <w:szCs w:val="22"/>
        </w:rPr>
        <w:t>4.投标人或中标供应商有下列情形之一的，其按本采购文件及《政府采购法》等相关法律法规给予处罚：①在采购过程中，投标人有违法违规行为的；②投标人在投标有效期内撤回投标的；③中标供应商放弃中标资格的；④中标供应商不按规定签定合同的；⑤投标人或中标供应商有其他违反本采购文件及《政府采购法》等相关法律法规的行为的。</w:t>
      </w:r>
    </w:p>
    <w:p w14:paraId="507C9D91">
      <w:pPr>
        <w:tabs>
          <w:tab w:val="left" w:pos="900"/>
        </w:tabs>
        <w:spacing w:line="360" w:lineRule="auto"/>
        <w:ind w:firstLine="480" w:firstLineChars="200"/>
        <w:contextualSpacing/>
        <w:rPr>
          <w:rFonts w:hint="eastAsia" w:ascii="宋体" w:hAnsi="宋体"/>
          <w:sz w:val="24"/>
          <w:szCs w:val="22"/>
          <w:lang w:val="zh-CN"/>
        </w:rPr>
      </w:pPr>
      <w:r>
        <w:rPr>
          <w:rFonts w:hint="eastAsia" w:ascii="宋体" w:hAnsi="宋体"/>
          <w:sz w:val="24"/>
          <w:szCs w:val="22"/>
        </w:rPr>
        <w:t>5.</w:t>
      </w:r>
      <w:r>
        <w:rPr>
          <w:rFonts w:hint="eastAsia" w:ascii="宋体" w:hAnsi="宋体"/>
          <w:sz w:val="24"/>
          <w:szCs w:val="22"/>
          <w:lang w:val="zh-CN"/>
        </w:rPr>
        <w:t>成交供应商根据采购单位项目需求配合进行相关资料报送，费用含在报价中。</w:t>
      </w:r>
    </w:p>
    <w:p w14:paraId="0A299E33">
      <w:pPr>
        <w:tabs>
          <w:tab w:val="left" w:pos="900"/>
        </w:tabs>
        <w:spacing w:line="360" w:lineRule="auto"/>
        <w:ind w:firstLine="480" w:firstLineChars="200"/>
        <w:contextualSpacing/>
        <w:rPr>
          <w:rFonts w:hint="eastAsia" w:ascii="宋体" w:hAnsi="宋体"/>
          <w:sz w:val="24"/>
          <w:szCs w:val="22"/>
        </w:rPr>
      </w:pPr>
      <w:r>
        <w:rPr>
          <w:rFonts w:hint="eastAsia" w:ascii="宋体" w:hAnsi="宋体"/>
          <w:sz w:val="24"/>
          <w:szCs w:val="22"/>
        </w:rPr>
        <w:t>6.采购方不解释落标原因，不退还投标文件。</w:t>
      </w:r>
    </w:p>
    <w:p w14:paraId="34AFB22F">
      <w:pPr>
        <w:widowControl w:val="0"/>
        <w:spacing w:before="100" w:beforeAutospacing="1" w:after="100" w:afterAutospacing="1"/>
        <w:jc w:val="center"/>
        <w:outlineLvl w:val="0"/>
        <w:rPr>
          <w:rFonts w:hint="eastAsia" w:ascii="宋体" w:hAnsi="宋体" w:eastAsia="宋体" w:cs="宋体"/>
          <w:b/>
          <w:kern w:val="44"/>
          <w:sz w:val="48"/>
          <w:szCs w:val="48"/>
          <w:lang w:val="en-US" w:eastAsia="zh-CN" w:bidi="ar-SA"/>
        </w:rPr>
      </w:pPr>
      <w:r>
        <w:rPr>
          <w:rFonts w:hint="default" w:ascii="宋体" w:hAnsi="宋体" w:eastAsia="宋体" w:cs="宋体"/>
          <w:b/>
          <w:bCs/>
          <w:kern w:val="44"/>
          <w:sz w:val="30"/>
          <w:szCs w:val="30"/>
          <w:lang w:val="en-US" w:eastAsia="zh-CN" w:bidi="ar-SA"/>
        </w:rPr>
        <w:br w:type="page"/>
      </w:r>
      <w:r>
        <w:rPr>
          <w:rFonts w:hint="eastAsia" w:ascii="宋体" w:hAnsi="宋体" w:eastAsia="宋体" w:cs="宋体"/>
          <w:b/>
          <w:bCs/>
          <w:kern w:val="44"/>
          <w:sz w:val="30"/>
          <w:szCs w:val="30"/>
          <w:lang w:val="en-US" w:eastAsia="zh-CN" w:bidi="ar-SA"/>
        </w:rPr>
        <w:t>第四章  投标文件格式</w:t>
      </w:r>
      <w:bookmarkEnd w:id="23"/>
    </w:p>
    <w:p w14:paraId="1BAC3633">
      <w:pPr>
        <w:spacing w:line="420" w:lineRule="exact"/>
        <w:rPr>
          <w:rFonts w:ascii="宋体" w:hAnsi="宋体" w:cs="宋体"/>
          <w:b/>
          <w:sz w:val="24"/>
        </w:rPr>
      </w:pPr>
      <w:r>
        <w:rPr>
          <w:rFonts w:hint="eastAsia" w:ascii="宋体" w:hAnsi="宋体" w:cs="宋体"/>
          <w:b/>
          <w:sz w:val="24"/>
        </w:rPr>
        <w:t>一.投标文件的数量、制作及密封</w:t>
      </w:r>
    </w:p>
    <w:p w14:paraId="3C9B5234">
      <w:pPr>
        <w:adjustRightInd w:val="0"/>
        <w:snapToGrid w:val="0"/>
        <w:spacing w:line="420" w:lineRule="exact"/>
        <w:ind w:firstLine="480" w:firstLineChars="200"/>
        <w:jc w:val="left"/>
        <w:rPr>
          <w:rFonts w:ascii="宋体" w:hAnsi="宋体" w:cs="宋体"/>
          <w:bCs/>
          <w:sz w:val="24"/>
          <w:szCs w:val="24"/>
        </w:rPr>
      </w:pPr>
      <w:r>
        <w:rPr>
          <w:rFonts w:hint="eastAsia" w:ascii="宋体" w:hAnsi="宋体" w:cs="宋体"/>
          <w:bCs/>
          <w:sz w:val="24"/>
          <w:szCs w:val="24"/>
        </w:rPr>
        <w:t>1.投标文件分为资审文件和经济标文件两个部分。</w:t>
      </w:r>
    </w:p>
    <w:p w14:paraId="1F319E16">
      <w:pPr>
        <w:adjustRightInd w:val="0"/>
        <w:snapToGrid w:val="0"/>
        <w:spacing w:line="420" w:lineRule="exact"/>
        <w:ind w:firstLine="480" w:firstLineChars="200"/>
        <w:jc w:val="left"/>
        <w:rPr>
          <w:rFonts w:ascii="宋体" w:hAnsi="宋体" w:cs="宋体"/>
          <w:bCs/>
          <w:sz w:val="24"/>
          <w:szCs w:val="24"/>
        </w:rPr>
      </w:pPr>
      <w:r>
        <w:rPr>
          <w:rFonts w:hint="eastAsia" w:ascii="宋体" w:hAnsi="宋体" w:cs="宋体"/>
          <w:bCs/>
          <w:sz w:val="24"/>
          <w:szCs w:val="24"/>
        </w:rPr>
        <w:t>2.各投标单位须按采购文件要求将“资审文件”的组成文件上传至“资审文件”内，经济标文件将按采购文件要求的“经济标文件”的组成文件上传至“经济标文件”内。</w:t>
      </w:r>
    </w:p>
    <w:p w14:paraId="01B43C1A">
      <w:pPr>
        <w:adjustRightInd w:val="0"/>
        <w:snapToGrid w:val="0"/>
        <w:spacing w:line="420" w:lineRule="exact"/>
        <w:ind w:firstLine="480" w:firstLineChars="200"/>
        <w:jc w:val="left"/>
        <w:rPr>
          <w:rFonts w:ascii="宋体" w:hAnsi="宋体" w:cs="宋体"/>
          <w:bCs/>
          <w:sz w:val="24"/>
          <w:szCs w:val="24"/>
        </w:rPr>
      </w:pPr>
      <w:r>
        <w:rPr>
          <w:rFonts w:hint="eastAsia" w:ascii="宋体" w:hAnsi="宋体" w:cs="宋体"/>
          <w:bCs/>
          <w:sz w:val="24"/>
          <w:szCs w:val="24"/>
        </w:rPr>
        <w:t>3.投标文件内容</w:t>
      </w:r>
    </w:p>
    <w:p w14:paraId="78EEED79">
      <w:pPr>
        <w:adjustRightInd w:val="0"/>
        <w:snapToGrid w:val="0"/>
        <w:spacing w:line="420" w:lineRule="exact"/>
        <w:ind w:firstLine="480" w:firstLineChars="200"/>
        <w:jc w:val="left"/>
        <w:rPr>
          <w:rFonts w:ascii="宋体" w:hAnsi="宋体" w:cs="宋体"/>
          <w:bCs/>
          <w:sz w:val="24"/>
          <w:szCs w:val="24"/>
        </w:rPr>
      </w:pPr>
      <w:r>
        <w:rPr>
          <w:rFonts w:hint="eastAsia" w:ascii="宋体" w:hAnsi="宋体" w:cs="宋体"/>
          <w:bCs/>
          <w:sz w:val="24"/>
          <w:szCs w:val="24"/>
        </w:rPr>
        <w:t>投标文件（A资审文件和B经济标文件）必须按照以下格式制作（采购文件后附的表格各投标人必须使用，不得更改，否则作无效标处理），资审文件部分须按照顺序进行编制。</w:t>
      </w:r>
      <w:r>
        <w:rPr>
          <w:rFonts w:hint="eastAsia" w:ascii="宋体" w:hAnsi="宋体" w:cs="宋体"/>
          <w:b/>
          <w:color w:val="000000"/>
          <w:sz w:val="24"/>
          <w:szCs w:val="24"/>
        </w:rPr>
        <w:t>以下带*内容必须全部提供，且须电子签章或加盖红色公章扫描件。</w:t>
      </w:r>
    </w:p>
    <w:p w14:paraId="45D6438C">
      <w:pPr>
        <w:numPr>
          <w:ilvl w:val="0"/>
          <w:numId w:val="2"/>
        </w:numPr>
        <w:spacing w:line="420" w:lineRule="exact"/>
        <w:ind w:firstLine="592" w:firstLineChars="247"/>
        <w:rPr>
          <w:rFonts w:ascii="宋体" w:hAnsi="宋体" w:cs="宋体"/>
          <w:bCs/>
          <w:sz w:val="24"/>
          <w:szCs w:val="24"/>
        </w:rPr>
      </w:pPr>
      <w:r>
        <w:rPr>
          <w:rFonts w:hint="eastAsia" w:ascii="宋体" w:hAnsi="宋体" w:cs="宋体"/>
          <w:bCs/>
          <w:sz w:val="24"/>
          <w:szCs w:val="22"/>
        </w:rPr>
        <w:t>资审文件部分</w:t>
      </w:r>
      <w:r>
        <w:rPr>
          <w:rFonts w:hint="eastAsia" w:ascii="宋体" w:hAnsi="宋体" w:cs="宋体"/>
          <w:bCs/>
          <w:sz w:val="24"/>
          <w:szCs w:val="24"/>
        </w:rPr>
        <w:t>：</w:t>
      </w:r>
    </w:p>
    <w:p w14:paraId="7EAD6C87">
      <w:pPr>
        <w:tabs>
          <w:tab w:val="left" w:pos="960"/>
        </w:tabs>
        <w:spacing w:line="360" w:lineRule="auto"/>
        <w:ind w:firstLine="480" w:firstLineChars="200"/>
        <w:contextualSpacing/>
        <w:rPr>
          <w:rFonts w:hint="eastAsia" w:ascii="宋体" w:hAnsi="宋体"/>
          <w:sz w:val="24"/>
          <w:szCs w:val="24"/>
        </w:rPr>
      </w:pPr>
      <w:r>
        <w:rPr>
          <w:rFonts w:hint="eastAsia" w:ascii="宋体" w:hAnsi="宋体" w:cs="宋体"/>
          <w:sz w:val="24"/>
        </w:rPr>
        <w:t xml:space="preserve">*1. </w:t>
      </w:r>
      <w:r>
        <w:rPr>
          <w:rFonts w:hint="eastAsia" w:ascii="宋体" w:hAnsi="宋体"/>
          <w:sz w:val="24"/>
          <w:szCs w:val="24"/>
        </w:rPr>
        <w:t>法定代表人身份证明书（格式见附件一）、法定代表人二代有效身份证扫描件；</w:t>
      </w:r>
    </w:p>
    <w:p w14:paraId="3F7873B3">
      <w:pPr>
        <w:tabs>
          <w:tab w:val="left" w:pos="960"/>
        </w:tabs>
        <w:spacing w:line="360" w:lineRule="auto"/>
        <w:ind w:firstLine="480" w:firstLineChars="200"/>
        <w:contextualSpacing/>
        <w:rPr>
          <w:rFonts w:hint="eastAsia" w:ascii="宋体" w:hAnsi="宋体" w:cs="宋体"/>
          <w:b/>
          <w:bCs/>
          <w:sz w:val="24"/>
        </w:rPr>
      </w:pPr>
      <w:r>
        <w:rPr>
          <w:rFonts w:hint="eastAsia" w:ascii="宋体" w:hAnsi="宋体" w:cs="宋体"/>
          <w:sz w:val="24"/>
        </w:rPr>
        <w:t>*2.</w:t>
      </w:r>
      <w:r>
        <w:rPr>
          <w:rFonts w:hint="eastAsia" w:ascii="宋体" w:hAnsi="宋体"/>
          <w:sz w:val="24"/>
          <w:szCs w:val="24"/>
        </w:rPr>
        <w:t>法定代表人授权委托书（格式见附件二）、授权委托人（即经办人）二代有效身份证扫描件；</w:t>
      </w:r>
      <w:r>
        <w:rPr>
          <w:rFonts w:hint="eastAsia" w:ascii="宋体" w:hAnsi="宋体"/>
          <w:b/>
          <w:bCs/>
          <w:sz w:val="24"/>
          <w:szCs w:val="24"/>
        </w:rPr>
        <w:t>注:如为法定代表人投标,则无需提供授权委托书,但必须提供法定代表人的二代身份证扫描件；</w:t>
      </w:r>
    </w:p>
    <w:p w14:paraId="2C8F7EAA">
      <w:pPr>
        <w:spacing w:line="420" w:lineRule="exact"/>
        <w:ind w:firstLine="600" w:firstLineChars="250"/>
        <w:rPr>
          <w:rFonts w:hint="eastAsia" w:ascii="宋体" w:hAnsi="宋体"/>
          <w:sz w:val="24"/>
          <w:szCs w:val="24"/>
        </w:rPr>
      </w:pPr>
      <w:r>
        <w:rPr>
          <w:rFonts w:hint="eastAsia" w:ascii="宋体" w:hAnsi="宋体" w:cs="宋体"/>
          <w:kern w:val="0"/>
          <w:sz w:val="24"/>
        </w:rPr>
        <w:t>*3.</w:t>
      </w:r>
      <w:r>
        <w:rPr>
          <w:rFonts w:hint="eastAsia" w:ascii="宋体" w:hAnsi="宋体"/>
          <w:sz w:val="24"/>
          <w:szCs w:val="24"/>
        </w:rPr>
        <w:t>有效的营业执照扫描件；</w:t>
      </w:r>
    </w:p>
    <w:p w14:paraId="61DA72FB">
      <w:pPr>
        <w:spacing w:line="420" w:lineRule="exact"/>
        <w:ind w:firstLine="600" w:firstLineChars="250"/>
        <w:rPr>
          <w:rFonts w:hint="eastAsia" w:ascii="宋体" w:hAnsi="宋体"/>
          <w:sz w:val="24"/>
          <w:szCs w:val="24"/>
        </w:rPr>
      </w:pPr>
      <w:r>
        <w:rPr>
          <w:rFonts w:hint="eastAsia" w:ascii="宋体" w:hAnsi="宋体" w:cs="宋体"/>
          <w:kern w:val="0"/>
          <w:sz w:val="24"/>
        </w:rPr>
        <w:t>*4.</w:t>
      </w:r>
      <w:r>
        <w:rPr>
          <w:rFonts w:hint="eastAsia" w:ascii="宋体" w:hAnsi="宋体"/>
          <w:sz w:val="24"/>
          <w:szCs w:val="24"/>
        </w:rPr>
        <w:t>参加政府采购活动前三年内在经营活动中没有重大违法记录的书面声明扫描件（格式见附件三）；</w:t>
      </w:r>
    </w:p>
    <w:p w14:paraId="612D46FB">
      <w:pPr>
        <w:spacing w:line="420" w:lineRule="exact"/>
        <w:ind w:firstLine="600" w:firstLineChars="250"/>
        <w:rPr>
          <w:rFonts w:hint="eastAsia" w:ascii="宋体" w:hAnsi="宋体"/>
          <w:sz w:val="24"/>
          <w:szCs w:val="24"/>
        </w:rPr>
      </w:pPr>
      <w:r>
        <w:rPr>
          <w:rFonts w:hint="eastAsia" w:ascii="宋体" w:hAnsi="宋体" w:cs="宋体"/>
          <w:kern w:val="0"/>
          <w:sz w:val="24"/>
        </w:rPr>
        <w:t>*5.</w:t>
      </w:r>
      <w:r>
        <w:rPr>
          <w:rFonts w:hint="eastAsia" w:ascii="宋体" w:hAnsi="宋体"/>
          <w:sz w:val="24"/>
          <w:szCs w:val="24"/>
        </w:rPr>
        <w:t>公共资源交易投标信用承诺书原件扫描件（格式见附件四）；</w:t>
      </w:r>
    </w:p>
    <w:p w14:paraId="384B788B">
      <w:pPr>
        <w:spacing w:line="420" w:lineRule="exact"/>
        <w:ind w:firstLine="600" w:firstLineChars="2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6</w:t>
      </w:r>
      <w:r>
        <w:rPr>
          <w:rFonts w:hint="eastAsia" w:ascii="宋体" w:hAnsi="宋体" w:eastAsia="宋体" w:cs="宋体"/>
          <w:kern w:val="0"/>
          <w:sz w:val="24"/>
          <w:highlight w:val="none"/>
        </w:rPr>
        <w:t>.安全评价机构资质证书原件</w:t>
      </w:r>
      <w:r>
        <w:rPr>
          <w:rFonts w:hint="eastAsia" w:ascii="宋体" w:hAnsi="宋体" w:eastAsia="宋体" w:cs="宋体"/>
          <w:kern w:val="0"/>
          <w:sz w:val="24"/>
          <w:highlight w:val="none"/>
          <w:lang w:val="en-US" w:eastAsia="zh-CN"/>
        </w:rPr>
        <w:t>扫描</w:t>
      </w:r>
      <w:r>
        <w:rPr>
          <w:rFonts w:hint="eastAsia" w:ascii="宋体" w:hAnsi="宋体" w:eastAsia="宋体" w:cs="宋体"/>
          <w:kern w:val="0"/>
          <w:sz w:val="24"/>
          <w:highlight w:val="none"/>
        </w:rPr>
        <w:t>件</w:t>
      </w:r>
      <w:r>
        <w:rPr>
          <w:rFonts w:hint="eastAsia" w:ascii="宋体" w:hAnsi="宋体"/>
          <w:sz w:val="24"/>
          <w:szCs w:val="24"/>
          <w:highlight w:val="none"/>
        </w:rPr>
        <w:t>；</w:t>
      </w:r>
    </w:p>
    <w:p w14:paraId="78FC4796">
      <w:pPr>
        <w:spacing w:line="420" w:lineRule="exact"/>
        <w:ind w:firstLine="600" w:firstLineChars="250"/>
        <w:rPr>
          <w:rFonts w:hint="eastAsia" w:ascii="宋体" w:hAnsi="宋体" w:eastAsia="宋体" w:cs="宋体"/>
          <w:kern w:val="0"/>
          <w:sz w:val="24"/>
          <w:highlight w:val="none"/>
        </w:rPr>
      </w:pP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7</w:t>
      </w: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拟派项目负责人的特定资格要求资质</w:t>
      </w:r>
      <w:r>
        <w:rPr>
          <w:rFonts w:hint="eastAsia" w:ascii="宋体" w:hAnsi="宋体" w:eastAsia="宋体" w:cs="宋体"/>
          <w:kern w:val="0"/>
          <w:sz w:val="24"/>
          <w:highlight w:val="none"/>
        </w:rPr>
        <w:t>证书原件</w:t>
      </w:r>
      <w:r>
        <w:rPr>
          <w:rFonts w:hint="eastAsia" w:ascii="宋体" w:hAnsi="宋体" w:eastAsia="宋体" w:cs="宋体"/>
          <w:kern w:val="0"/>
          <w:sz w:val="24"/>
          <w:highlight w:val="none"/>
          <w:lang w:val="en-US" w:eastAsia="zh-CN"/>
        </w:rPr>
        <w:t>扫描</w:t>
      </w:r>
      <w:r>
        <w:rPr>
          <w:rFonts w:hint="eastAsia" w:ascii="宋体" w:hAnsi="宋体" w:eastAsia="宋体" w:cs="宋体"/>
          <w:kern w:val="0"/>
          <w:sz w:val="24"/>
          <w:highlight w:val="none"/>
        </w:rPr>
        <w:t>件</w:t>
      </w:r>
      <w:r>
        <w:rPr>
          <w:rFonts w:hint="eastAsia" w:ascii="宋体" w:hAnsi="宋体"/>
          <w:sz w:val="24"/>
          <w:szCs w:val="24"/>
          <w:highlight w:val="none"/>
        </w:rPr>
        <w:t>；</w:t>
      </w:r>
    </w:p>
    <w:p w14:paraId="19B5C51C">
      <w:pPr>
        <w:spacing w:line="420" w:lineRule="exact"/>
        <w:ind w:firstLine="600" w:firstLineChars="2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8.拟派项目组人员的特定资格要求资质证书原件扫描件</w:t>
      </w:r>
      <w:r>
        <w:rPr>
          <w:rFonts w:hint="eastAsia" w:ascii="宋体" w:hAnsi="宋体"/>
          <w:sz w:val="24"/>
          <w:szCs w:val="24"/>
          <w:highlight w:val="none"/>
        </w:rPr>
        <w:t>；</w:t>
      </w:r>
    </w:p>
    <w:p w14:paraId="488F29AE">
      <w:pPr>
        <w:spacing w:line="420" w:lineRule="exact"/>
        <w:ind w:firstLine="600" w:firstLineChars="250"/>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9.</w:t>
      </w:r>
      <w:r>
        <w:rPr>
          <w:rFonts w:hint="eastAsia" w:ascii="宋体" w:hAnsi="宋体"/>
          <w:sz w:val="24"/>
          <w:szCs w:val="24"/>
          <w:highlight w:val="none"/>
        </w:rPr>
        <w:t>授权委托人</w:t>
      </w:r>
      <w:r>
        <w:rPr>
          <w:rFonts w:hint="default" w:ascii="宋体" w:hAnsi="宋体" w:eastAsia="宋体" w:cs="宋体"/>
          <w:kern w:val="0"/>
          <w:sz w:val="24"/>
          <w:szCs w:val="24"/>
          <w:highlight w:val="none"/>
          <w:lang w:val="en-US" w:eastAsia="zh-CN" w:bidi="ar-SA"/>
        </w:rPr>
        <w:t>社保部门出具的投标单位为其缴纳202</w:t>
      </w:r>
      <w:r>
        <w:rPr>
          <w:rFonts w:hint="eastAsia" w:ascii="宋体" w:hAnsi="宋体" w:eastAsia="宋体" w:cs="宋体"/>
          <w:kern w:val="0"/>
          <w:sz w:val="24"/>
          <w:szCs w:val="24"/>
          <w:highlight w:val="none"/>
          <w:lang w:val="en-US" w:eastAsia="zh-CN" w:bidi="ar-SA"/>
        </w:rPr>
        <w:t>4</w:t>
      </w:r>
      <w:r>
        <w:rPr>
          <w:rFonts w:hint="default" w:ascii="宋体" w:hAnsi="宋体" w:eastAsia="宋体" w:cs="宋体"/>
          <w:kern w:val="0"/>
          <w:sz w:val="24"/>
          <w:szCs w:val="24"/>
          <w:highlight w:val="none"/>
          <w:lang w:val="en-US" w:eastAsia="zh-CN" w:bidi="ar-SA"/>
        </w:rPr>
        <w:t>年</w:t>
      </w:r>
      <w:r>
        <w:rPr>
          <w:rFonts w:hint="eastAsia" w:ascii="宋体" w:hAnsi="宋体" w:eastAsia="宋体" w:cs="宋体"/>
          <w:kern w:val="0"/>
          <w:sz w:val="24"/>
          <w:szCs w:val="24"/>
          <w:highlight w:val="none"/>
          <w:lang w:val="en-US" w:eastAsia="zh-CN" w:bidi="ar-SA"/>
        </w:rPr>
        <w:t>8</w:t>
      </w:r>
      <w:r>
        <w:rPr>
          <w:rFonts w:hint="default" w:ascii="宋体" w:hAnsi="宋体" w:eastAsia="宋体" w:cs="宋体"/>
          <w:kern w:val="0"/>
          <w:sz w:val="24"/>
          <w:szCs w:val="24"/>
          <w:highlight w:val="none"/>
          <w:lang w:val="en-US" w:eastAsia="zh-CN" w:bidi="ar-SA"/>
        </w:rPr>
        <w:t>月至202</w:t>
      </w:r>
      <w:r>
        <w:rPr>
          <w:rFonts w:hint="eastAsia" w:ascii="宋体" w:hAnsi="宋体" w:eastAsia="宋体" w:cs="宋体"/>
          <w:kern w:val="0"/>
          <w:sz w:val="24"/>
          <w:szCs w:val="24"/>
          <w:highlight w:val="none"/>
          <w:lang w:val="en-US" w:eastAsia="zh-CN" w:bidi="ar-SA"/>
        </w:rPr>
        <w:t>4</w:t>
      </w:r>
      <w:r>
        <w:rPr>
          <w:rFonts w:hint="default" w:ascii="宋体" w:hAnsi="宋体" w:eastAsia="宋体" w:cs="宋体"/>
          <w:kern w:val="0"/>
          <w:sz w:val="24"/>
          <w:szCs w:val="24"/>
          <w:highlight w:val="none"/>
          <w:lang w:val="en-US" w:eastAsia="zh-CN" w:bidi="ar-SA"/>
        </w:rPr>
        <w:t>年</w:t>
      </w:r>
      <w:r>
        <w:rPr>
          <w:rFonts w:hint="eastAsia" w:ascii="宋体" w:hAnsi="宋体" w:eastAsia="宋体" w:cs="宋体"/>
          <w:kern w:val="0"/>
          <w:sz w:val="24"/>
          <w:szCs w:val="24"/>
          <w:highlight w:val="none"/>
          <w:lang w:val="en-US" w:eastAsia="zh-CN" w:bidi="ar-SA"/>
        </w:rPr>
        <w:t>10</w:t>
      </w:r>
      <w:r>
        <w:rPr>
          <w:rFonts w:hint="default" w:ascii="宋体" w:hAnsi="宋体" w:eastAsia="宋体" w:cs="宋体"/>
          <w:kern w:val="0"/>
          <w:sz w:val="24"/>
          <w:szCs w:val="24"/>
          <w:highlight w:val="none"/>
          <w:lang w:val="en-US" w:eastAsia="zh-CN" w:bidi="ar-SA"/>
        </w:rPr>
        <w:t>月</w:t>
      </w:r>
      <w:r>
        <w:rPr>
          <w:rFonts w:hint="eastAsia" w:ascii="宋体" w:hAnsi="宋体" w:eastAsia="宋体" w:cs="宋体"/>
          <w:kern w:val="0"/>
          <w:sz w:val="24"/>
          <w:szCs w:val="24"/>
          <w:highlight w:val="none"/>
          <w:lang w:val="en-US" w:eastAsia="zh-CN" w:bidi="ar-SA"/>
        </w:rPr>
        <w:t>至少一个月</w:t>
      </w:r>
      <w:r>
        <w:rPr>
          <w:rFonts w:hint="default" w:ascii="宋体" w:hAnsi="宋体" w:eastAsia="宋体" w:cs="宋体"/>
          <w:kern w:val="0"/>
          <w:sz w:val="24"/>
          <w:szCs w:val="24"/>
          <w:highlight w:val="none"/>
          <w:lang w:val="en-US" w:eastAsia="zh-CN" w:bidi="ar-SA"/>
        </w:rPr>
        <w:t>的养老保险交费记录扫描件并加盖电子签章或加盖红色公章扫描件（若为退休人员，须提供退休证原件及退休人员返聘合同原件）</w:t>
      </w:r>
      <w:r>
        <w:rPr>
          <w:rFonts w:hint="eastAsia" w:ascii="宋体" w:hAnsi="宋体"/>
          <w:sz w:val="24"/>
          <w:szCs w:val="24"/>
          <w:highlight w:val="none"/>
        </w:rPr>
        <w:t>；</w:t>
      </w:r>
    </w:p>
    <w:p w14:paraId="183F98C1">
      <w:pPr>
        <w:spacing w:line="420" w:lineRule="exact"/>
        <w:ind w:firstLine="600" w:firstLineChars="250"/>
        <w:rPr>
          <w:rFonts w:hint="eastAsia" w:ascii="宋体" w:hAnsi="宋体" w:eastAsia="宋体" w:cs="宋体"/>
          <w:kern w:val="0"/>
          <w:sz w:val="24"/>
          <w:highlight w:val="none"/>
        </w:rPr>
      </w:pPr>
      <w:r>
        <w:rPr>
          <w:rFonts w:hint="eastAsia" w:ascii="宋体" w:hAnsi="宋体" w:eastAsia="宋体" w:cs="宋体"/>
          <w:kern w:val="0"/>
          <w:sz w:val="24"/>
          <w:highlight w:val="none"/>
        </w:rPr>
        <w:t>*</w:t>
      </w:r>
      <w:r>
        <w:rPr>
          <w:rFonts w:hint="eastAsia" w:ascii="宋体" w:hAnsi="宋体" w:eastAsia="宋体" w:cs="宋体"/>
          <w:kern w:val="0"/>
          <w:sz w:val="24"/>
          <w:highlight w:val="none"/>
          <w:lang w:val="en-US" w:eastAsia="zh-CN"/>
        </w:rPr>
        <w:t>10.拟派项目负责人和项目组人员</w:t>
      </w:r>
      <w:r>
        <w:rPr>
          <w:rFonts w:hint="default" w:ascii="宋体" w:hAnsi="宋体" w:eastAsia="宋体" w:cs="宋体"/>
          <w:kern w:val="0"/>
          <w:sz w:val="24"/>
          <w:szCs w:val="24"/>
          <w:highlight w:val="none"/>
          <w:lang w:val="en-US" w:eastAsia="zh-CN" w:bidi="ar-SA"/>
        </w:rPr>
        <w:t>社保部门出具的投标单位为其缴纳202</w:t>
      </w:r>
      <w:r>
        <w:rPr>
          <w:rFonts w:hint="eastAsia" w:ascii="宋体" w:hAnsi="宋体" w:eastAsia="宋体" w:cs="宋体"/>
          <w:kern w:val="0"/>
          <w:sz w:val="24"/>
          <w:szCs w:val="24"/>
          <w:highlight w:val="none"/>
          <w:lang w:val="en-US" w:eastAsia="zh-CN" w:bidi="ar-SA"/>
        </w:rPr>
        <w:t>4</w:t>
      </w:r>
      <w:r>
        <w:rPr>
          <w:rFonts w:hint="default" w:ascii="宋体" w:hAnsi="宋体" w:eastAsia="宋体" w:cs="宋体"/>
          <w:kern w:val="0"/>
          <w:sz w:val="24"/>
          <w:szCs w:val="24"/>
          <w:highlight w:val="none"/>
          <w:lang w:val="en-US" w:eastAsia="zh-CN" w:bidi="ar-SA"/>
        </w:rPr>
        <w:t>年</w:t>
      </w:r>
      <w:r>
        <w:rPr>
          <w:rFonts w:hint="eastAsia" w:ascii="宋体" w:hAnsi="宋体" w:eastAsia="宋体" w:cs="宋体"/>
          <w:kern w:val="0"/>
          <w:sz w:val="24"/>
          <w:szCs w:val="24"/>
          <w:highlight w:val="none"/>
          <w:lang w:val="en-US" w:eastAsia="zh-CN" w:bidi="ar-SA"/>
        </w:rPr>
        <w:t>8</w:t>
      </w:r>
      <w:r>
        <w:rPr>
          <w:rFonts w:hint="default" w:ascii="宋体" w:hAnsi="宋体" w:eastAsia="宋体" w:cs="宋体"/>
          <w:kern w:val="0"/>
          <w:sz w:val="24"/>
          <w:szCs w:val="24"/>
          <w:highlight w:val="none"/>
          <w:lang w:val="en-US" w:eastAsia="zh-CN" w:bidi="ar-SA"/>
        </w:rPr>
        <w:t>月至202</w:t>
      </w:r>
      <w:r>
        <w:rPr>
          <w:rFonts w:hint="eastAsia" w:ascii="宋体" w:hAnsi="宋体" w:eastAsia="宋体" w:cs="宋体"/>
          <w:kern w:val="0"/>
          <w:sz w:val="24"/>
          <w:szCs w:val="24"/>
          <w:highlight w:val="none"/>
          <w:lang w:val="en-US" w:eastAsia="zh-CN" w:bidi="ar-SA"/>
        </w:rPr>
        <w:t>4</w:t>
      </w:r>
      <w:r>
        <w:rPr>
          <w:rFonts w:hint="default" w:ascii="宋体" w:hAnsi="宋体" w:eastAsia="宋体" w:cs="宋体"/>
          <w:kern w:val="0"/>
          <w:sz w:val="24"/>
          <w:szCs w:val="24"/>
          <w:highlight w:val="none"/>
          <w:lang w:val="en-US" w:eastAsia="zh-CN" w:bidi="ar-SA"/>
        </w:rPr>
        <w:t>年</w:t>
      </w:r>
      <w:r>
        <w:rPr>
          <w:rFonts w:hint="eastAsia" w:ascii="宋体" w:hAnsi="宋体" w:eastAsia="宋体" w:cs="宋体"/>
          <w:kern w:val="0"/>
          <w:sz w:val="24"/>
          <w:szCs w:val="24"/>
          <w:highlight w:val="none"/>
          <w:lang w:val="en-US" w:eastAsia="zh-CN" w:bidi="ar-SA"/>
        </w:rPr>
        <w:t>10</w:t>
      </w:r>
      <w:r>
        <w:rPr>
          <w:rFonts w:hint="default" w:ascii="宋体" w:hAnsi="宋体" w:eastAsia="宋体" w:cs="宋体"/>
          <w:kern w:val="0"/>
          <w:sz w:val="24"/>
          <w:szCs w:val="24"/>
          <w:highlight w:val="none"/>
          <w:lang w:val="en-US" w:eastAsia="zh-CN" w:bidi="ar-SA"/>
        </w:rPr>
        <w:t>月</w:t>
      </w:r>
      <w:r>
        <w:rPr>
          <w:rFonts w:hint="eastAsia" w:ascii="宋体" w:hAnsi="宋体" w:eastAsia="宋体" w:cs="宋体"/>
          <w:kern w:val="0"/>
          <w:sz w:val="24"/>
          <w:szCs w:val="24"/>
          <w:highlight w:val="none"/>
          <w:lang w:val="en-US" w:eastAsia="zh-CN" w:bidi="ar-SA"/>
        </w:rPr>
        <w:t>至少一个月</w:t>
      </w:r>
      <w:r>
        <w:rPr>
          <w:rFonts w:hint="default" w:ascii="宋体" w:hAnsi="宋体" w:eastAsia="宋体" w:cs="宋体"/>
          <w:kern w:val="0"/>
          <w:sz w:val="24"/>
          <w:szCs w:val="24"/>
          <w:highlight w:val="none"/>
          <w:lang w:val="en-US" w:eastAsia="zh-CN" w:bidi="ar-SA"/>
        </w:rPr>
        <w:t>的养老保险交费记录扫描件并加盖电子签章或加盖红色公章扫描件（若为退休人员，须提供退休证原件及退休人员返聘合同原件）</w:t>
      </w:r>
      <w:r>
        <w:rPr>
          <w:rFonts w:hint="eastAsia" w:ascii="宋体" w:hAnsi="宋体" w:eastAsia="宋体" w:cs="宋体"/>
          <w:kern w:val="0"/>
          <w:sz w:val="24"/>
          <w:szCs w:val="24"/>
          <w:highlight w:val="none"/>
          <w:lang w:val="en-US" w:eastAsia="zh-CN" w:bidi="ar-SA"/>
        </w:rPr>
        <w:t>；</w:t>
      </w:r>
    </w:p>
    <w:p w14:paraId="1C4F829E">
      <w:pPr>
        <w:spacing w:line="420" w:lineRule="exact"/>
        <w:ind w:firstLine="720" w:firstLineChars="300"/>
        <w:rPr>
          <w:rFonts w:hint="eastAsia" w:ascii="宋体" w:hAnsi="宋体" w:cs="宋体"/>
          <w:kern w:val="0"/>
          <w:sz w:val="24"/>
        </w:rPr>
      </w:pPr>
      <w:r>
        <w:rPr>
          <w:rFonts w:hint="eastAsia" w:ascii="宋体" w:hAnsi="宋体" w:cs="宋体"/>
          <w:kern w:val="0"/>
          <w:sz w:val="24"/>
          <w:lang w:val="en-US" w:eastAsia="zh-CN"/>
        </w:rPr>
        <w:t>11</w:t>
      </w:r>
      <w:r>
        <w:rPr>
          <w:rFonts w:hint="eastAsia" w:ascii="宋体" w:hAnsi="宋体" w:cs="宋体"/>
          <w:kern w:val="0"/>
          <w:sz w:val="24"/>
        </w:rPr>
        <w:t>.中小微企业声明函（如有）（ 加盖投标人公章，格式见附件六）；</w:t>
      </w:r>
    </w:p>
    <w:p w14:paraId="36D5189F">
      <w:pPr>
        <w:spacing w:line="420" w:lineRule="exact"/>
        <w:ind w:firstLine="720" w:firstLineChars="300"/>
        <w:rPr>
          <w:rFonts w:hint="eastAsia" w:ascii="宋体" w:hAnsi="宋体"/>
          <w:sz w:val="24"/>
          <w:szCs w:val="24"/>
        </w:rPr>
      </w:pPr>
      <w:r>
        <w:rPr>
          <w:rFonts w:hint="eastAsia" w:ascii="宋体" w:hAnsi="宋体"/>
          <w:sz w:val="24"/>
          <w:szCs w:val="24"/>
          <w:lang w:val="en-US" w:eastAsia="zh-CN"/>
        </w:rPr>
        <w:t>12</w:t>
      </w:r>
      <w:r>
        <w:rPr>
          <w:rFonts w:hint="eastAsia" w:ascii="宋体" w:hAnsi="宋体"/>
          <w:sz w:val="24"/>
          <w:szCs w:val="24"/>
        </w:rPr>
        <w:t>.</w:t>
      </w:r>
      <w:r>
        <w:rPr>
          <w:rFonts w:hint="eastAsia" w:ascii="宋体" w:hAnsi="宋体" w:cs="宋体"/>
          <w:color w:val="000000"/>
          <w:kern w:val="0"/>
          <w:sz w:val="24"/>
        </w:rPr>
        <w:t>残疾人福利性单位声明函（如有）（加盖投标人公章，格式见附件七）；</w:t>
      </w:r>
    </w:p>
    <w:p w14:paraId="69E31431">
      <w:pPr>
        <w:spacing w:line="420" w:lineRule="exact"/>
        <w:ind w:firstLine="720" w:firstLineChars="300"/>
        <w:rPr>
          <w:rFonts w:hint="eastAsia" w:ascii="宋体" w:hAnsi="宋体"/>
          <w:sz w:val="24"/>
          <w:szCs w:val="24"/>
        </w:rPr>
      </w:pPr>
      <w:r>
        <w:rPr>
          <w:rFonts w:hint="eastAsia" w:ascii="宋体" w:hAnsi="宋体"/>
          <w:sz w:val="24"/>
          <w:szCs w:val="24"/>
          <w:lang w:val="en-US" w:eastAsia="zh-CN"/>
        </w:rPr>
        <w:t>13</w:t>
      </w:r>
      <w:r>
        <w:rPr>
          <w:rFonts w:hint="eastAsia" w:ascii="宋体" w:hAnsi="宋体"/>
          <w:sz w:val="24"/>
          <w:szCs w:val="24"/>
        </w:rPr>
        <w:t>.投标人认为有必要提供的其它资料（除经济标部分）。</w:t>
      </w:r>
    </w:p>
    <w:p w14:paraId="25CDC2A5">
      <w:pPr>
        <w:adjustRightInd w:val="0"/>
        <w:snapToGrid w:val="0"/>
        <w:spacing w:line="420" w:lineRule="exact"/>
        <w:ind w:firstLine="420" w:firstLineChars="200"/>
        <w:rPr>
          <w:rFonts w:ascii="宋体" w:hAnsi="宋体"/>
          <w:bCs/>
          <w:szCs w:val="21"/>
        </w:rPr>
      </w:pPr>
      <w:r>
        <w:rPr>
          <w:rFonts w:hint="eastAsia" w:ascii="宋体" w:hAnsi="宋体"/>
          <w:bCs/>
          <w:szCs w:val="21"/>
        </w:rPr>
        <w:t>注：</w:t>
      </w:r>
    </w:p>
    <w:p w14:paraId="00630C6E">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（1）资审文件部分必须按以上的顺序以PDF 格式上传至系统内相应位置：“资审文件部分”上传至“资审文件”内，上传的所有资审文件部分必须每页都有投标单位电子签章或加盖红色公章的扫描件，如未电子签章或未加盖红色公章的将会被废除投标资格。资审文件部分不合格的投标供应商，其“经济标部分”不参加评审，具体操作流程详见《操作手册》，请投标人登录“如东县限额交易平台-项目投标方”的登录页面下载《操作手册》。</w:t>
      </w:r>
    </w:p>
    <w:p w14:paraId="562DF8BF">
      <w:pPr>
        <w:adjustRightInd w:val="0"/>
        <w:snapToGrid w:val="0"/>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）各投标单位上传的投标文件提交前，请认真复查自己的投标文件制作的清晰情况，如投标文件不清晰，影响评标结果的，一律由投标人自行承担。</w:t>
      </w:r>
    </w:p>
    <w:p w14:paraId="67AD1DEC">
      <w:pPr>
        <w:spacing w:line="420" w:lineRule="exact"/>
        <w:ind w:firstLine="592" w:firstLineChars="247"/>
        <w:rPr>
          <w:rFonts w:ascii="宋体" w:hAnsi="宋体" w:cs="宋体"/>
          <w:sz w:val="24"/>
        </w:rPr>
      </w:pPr>
      <w:r>
        <w:rPr>
          <w:rFonts w:hint="eastAsia" w:ascii="宋体" w:hAnsi="宋体" w:cs="宋体"/>
          <w:sz w:val="24"/>
        </w:rPr>
        <w:t>B、经济标部分：</w:t>
      </w:r>
    </w:p>
    <w:p w14:paraId="6FAA9B1A">
      <w:pPr>
        <w:adjustRightInd w:val="0"/>
        <w:snapToGrid w:val="0"/>
        <w:spacing w:line="42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、投标函（格式见附件五）；</w:t>
      </w:r>
    </w:p>
    <w:p w14:paraId="6958D1E2">
      <w:pPr>
        <w:adjustRightInd w:val="0"/>
        <w:snapToGrid w:val="0"/>
        <w:spacing w:line="360" w:lineRule="auto"/>
        <w:ind w:firstLine="480" w:firstLineChars="200"/>
        <w:rPr>
          <w:rFonts w:ascii="宋体" w:hAnsi="宋体" w:cs="宋体"/>
          <w:sz w:val="24"/>
        </w:rPr>
      </w:pPr>
      <w:r>
        <w:rPr>
          <w:rFonts w:hint="eastAsia" w:ascii="宋体" w:hAnsi="宋体" w:cs="宋体"/>
          <w:sz w:val="24"/>
        </w:rPr>
        <w:t>（注：系统里填投标报价必须与投标函的报价一致，如投标人填写错误造成废标，后果自负。）</w:t>
      </w:r>
    </w:p>
    <w:p w14:paraId="598024C0">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注： </w:t>
      </w:r>
    </w:p>
    <w:p w14:paraId="2EE50DC5">
      <w:pPr>
        <w:adjustRightInd w:val="0"/>
        <w:snapToGrid w:val="0"/>
        <w:spacing w:line="360" w:lineRule="auto"/>
        <w:ind w:firstLine="480" w:firstLineChars="200"/>
        <w:rPr>
          <w:rFonts w:ascii="宋体" w:hAnsi="宋体" w:cs="宋体"/>
          <w:sz w:val="24"/>
        </w:rPr>
      </w:pPr>
      <w:r>
        <w:rPr>
          <w:rFonts w:hint="eastAsia" w:ascii="宋体" w:hAnsi="宋体" w:cs="宋体"/>
          <w:sz w:val="24"/>
        </w:rPr>
        <w:t>完整的一套经济标部分必须以 PDF 格式上传至系统内相应位置：“经济标部分”按要求上传至“经济标文件”里的投标函内。具体操作流程详见《操作手册》，请投标人登录“如东县限额交易平台-项目投标方”的登录页面下载《操作手册》。</w:t>
      </w:r>
    </w:p>
    <w:p w14:paraId="0DA99631">
      <w:pPr>
        <w:widowControl/>
        <w:spacing w:before="100" w:beforeLines="0" w:beforeAutospacing="1" w:after="100" w:afterLines="0" w:afterAutospacing="1" w:line="420" w:lineRule="exact"/>
        <w:jc w:val="both"/>
        <w:rPr>
          <w:rFonts w:ascii="宋体" w:hAnsi="宋体" w:eastAsia="宋体" w:cs="宋体"/>
          <w:kern w:val="0"/>
          <w:sz w:val="24"/>
          <w:szCs w:val="24"/>
          <w:lang w:val="en-US" w:eastAsia="zh-CN" w:bidi="ar-SA"/>
        </w:rPr>
      </w:pPr>
    </w:p>
    <w:p w14:paraId="0682024B">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2F007010">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7F090811">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7D16F950">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2379955B">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23E354B5">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05140D08">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1650B744">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1F4AF71B">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0351A5EC">
      <w:pPr>
        <w:widowControl/>
        <w:spacing w:before="100" w:beforeLines="0" w:beforeAutospacing="1" w:after="100" w:afterLines="0" w:afterAutospacing="1" w:line="225" w:lineRule="atLeast"/>
        <w:jc w:val="both"/>
        <w:rPr>
          <w:rFonts w:ascii="宋体" w:hAnsi="宋体" w:eastAsia="宋体" w:cs="宋体"/>
          <w:kern w:val="0"/>
          <w:sz w:val="24"/>
          <w:szCs w:val="24"/>
          <w:lang w:val="en-US" w:eastAsia="zh-CN" w:bidi="ar-SA"/>
        </w:rPr>
      </w:pPr>
    </w:p>
    <w:p w14:paraId="4A2556EB">
      <w:pPr>
        <w:widowControl w:val="0"/>
        <w:adjustRightInd w:val="0"/>
        <w:spacing w:line="360" w:lineRule="auto"/>
        <w:ind w:firstLine="0"/>
        <w:jc w:val="left"/>
        <w:textAlignment w:val="baseline"/>
        <w:rPr>
          <w:rFonts w:ascii="宋体" w:hAnsi="宋体" w:eastAsia="宋体" w:cs="Times New Roman"/>
          <w:b/>
          <w:bCs/>
          <w:color w:val="000000"/>
          <w:kern w:val="0"/>
          <w:sz w:val="30"/>
          <w:szCs w:val="24"/>
          <w:lang w:val="en-US" w:eastAsia="zh-CN" w:bidi="ar-SA"/>
        </w:rPr>
      </w:pPr>
      <w:r>
        <w:rPr>
          <w:rFonts w:hint="eastAsia" w:ascii="Times New Roman" w:hAnsi="Times New Roman" w:eastAsia="宋体" w:cs="Times New Roman"/>
          <w:b/>
          <w:kern w:val="0"/>
          <w:sz w:val="28"/>
          <w:szCs w:val="28"/>
          <w:lang w:val="en-US" w:eastAsia="zh-CN" w:bidi="ar-SA"/>
        </w:rPr>
        <w:t>附件一：</w:t>
      </w:r>
    </w:p>
    <w:p w14:paraId="38141535">
      <w:pPr>
        <w:spacing w:line="360" w:lineRule="auto"/>
        <w:contextualSpacing/>
        <w:jc w:val="center"/>
        <w:rPr>
          <w:rFonts w:hint="eastAsia" w:ascii="宋体" w:hAnsi="宋体"/>
          <w:b/>
          <w:sz w:val="28"/>
          <w:szCs w:val="28"/>
        </w:rPr>
      </w:pPr>
      <w:r>
        <w:rPr>
          <w:rFonts w:hint="eastAsia" w:ascii="宋体" w:hAnsi="宋体"/>
          <w:b/>
          <w:sz w:val="28"/>
          <w:szCs w:val="28"/>
        </w:rPr>
        <w:t>法 定 代 表 人 身 份 证 明 书</w:t>
      </w:r>
    </w:p>
    <w:p w14:paraId="1ACA4DD8">
      <w:pPr>
        <w:widowControl w:val="0"/>
        <w:adjustRightInd w:val="0"/>
        <w:spacing w:line="360" w:lineRule="auto"/>
        <w:ind w:firstLine="600"/>
        <w:jc w:val="center"/>
        <w:textAlignment w:val="baseline"/>
        <w:rPr>
          <w:rFonts w:hint="eastAsia" w:ascii="宋体" w:hAnsi="宋体" w:eastAsia="宋体" w:cs="Times New Roman"/>
          <w:color w:val="000000"/>
          <w:kern w:val="0"/>
          <w:sz w:val="30"/>
          <w:szCs w:val="24"/>
          <w:lang w:val="en-US" w:eastAsia="zh-CN" w:bidi="ar-SA"/>
        </w:rPr>
      </w:pPr>
    </w:p>
    <w:p w14:paraId="7C1D183E">
      <w:pPr>
        <w:widowControl w:val="0"/>
        <w:adjustRightInd w:val="0"/>
        <w:spacing w:line="480" w:lineRule="auto"/>
        <w:ind w:firstLine="500"/>
        <w:jc w:val="both"/>
        <w:textAlignment w:val="baseline"/>
        <w:rPr>
          <w:rFonts w:hint="eastAsia" w:ascii="宋体" w:hAnsi="宋体" w:eastAsia="宋体" w:cs="Times New Roman"/>
          <w:color w:val="000000"/>
          <w:kern w:val="0"/>
          <w:sz w:val="25"/>
          <w:szCs w:val="24"/>
          <w:lang w:val="en-US" w:eastAsia="zh-CN" w:bidi="ar-SA"/>
        </w:rPr>
      </w:pPr>
      <w:r>
        <w:rPr>
          <w:rFonts w:hint="eastAsia" w:ascii="宋体" w:hAnsi="宋体" w:eastAsia="宋体" w:cs="Times New Roman"/>
          <w:color w:val="000000"/>
          <w:kern w:val="0"/>
          <w:sz w:val="25"/>
          <w:szCs w:val="24"/>
          <w:lang w:val="en-US" w:eastAsia="zh-CN" w:bidi="ar-SA"/>
        </w:rPr>
        <w:t>投标人单位名称：</w:t>
      </w:r>
      <w:r>
        <w:rPr>
          <w:rFonts w:hint="eastAsia" w:ascii="宋体" w:hAnsi="宋体" w:eastAsia="宋体" w:cs="Times New Roman"/>
          <w:color w:val="000000"/>
          <w:kern w:val="0"/>
          <w:sz w:val="25"/>
          <w:szCs w:val="24"/>
          <w:u w:val="single"/>
          <w:lang w:val="en-US" w:eastAsia="zh-CN" w:bidi="ar-SA"/>
        </w:rPr>
        <w:t xml:space="preserve">                                 </w:t>
      </w:r>
    </w:p>
    <w:p w14:paraId="687BADA5">
      <w:pPr>
        <w:widowControl w:val="0"/>
        <w:adjustRightInd w:val="0"/>
        <w:spacing w:line="480" w:lineRule="auto"/>
        <w:ind w:firstLine="500"/>
        <w:jc w:val="both"/>
        <w:textAlignment w:val="baseline"/>
        <w:rPr>
          <w:rFonts w:hint="eastAsia" w:ascii="宋体" w:hAnsi="宋体" w:eastAsia="宋体" w:cs="Times New Roman"/>
          <w:color w:val="000000"/>
          <w:kern w:val="0"/>
          <w:sz w:val="25"/>
          <w:szCs w:val="24"/>
          <w:lang w:val="en-US" w:eastAsia="zh-CN" w:bidi="ar-SA"/>
        </w:rPr>
      </w:pPr>
      <w:r>
        <w:rPr>
          <w:rFonts w:hint="eastAsia" w:ascii="宋体" w:hAnsi="宋体" w:eastAsia="宋体" w:cs="Times New Roman"/>
          <w:color w:val="000000"/>
          <w:kern w:val="0"/>
          <w:sz w:val="25"/>
          <w:szCs w:val="24"/>
          <w:lang w:val="en-US" w:eastAsia="zh-CN" w:bidi="ar-SA"/>
        </w:rPr>
        <w:t>投标人单位地址：</w:t>
      </w:r>
      <w:r>
        <w:rPr>
          <w:rFonts w:hint="eastAsia" w:ascii="宋体" w:hAnsi="宋体" w:eastAsia="宋体" w:cs="Times New Roman"/>
          <w:color w:val="000000"/>
          <w:kern w:val="0"/>
          <w:sz w:val="25"/>
          <w:szCs w:val="24"/>
          <w:u w:val="single"/>
          <w:lang w:val="en-US" w:eastAsia="zh-CN" w:bidi="ar-SA"/>
        </w:rPr>
        <w:t xml:space="preserve">                                 </w:t>
      </w:r>
    </w:p>
    <w:p w14:paraId="2F6EE532">
      <w:pPr>
        <w:widowControl w:val="0"/>
        <w:adjustRightInd w:val="0"/>
        <w:spacing w:line="480" w:lineRule="auto"/>
        <w:ind w:firstLine="500"/>
        <w:jc w:val="both"/>
        <w:textAlignment w:val="baseline"/>
        <w:rPr>
          <w:rFonts w:hint="eastAsia" w:ascii="宋体" w:hAnsi="宋体" w:eastAsia="宋体" w:cs="Times New Roman"/>
          <w:color w:val="000000"/>
          <w:kern w:val="0"/>
          <w:sz w:val="25"/>
          <w:szCs w:val="24"/>
          <w:lang w:val="en-US" w:eastAsia="zh-CN" w:bidi="ar-SA"/>
        </w:rPr>
      </w:pPr>
      <w:r>
        <w:rPr>
          <w:rFonts w:hint="eastAsia" w:ascii="宋体" w:hAnsi="宋体" w:eastAsia="宋体" w:cs="Times New Roman"/>
          <w:color w:val="000000"/>
          <w:kern w:val="0"/>
          <w:sz w:val="25"/>
          <w:szCs w:val="24"/>
          <w:lang w:val="en-US" w:eastAsia="zh-CN" w:bidi="ar-SA"/>
        </w:rPr>
        <w:t>姓    名：</w:t>
      </w:r>
      <w:r>
        <w:rPr>
          <w:rFonts w:hint="eastAsia" w:ascii="宋体" w:hAnsi="宋体" w:eastAsia="宋体" w:cs="Times New Roman"/>
          <w:color w:val="000000"/>
          <w:kern w:val="0"/>
          <w:sz w:val="25"/>
          <w:szCs w:val="24"/>
          <w:u w:val="single"/>
          <w:lang w:val="en-US" w:eastAsia="zh-CN" w:bidi="ar-SA"/>
        </w:rPr>
        <w:t xml:space="preserve">             </w:t>
      </w:r>
      <w:r>
        <w:rPr>
          <w:rFonts w:hint="eastAsia" w:ascii="宋体" w:hAnsi="宋体" w:eastAsia="宋体" w:cs="Times New Roman"/>
          <w:color w:val="000000"/>
          <w:kern w:val="0"/>
          <w:sz w:val="25"/>
          <w:szCs w:val="24"/>
          <w:lang w:val="en-US" w:eastAsia="zh-CN" w:bidi="ar-SA"/>
        </w:rPr>
        <w:t>性别：</w:t>
      </w:r>
      <w:r>
        <w:rPr>
          <w:rFonts w:hint="eastAsia" w:ascii="宋体" w:hAnsi="宋体" w:eastAsia="宋体" w:cs="Times New Roman"/>
          <w:color w:val="000000"/>
          <w:kern w:val="0"/>
          <w:sz w:val="25"/>
          <w:szCs w:val="24"/>
          <w:u w:val="single"/>
          <w:lang w:val="en-US" w:eastAsia="zh-CN" w:bidi="ar-SA"/>
        </w:rPr>
        <w:t xml:space="preserve">          </w:t>
      </w:r>
      <w:r>
        <w:rPr>
          <w:rFonts w:hint="eastAsia" w:ascii="宋体" w:hAnsi="宋体" w:eastAsia="宋体" w:cs="Times New Roman"/>
          <w:color w:val="000000"/>
          <w:kern w:val="0"/>
          <w:sz w:val="25"/>
          <w:szCs w:val="24"/>
          <w:lang w:val="en-US" w:eastAsia="zh-CN" w:bidi="ar-SA"/>
        </w:rPr>
        <w:t>年龄：</w:t>
      </w:r>
      <w:r>
        <w:rPr>
          <w:rFonts w:hint="eastAsia" w:ascii="宋体" w:hAnsi="宋体" w:eastAsia="宋体" w:cs="Times New Roman"/>
          <w:color w:val="000000"/>
          <w:kern w:val="0"/>
          <w:sz w:val="25"/>
          <w:szCs w:val="24"/>
          <w:u w:val="single"/>
          <w:lang w:val="en-US" w:eastAsia="zh-CN" w:bidi="ar-SA"/>
        </w:rPr>
        <w:t xml:space="preserve">           </w:t>
      </w:r>
    </w:p>
    <w:p w14:paraId="2664BE59">
      <w:pPr>
        <w:widowControl w:val="0"/>
        <w:adjustRightInd w:val="0"/>
        <w:spacing w:line="480" w:lineRule="auto"/>
        <w:ind w:firstLine="500"/>
        <w:jc w:val="both"/>
        <w:textAlignment w:val="baseline"/>
        <w:rPr>
          <w:rFonts w:hint="eastAsia" w:ascii="宋体" w:hAnsi="宋体" w:eastAsia="宋体" w:cs="Times New Roman"/>
          <w:color w:val="000000"/>
          <w:kern w:val="0"/>
          <w:sz w:val="25"/>
          <w:szCs w:val="24"/>
          <w:lang w:val="en-US" w:eastAsia="zh-CN" w:bidi="ar-SA"/>
        </w:rPr>
      </w:pPr>
      <w:r>
        <w:rPr>
          <w:rFonts w:hint="eastAsia" w:ascii="宋体" w:hAnsi="宋体" w:eastAsia="宋体" w:cs="Times New Roman"/>
          <w:color w:val="000000"/>
          <w:kern w:val="0"/>
          <w:sz w:val="25"/>
          <w:szCs w:val="24"/>
          <w:lang w:val="en-US" w:eastAsia="zh-CN" w:bidi="ar-SA"/>
        </w:rPr>
        <w:t>职务：</w:t>
      </w:r>
      <w:r>
        <w:rPr>
          <w:rFonts w:hint="eastAsia" w:ascii="宋体" w:hAnsi="宋体" w:eastAsia="宋体" w:cs="Times New Roman"/>
          <w:color w:val="000000"/>
          <w:kern w:val="0"/>
          <w:sz w:val="25"/>
          <w:szCs w:val="24"/>
          <w:u w:val="single"/>
          <w:lang w:val="en-US" w:eastAsia="zh-CN" w:bidi="ar-SA"/>
        </w:rPr>
        <w:t xml:space="preserve">               </w:t>
      </w:r>
      <w:r>
        <w:rPr>
          <w:rFonts w:hint="eastAsia" w:ascii="宋体" w:hAnsi="宋体" w:eastAsia="宋体" w:cs="Times New Roman"/>
          <w:color w:val="000000"/>
          <w:kern w:val="0"/>
          <w:sz w:val="25"/>
          <w:szCs w:val="24"/>
          <w:lang w:val="en-US" w:eastAsia="zh-CN" w:bidi="ar-SA"/>
        </w:rPr>
        <w:t>系：</w:t>
      </w:r>
      <w:r>
        <w:rPr>
          <w:rFonts w:hint="eastAsia" w:ascii="宋体" w:hAnsi="宋体" w:eastAsia="宋体" w:cs="Times New Roman"/>
          <w:color w:val="000000"/>
          <w:kern w:val="0"/>
          <w:sz w:val="25"/>
          <w:szCs w:val="24"/>
          <w:u w:val="single"/>
          <w:lang w:val="en-US" w:eastAsia="zh-CN" w:bidi="ar-SA"/>
        </w:rPr>
        <w:t xml:space="preserve">     (投标人单位名称)          </w:t>
      </w:r>
      <w:r>
        <w:rPr>
          <w:rFonts w:hint="eastAsia" w:ascii="宋体" w:hAnsi="宋体" w:eastAsia="宋体" w:cs="Times New Roman"/>
          <w:color w:val="000000"/>
          <w:kern w:val="0"/>
          <w:sz w:val="25"/>
          <w:szCs w:val="24"/>
          <w:lang w:val="en-US" w:eastAsia="zh-CN" w:bidi="ar-SA"/>
        </w:rPr>
        <w:t>的法定代表人。</w:t>
      </w:r>
    </w:p>
    <w:p w14:paraId="207CEF89">
      <w:pPr>
        <w:widowControl w:val="0"/>
        <w:adjustRightInd w:val="0"/>
        <w:spacing w:line="480" w:lineRule="auto"/>
        <w:ind w:firstLine="500"/>
        <w:jc w:val="both"/>
        <w:textAlignment w:val="baseline"/>
        <w:rPr>
          <w:rFonts w:hint="eastAsia" w:ascii="宋体" w:hAnsi="宋体" w:eastAsia="宋体" w:cs="Times New Roman"/>
          <w:color w:val="000000"/>
          <w:kern w:val="0"/>
          <w:sz w:val="25"/>
          <w:szCs w:val="24"/>
          <w:lang w:val="en-US" w:eastAsia="zh-CN" w:bidi="ar-SA"/>
        </w:rPr>
      </w:pPr>
    </w:p>
    <w:p w14:paraId="11D4C984">
      <w:pPr>
        <w:widowControl w:val="0"/>
        <w:adjustRightInd w:val="0"/>
        <w:spacing w:line="480" w:lineRule="auto"/>
        <w:ind w:firstLine="500"/>
        <w:jc w:val="both"/>
        <w:textAlignment w:val="baseline"/>
        <w:rPr>
          <w:rFonts w:hint="eastAsia" w:ascii="宋体" w:hAnsi="宋体" w:eastAsia="宋体" w:cs="Times New Roman"/>
          <w:color w:val="000000"/>
          <w:kern w:val="0"/>
          <w:sz w:val="25"/>
          <w:szCs w:val="24"/>
          <w:lang w:val="en-US" w:eastAsia="zh-CN" w:bidi="ar-SA"/>
        </w:rPr>
      </w:pPr>
      <w:r>
        <w:rPr>
          <w:rFonts w:hint="eastAsia" w:ascii="宋体" w:hAnsi="宋体" w:eastAsia="宋体" w:cs="Times New Roman"/>
          <w:color w:val="000000"/>
          <w:kern w:val="0"/>
          <w:sz w:val="25"/>
          <w:szCs w:val="24"/>
          <w:lang w:val="en-US" w:eastAsia="zh-CN" w:bidi="ar-SA"/>
        </w:rPr>
        <w:t>特此证明</w:t>
      </w:r>
    </w:p>
    <w:p w14:paraId="1EEEDBFD">
      <w:pPr>
        <w:widowControl w:val="0"/>
        <w:adjustRightInd w:val="0"/>
        <w:spacing w:line="480" w:lineRule="auto"/>
        <w:ind w:firstLine="500"/>
        <w:jc w:val="both"/>
        <w:textAlignment w:val="baseline"/>
        <w:rPr>
          <w:rFonts w:hint="eastAsia" w:ascii="宋体" w:hAnsi="宋体" w:eastAsia="宋体" w:cs="Times New Roman"/>
          <w:color w:val="000000"/>
          <w:kern w:val="0"/>
          <w:sz w:val="25"/>
          <w:szCs w:val="24"/>
          <w:lang w:val="en-US" w:eastAsia="zh-CN" w:bidi="ar-SA"/>
        </w:rPr>
      </w:pPr>
    </w:p>
    <w:p w14:paraId="4150B162">
      <w:pPr>
        <w:widowControl w:val="0"/>
        <w:adjustRightInd w:val="0"/>
        <w:spacing w:line="480" w:lineRule="auto"/>
        <w:ind w:firstLine="4000" w:firstLineChars="1600"/>
        <w:jc w:val="both"/>
        <w:textAlignment w:val="baseline"/>
        <w:rPr>
          <w:rFonts w:hint="eastAsia" w:ascii="宋体" w:hAnsi="宋体" w:eastAsia="宋体" w:cs="Times New Roman"/>
          <w:color w:val="000000"/>
          <w:kern w:val="0"/>
          <w:sz w:val="25"/>
          <w:szCs w:val="24"/>
          <w:lang w:val="en-US" w:eastAsia="zh-CN" w:bidi="ar-SA"/>
        </w:rPr>
      </w:pPr>
      <w:r>
        <w:rPr>
          <w:rFonts w:hint="eastAsia" w:ascii="宋体" w:hAnsi="宋体" w:eastAsia="宋体" w:cs="Times New Roman"/>
          <w:color w:val="000000"/>
          <w:kern w:val="0"/>
          <w:sz w:val="25"/>
          <w:szCs w:val="24"/>
          <w:lang w:val="en-US" w:eastAsia="zh-CN" w:bidi="ar-SA"/>
        </w:rPr>
        <w:t>投标人：</w:t>
      </w:r>
      <w:r>
        <w:rPr>
          <w:rFonts w:hint="eastAsia" w:ascii="宋体" w:hAnsi="宋体" w:eastAsia="宋体" w:cs="Times New Roman"/>
          <w:color w:val="000000"/>
          <w:kern w:val="0"/>
          <w:sz w:val="25"/>
          <w:szCs w:val="24"/>
          <w:u w:val="single"/>
          <w:lang w:val="en-US" w:eastAsia="zh-CN" w:bidi="ar-SA"/>
        </w:rPr>
        <w:t xml:space="preserve">                      </w:t>
      </w:r>
    </w:p>
    <w:p w14:paraId="277589A8">
      <w:pPr>
        <w:widowControl w:val="0"/>
        <w:adjustRightInd w:val="0"/>
        <w:spacing w:line="480" w:lineRule="auto"/>
        <w:ind w:firstLine="4000" w:firstLineChars="1600"/>
        <w:jc w:val="both"/>
        <w:textAlignment w:val="baseline"/>
        <w:rPr>
          <w:rFonts w:hint="eastAsia" w:ascii="宋体" w:hAnsi="宋体" w:eastAsia="宋体" w:cs="Times New Roman"/>
          <w:color w:val="000000"/>
          <w:kern w:val="0"/>
          <w:sz w:val="25"/>
          <w:szCs w:val="24"/>
          <w:lang w:val="en-US" w:eastAsia="zh-CN" w:bidi="ar-SA"/>
        </w:rPr>
      </w:pPr>
    </w:p>
    <w:p w14:paraId="269B9262">
      <w:pPr>
        <w:widowControl w:val="0"/>
        <w:adjustRightInd w:val="0"/>
        <w:spacing w:line="480" w:lineRule="auto"/>
        <w:ind w:firstLine="4000" w:firstLineChars="1600"/>
        <w:jc w:val="both"/>
        <w:textAlignment w:val="baseline"/>
        <w:rPr>
          <w:rFonts w:hint="eastAsia" w:ascii="宋体" w:hAnsi="宋体" w:eastAsia="宋体" w:cs="Times New Roman"/>
          <w:color w:val="000000"/>
          <w:kern w:val="0"/>
          <w:sz w:val="25"/>
          <w:szCs w:val="24"/>
          <w:lang w:val="en-US" w:eastAsia="zh-CN" w:bidi="ar-SA"/>
        </w:rPr>
      </w:pPr>
      <w:r>
        <w:rPr>
          <w:rFonts w:hint="eastAsia" w:ascii="宋体" w:hAnsi="宋体" w:eastAsia="宋体" w:cs="Times New Roman"/>
          <w:color w:val="000000"/>
          <w:kern w:val="0"/>
          <w:sz w:val="25"/>
          <w:szCs w:val="24"/>
          <w:lang w:val="en-US" w:eastAsia="zh-CN" w:bidi="ar-SA"/>
        </w:rPr>
        <w:t>日   期：</w:t>
      </w:r>
      <w:r>
        <w:rPr>
          <w:rFonts w:hint="eastAsia" w:ascii="宋体" w:hAnsi="宋体" w:eastAsia="宋体" w:cs="Times New Roman"/>
          <w:color w:val="000000"/>
          <w:kern w:val="0"/>
          <w:sz w:val="25"/>
          <w:szCs w:val="24"/>
          <w:u w:val="single"/>
          <w:lang w:val="en-US" w:eastAsia="zh-CN" w:bidi="ar-SA"/>
        </w:rPr>
        <w:t xml:space="preserve">        </w:t>
      </w:r>
      <w:r>
        <w:rPr>
          <w:rFonts w:hint="eastAsia" w:ascii="宋体" w:hAnsi="宋体" w:eastAsia="宋体" w:cs="Times New Roman"/>
          <w:color w:val="000000"/>
          <w:kern w:val="0"/>
          <w:sz w:val="25"/>
          <w:szCs w:val="24"/>
          <w:lang w:val="en-US" w:eastAsia="zh-CN" w:bidi="ar-SA"/>
        </w:rPr>
        <w:t>年</w:t>
      </w:r>
      <w:r>
        <w:rPr>
          <w:rFonts w:hint="eastAsia" w:ascii="宋体" w:hAnsi="宋体" w:eastAsia="宋体" w:cs="Times New Roman"/>
          <w:color w:val="000000"/>
          <w:kern w:val="0"/>
          <w:sz w:val="25"/>
          <w:szCs w:val="24"/>
          <w:u w:val="single"/>
          <w:lang w:val="en-US" w:eastAsia="zh-CN" w:bidi="ar-SA"/>
        </w:rPr>
        <w:t xml:space="preserve">      </w:t>
      </w:r>
      <w:r>
        <w:rPr>
          <w:rFonts w:hint="eastAsia" w:ascii="宋体" w:hAnsi="宋体" w:eastAsia="宋体" w:cs="Times New Roman"/>
          <w:color w:val="000000"/>
          <w:kern w:val="0"/>
          <w:sz w:val="25"/>
          <w:szCs w:val="24"/>
          <w:lang w:val="en-US" w:eastAsia="zh-CN" w:bidi="ar-SA"/>
        </w:rPr>
        <w:t>月</w:t>
      </w:r>
      <w:r>
        <w:rPr>
          <w:rFonts w:hint="eastAsia" w:ascii="宋体" w:hAnsi="宋体" w:eastAsia="宋体" w:cs="Times New Roman"/>
          <w:color w:val="000000"/>
          <w:kern w:val="0"/>
          <w:sz w:val="25"/>
          <w:szCs w:val="24"/>
          <w:u w:val="single"/>
          <w:lang w:val="en-US" w:eastAsia="zh-CN" w:bidi="ar-SA"/>
        </w:rPr>
        <w:t xml:space="preserve">      </w:t>
      </w:r>
      <w:r>
        <w:rPr>
          <w:rFonts w:hint="eastAsia" w:ascii="宋体" w:hAnsi="宋体" w:eastAsia="宋体" w:cs="Times New Roman"/>
          <w:color w:val="000000"/>
          <w:kern w:val="0"/>
          <w:sz w:val="25"/>
          <w:szCs w:val="24"/>
          <w:lang w:val="en-US" w:eastAsia="zh-CN" w:bidi="ar-SA"/>
        </w:rPr>
        <w:t>日</w:t>
      </w:r>
    </w:p>
    <w:p w14:paraId="430A51F2">
      <w:pPr>
        <w:widowControl w:val="0"/>
        <w:adjustRightInd w:val="0"/>
        <w:spacing w:line="480" w:lineRule="auto"/>
        <w:ind w:firstLine="4000" w:firstLineChars="1600"/>
        <w:jc w:val="both"/>
        <w:textAlignment w:val="baseline"/>
        <w:rPr>
          <w:rFonts w:hint="eastAsia" w:ascii="宋体" w:hAnsi="宋体" w:eastAsia="宋体" w:cs="Times New Roman"/>
          <w:color w:val="000000"/>
          <w:kern w:val="0"/>
          <w:sz w:val="25"/>
          <w:szCs w:val="24"/>
          <w:lang w:val="en-US" w:eastAsia="zh-CN" w:bidi="ar-SA"/>
        </w:rPr>
      </w:pPr>
    </w:p>
    <w:p w14:paraId="40D85B61">
      <w:pPr>
        <w:widowControl/>
        <w:tabs>
          <w:tab w:val="left" w:pos="0"/>
        </w:tabs>
        <w:spacing w:before="0" w:beforeLines="0" w:beforeAutospacing="0" w:after="0" w:afterLines="0" w:afterAutospacing="0" w:line="360" w:lineRule="exact"/>
        <w:contextualSpacing/>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附法定代表人二代有效身份证扫描件：</w:t>
      </w:r>
    </w:p>
    <w:p w14:paraId="2068488B">
      <w:pPr>
        <w:widowControl w:val="0"/>
        <w:adjustRightInd w:val="0"/>
        <w:spacing w:line="480" w:lineRule="auto"/>
        <w:ind w:firstLine="4000" w:firstLineChars="1600"/>
        <w:jc w:val="both"/>
        <w:textAlignment w:val="baseline"/>
        <w:rPr>
          <w:rFonts w:hint="eastAsia" w:ascii="宋体" w:hAnsi="宋体" w:eastAsia="宋体" w:cs="Times New Roman"/>
          <w:color w:val="000000"/>
          <w:kern w:val="0"/>
          <w:sz w:val="25"/>
          <w:szCs w:val="24"/>
          <w:lang w:val="en-US" w:eastAsia="zh-CN" w:bidi="ar-SA"/>
        </w:rPr>
      </w:pPr>
    </w:p>
    <w:p w14:paraId="4D2D75FE">
      <w:pPr>
        <w:widowControl w:val="0"/>
        <w:adjustRightInd w:val="0"/>
        <w:spacing w:line="360" w:lineRule="auto"/>
        <w:ind w:firstLine="482"/>
        <w:jc w:val="both"/>
        <w:textAlignment w:val="baseline"/>
        <w:rPr>
          <w:rFonts w:hint="eastAsia" w:ascii="宋体" w:hAnsi="宋体" w:eastAsia="宋体" w:cs="Times New Roman"/>
          <w:color w:val="000000"/>
          <w:kern w:val="0"/>
          <w:sz w:val="25"/>
          <w:szCs w:val="24"/>
          <w:lang w:val="en-US" w:eastAsia="zh-CN" w:bidi="ar-SA"/>
        </w:rPr>
      </w:pPr>
    </w:p>
    <w:p w14:paraId="15118076">
      <w:pPr>
        <w:widowControl w:val="0"/>
        <w:adjustRightInd w:val="0"/>
        <w:spacing w:line="360" w:lineRule="auto"/>
        <w:ind w:firstLine="500"/>
        <w:jc w:val="both"/>
        <w:textAlignment w:val="baseline"/>
        <w:rPr>
          <w:rFonts w:hint="eastAsia" w:ascii="宋体" w:hAnsi="宋体" w:eastAsia="宋体" w:cs="Times New Roman"/>
          <w:color w:val="000000"/>
          <w:kern w:val="0"/>
          <w:sz w:val="25"/>
          <w:szCs w:val="24"/>
          <w:lang w:val="en-US" w:eastAsia="zh-CN" w:bidi="ar-SA"/>
        </w:rPr>
      </w:pPr>
    </w:p>
    <w:p w14:paraId="3EFCF1B7">
      <w:pPr>
        <w:rPr>
          <w:rFonts w:hint="eastAsia" w:ascii="宋体" w:hAnsi="宋体"/>
          <w:color w:val="000000"/>
          <w:sz w:val="25"/>
        </w:rPr>
      </w:pPr>
    </w:p>
    <w:p w14:paraId="4C83BFB0">
      <w:pPr>
        <w:widowControl w:val="0"/>
        <w:spacing w:after="120" w:line="360" w:lineRule="auto"/>
        <w:ind w:left="420" w:leftChars="200" w:firstLine="200"/>
        <w:jc w:val="both"/>
        <w:rPr>
          <w:rFonts w:hint="eastAsia" w:ascii="Times New Roman" w:hAnsi="Times New Roman" w:eastAsia="宋体" w:cs="Times New Roman"/>
          <w:kern w:val="2"/>
          <w:sz w:val="21"/>
          <w:szCs w:val="20"/>
          <w:lang w:val="en-US" w:eastAsia="zh-CN" w:bidi="ar-SA"/>
        </w:rPr>
      </w:pPr>
    </w:p>
    <w:p w14:paraId="75B69CF8">
      <w:pPr>
        <w:rPr>
          <w:rFonts w:hint="eastAsia"/>
        </w:rPr>
      </w:pPr>
    </w:p>
    <w:p w14:paraId="55A2871D">
      <w:pPr>
        <w:widowControl w:val="0"/>
        <w:spacing w:after="120" w:line="360" w:lineRule="auto"/>
        <w:ind w:left="420" w:leftChars="200" w:firstLine="200"/>
        <w:jc w:val="both"/>
        <w:rPr>
          <w:rFonts w:hint="eastAsia" w:ascii="Times New Roman" w:hAnsi="Times New Roman" w:eastAsia="宋体" w:cs="Times New Roman"/>
          <w:kern w:val="2"/>
          <w:sz w:val="21"/>
          <w:szCs w:val="20"/>
          <w:lang w:val="en-US" w:eastAsia="zh-CN" w:bidi="ar-SA"/>
        </w:rPr>
      </w:pPr>
    </w:p>
    <w:p w14:paraId="64BD500C">
      <w:pPr>
        <w:widowControl w:val="0"/>
        <w:adjustRightInd w:val="0"/>
        <w:spacing w:line="360" w:lineRule="auto"/>
        <w:ind w:firstLine="500"/>
        <w:jc w:val="both"/>
        <w:textAlignment w:val="baseline"/>
        <w:rPr>
          <w:rFonts w:hint="eastAsia" w:ascii="宋体" w:hAnsi="宋体" w:eastAsia="宋体" w:cs="Times New Roman"/>
          <w:color w:val="000000"/>
          <w:kern w:val="0"/>
          <w:sz w:val="25"/>
          <w:szCs w:val="24"/>
          <w:lang w:val="en-US" w:eastAsia="zh-CN" w:bidi="ar-SA"/>
        </w:rPr>
      </w:pPr>
    </w:p>
    <w:p w14:paraId="013F53F6">
      <w:pPr>
        <w:tabs>
          <w:tab w:val="left" w:pos="960"/>
        </w:tabs>
        <w:spacing w:line="360" w:lineRule="auto"/>
        <w:contextualSpacing/>
        <w:rPr>
          <w:rFonts w:hint="eastAsia" w:ascii="宋体" w:hAnsi="宋体"/>
          <w:sz w:val="24"/>
          <w:szCs w:val="24"/>
        </w:rPr>
      </w:pPr>
    </w:p>
    <w:p w14:paraId="31DDF88D">
      <w:pPr>
        <w:tabs>
          <w:tab w:val="left" w:pos="960"/>
        </w:tabs>
        <w:spacing w:line="360" w:lineRule="auto"/>
        <w:contextualSpacing/>
        <w:rPr>
          <w:rFonts w:hint="eastAsia" w:ascii="宋体" w:hAnsi="宋体"/>
          <w:sz w:val="24"/>
          <w:szCs w:val="24"/>
        </w:rPr>
      </w:pPr>
    </w:p>
    <w:p w14:paraId="5C4C676E">
      <w:pPr>
        <w:widowControl/>
        <w:tabs>
          <w:tab w:val="left" w:pos="0"/>
        </w:tabs>
        <w:spacing w:before="0" w:beforeLines="0" w:beforeAutospacing="0" w:after="0" w:afterLines="0" w:afterAutospacing="0" w:line="360" w:lineRule="exact"/>
        <w:contextualSpacing/>
        <w:jc w:val="left"/>
        <w:rPr>
          <w:rFonts w:hint="eastAsia" w:ascii="宋体" w:hAnsi="宋体" w:eastAsia="宋体" w:cs="宋体"/>
          <w:b/>
          <w:kern w:val="0"/>
          <w:sz w:val="28"/>
          <w:szCs w:val="28"/>
          <w:lang w:val="en-US" w:eastAsia="zh-CN" w:bidi="ar-SA"/>
        </w:rPr>
      </w:pPr>
      <w:r>
        <w:rPr>
          <w:rFonts w:hint="eastAsia" w:ascii="宋体" w:hAnsi="宋体" w:eastAsia="宋体" w:cs="宋体"/>
          <w:b/>
          <w:kern w:val="0"/>
          <w:sz w:val="28"/>
          <w:szCs w:val="28"/>
          <w:lang w:val="en-US" w:eastAsia="zh-CN" w:bidi="ar-SA"/>
        </w:rPr>
        <w:t>附件二：</w:t>
      </w:r>
    </w:p>
    <w:p w14:paraId="670438BB">
      <w:pPr>
        <w:spacing w:line="360" w:lineRule="auto"/>
        <w:contextualSpacing/>
        <w:jc w:val="center"/>
        <w:rPr>
          <w:rFonts w:hint="eastAsia" w:ascii="宋体" w:hAnsi="宋体"/>
          <w:b/>
          <w:sz w:val="28"/>
          <w:szCs w:val="28"/>
        </w:rPr>
      </w:pPr>
      <w:r>
        <w:rPr>
          <w:rFonts w:hint="eastAsia" w:ascii="宋体" w:hAnsi="宋体"/>
          <w:b/>
          <w:sz w:val="28"/>
          <w:szCs w:val="28"/>
        </w:rPr>
        <w:t>法 定 代 表 人 授 权 委 托 书</w:t>
      </w:r>
    </w:p>
    <w:p w14:paraId="7754A548">
      <w:pPr>
        <w:spacing w:line="360" w:lineRule="auto"/>
        <w:contextualSpacing/>
        <w:rPr>
          <w:rFonts w:hint="eastAsia" w:ascii="宋体" w:hAnsi="宋体"/>
          <w:sz w:val="24"/>
        </w:rPr>
      </w:pPr>
    </w:p>
    <w:p w14:paraId="3CD83616">
      <w:pPr>
        <w:spacing w:line="360" w:lineRule="auto"/>
        <w:contextualSpacing/>
        <w:rPr>
          <w:rFonts w:hint="eastAsia" w:ascii="宋体" w:hAnsi="宋体"/>
          <w:sz w:val="24"/>
        </w:rPr>
      </w:pPr>
      <w:r>
        <w:rPr>
          <w:rFonts w:hint="eastAsia" w:ascii="宋体" w:hAnsi="宋体"/>
          <w:sz w:val="24"/>
          <w:u w:val="single"/>
        </w:rPr>
        <w:t>江苏省如东经济开发区管理委员会</w:t>
      </w:r>
      <w:r>
        <w:rPr>
          <w:rFonts w:hint="eastAsia" w:ascii="宋体" w:hAnsi="宋体"/>
          <w:sz w:val="24"/>
        </w:rPr>
        <w:t>：</w:t>
      </w:r>
    </w:p>
    <w:p w14:paraId="185E2A98">
      <w:pPr>
        <w:spacing w:line="360" w:lineRule="auto"/>
        <w:contextualSpacing/>
        <w:rPr>
          <w:rFonts w:hint="eastAsia" w:ascii="宋体" w:hAnsi="宋体"/>
          <w:sz w:val="24"/>
        </w:rPr>
      </w:pPr>
      <w:r>
        <w:rPr>
          <w:rFonts w:hint="eastAsia" w:ascii="宋体" w:hAnsi="宋体"/>
          <w:sz w:val="24"/>
        </w:rPr>
        <w:t xml:space="preserve">    本授权书声明：</w:t>
      </w:r>
    </w:p>
    <w:p w14:paraId="1376268A">
      <w:pPr>
        <w:spacing w:line="360" w:lineRule="auto"/>
        <w:ind w:firstLine="480" w:firstLineChars="200"/>
        <w:contextualSpacing/>
        <w:rPr>
          <w:rFonts w:hint="eastAsia" w:ascii="宋体" w:hAnsi="宋体"/>
          <w:sz w:val="24"/>
        </w:rPr>
      </w:pPr>
      <w:r>
        <w:rPr>
          <w:rFonts w:hint="eastAsia" w:ascii="宋体" w:hAnsi="宋体"/>
          <w:sz w:val="24"/>
        </w:rPr>
        <w:t>我</w:t>
      </w:r>
      <w:r>
        <w:rPr>
          <w:rFonts w:hint="eastAsia" w:ascii="宋体" w:hAnsi="宋体"/>
          <w:sz w:val="24"/>
          <w:u w:val="single"/>
        </w:rPr>
        <w:t xml:space="preserve">（姓名）             </w:t>
      </w:r>
      <w:r>
        <w:rPr>
          <w:rFonts w:hint="eastAsia" w:ascii="宋体" w:hAnsi="宋体"/>
          <w:sz w:val="24"/>
        </w:rPr>
        <w:t>，系</w:t>
      </w:r>
      <w:r>
        <w:rPr>
          <w:rFonts w:hint="eastAsia" w:ascii="宋体" w:hAnsi="宋体"/>
          <w:sz w:val="24"/>
          <w:u w:val="single"/>
        </w:rPr>
        <w:t xml:space="preserve">（投标人全称）                       </w:t>
      </w:r>
      <w:r>
        <w:rPr>
          <w:rFonts w:hint="eastAsia" w:ascii="宋体" w:hAnsi="宋体"/>
          <w:sz w:val="24"/>
        </w:rPr>
        <w:t>的法定代表人，现授权</w:t>
      </w:r>
      <w:r>
        <w:rPr>
          <w:rFonts w:hint="eastAsia" w:ascii="宋体" w:hAnsi="宋体"/>
          <w:sz w:val="24"/>
          <w:u w:val="single"/>
        </w:rPr>
        <w:t xml:space="preserve">（姓名）             </w:t>
      </w:r>
      <w:r>
        <w:rPr>
          <w:rFonts w:hint="eastAsia" w:ascii="宋体" w:hAnsi="宋体"/>
          <w:sz w:val="24"/>
        </w:rPr>
        <w:t>为我公司的授权委托人，以我公司的名义参加</w:t>
      </w:r>
      <w:r>
        <w:rPr>
          <w:rFonts w:hint="eastAsia" w:ascii="宋体" w:hAnsi="宋体"/>
          <w:sz w:val="24"/>
          <w:u w:val="single"/>
        </w:rPr>
        <w:t xml:space="preserve"> </w:t>
      </w:r>
      <w:r>
        <w:rPr>
          <w:rFonts w:ascii="宋体" w:hAnsi="宋体"/>
          <w:sz w:val="24"/>
          <w:u w:val="single"/>
        </w:rPr>
        <w:t xml:space="preserve"> </w:t>
      </w:r>
      <w:r>
        <w:rPr>
          <w:rFonts w:hint="eastAsia" w:ascii="宋体" w:hAnsi="宋体" w:cs="宋体"/>
          <w:bCs/>
          <w:kern w:val="0"/>
          <w:sz w:val="24"/>
          <w:szCs w:val="24"/>
          <w:u w:val="single"/>
        </w:rPr>
        <w:t>如东经济开发区应急预案修编和区域风险辨识评估项目</w:t>
      </w:r>
      <w:r>
        <w:rPr>
          <w:rFonts w:hint="eastAsia" w:ascii="宋体" w:hAnsi="宋体"/>
          <w:sz w:val="24"/>
          <w:u w:val="single"/>
        </w:rPr>
        <w:t xml:space="preserve"> </w:t>
      </w:r>
      <w:r>
        <w:rPr>
          <w:rFonts w:hint="eastAsia" w:ascii="宋体" w:hAnsi="宋体"/>
          <w:sz w:val="24"/>
        </w:rPr>
        <w:t>的投标报价，全权代表我公司处理本次招投标的一切事宜。</w:t>
      </w:r>
    </w:p>
    <w:p w14:paraId="0CA16B3E">
      <w:pPr>
        <w:spacing w:line="360" w:lineRule="auto"/>
        <w:ind w:firstLine="480" w:firstLineChars="200"/>
        <w:contextualSpacing/>
        <w:rPr>
          <w:rFonts w:hint="eastAsia" w:ascii="宋体" w:hAnsi="宋体"/>
          <w:sz w:val="24"/>
        </w:rPr>
      </w:pPr>
      <w:r>
        <w:rPr>
          <w:rFonts w:hint="eastAsia" w:ascii="宋体" w:hAnsi="宋体"/>
          <w:sz w:val="24"/>
        </w:rPr>
        <w:t>授权委托人在本项目采购过程中所签署的一切文件、承诺和处理与之有关的一切事物，我均予以承认。</w:t>
      </w:r>
    </w:p>
    <w:p w14:paraId="5C1B65BD">
      <w:pPr>
        <w:spacing w:line="360" w:lineRule="auto"/>
        <w:contextualSpacing/>
        <w:rPr>
          <w:rFonts w:hint="eastAsia" w:ascii="宋体" w:hAnsi="宋体"/>
          <w:sz w:val="24"/>
        </w:rPr>
      </w:pPr>
      <w:r>
        <w:rPr>
          <w:rFonts w:hint="eastAsia" w:ascii="宋体" w:hAnsi="宋体"/>
          <w:sz w:val="24"/>
        </w:rPr>
        <w:t>授权委托人无转委权。</w:t>
      </w:r>
    </w:p>
    <w:p w14:paraId="7E412AF2">
      <w:pPr>
        <w:spacing w:line="360" w:lineRule="auto"/>
        <w:contextualSpacing/>
        <w:rPr>
          <w:rFonts w:hint="eastAsia" w:ascii="宋体" w:hAnsi="宋体"/>
          <w:sz w:val="24"/>
        </w:rPr>
      </w:pPr>
    </w:p>
    <w:p w14:paraId="1D2AF1D0">
      <w:pPr>
        <w:spacing w:line="360" w:lineRule="auto"/>
        <w:contextualSpacing/>
        <w:rPr>
          <w:rFonts w:hint="eastAsia" w:ascii="宋体" w:hAnsi="宋体"/>
          <w:sz w:val="24"/>
        </w:rPr>
      </w:pPr>
      <w:r>
        <w:rPr>
          <w:rFonts w:hint="eastAsia" w:ascii="宋体" w:hAnsi="宋体"/>
          <w:sz w:val="24"/>
        </w:rPr>
        <w:t>授权委托人情况：</w:t>
      </w:r>
    </w:p>
    <w:p w14:paraId="78730003">
      <w:pPr>
        <w:spacing w:line="360" w:lineRule="auto"/>
        <w:contextualSpacing/>
        <w:rPr>
          <w:rFonts w:hint="eastAsia" w:ascii="宋体" w:hAnsi="宋体"/>
          <w:sz w:val="24"/>
        </w:rPr>
      </w:pPr>
      <w:r>
        <w:rPr>
          <w:rFonts w:hint="eastAsia" w:ascii="宋体" w:hAnsi="宋体"/>
          <w:sz w:val="24"/>
        </w:rPr>
        <w:t>姓名：                             职务：</w:t>
      </w:r>
    </w:p>
    <w:p w14:paraId="5F486F92">
      <w:pPr>
        <w:spacing w:line="360" w:lineRule="auto"/>
        <w:contextualSpacing/>
        <w:rPr>
          <w:rFonts w:hint="eastAsia" w:ascii="宋体" w:hAnsi="宋体"/>
          <w:sz w:val="24"/>
        </w:rPr>
      </w:pPr>
      <w:r>
        <w:rPr>
          <w:rFonts w:hint="eastAsia" w:ascii="宋体" w:hAnsi="宋体"/>
          <w:sz w:val="24"/>
        </w:rPr>
        <w:t>身份证号码：</w:t>
      </w:r>
    </w:p>
    <w:p w14:paraId="0A87DB0A">
      <w:pPr>
        <w:spacing w:line="360" w:lineRule="auto"/>
        <w:contextualSpacing/>
        <w:rPr>
          <w:rFonts w:hint="eastAsia" w:ascii="宋体" w:hAnsi="宋体"/>
          <w:sz w:val="24"/>
        </w:rPr>
      </w:pPr>
      <w:r>
        <w:rPr>
          <w:rFonts w:hint="eastAsia" w:ascii="宋体" w:hAnsi="宋体"/>
          <w:sz w:val="24"/>
        </w:rPr>
        <w:t>联系电话：                         传真：</w:t>
      </w:r>
    </w:p>
    <w:p w14:paraId="332F7F9B">
      <w:pPr>
        <w:spacing w:line="360" w:lineRule="auto"/>
        <w:contextualSpacing/>
        <w:rPr>
          <w:rFonts w:hint="eastAsia" w:ascii="宋体" w:hAnsi="宋体"/>
          <w:sz w:val="24"/>
        </w:rPr>
      </w:pPr>
    </w:p>
    <w:p w14:paraId="07A1EB1F">
      <w:pPr>
        <w:spacing w:line="360" w:lineRule="auto"/>
        <w:contextualSpacing/>
        <w:rPr>
          <w:rFonts w:hint="eastAsia" w:ascii="宋体" w:hAnsi="宋体"/>
          <w:sz w:val="24"/>
        </w:rPr>
      </w:pPr>
      <w:r>
        <w:rPr>
          <w:rFonts w:hint="eastAsia" w:ascii="宋体" w:hAnsi="宋体"/>
          <w:sz w:val="24"/>
        </w:rPr>
        <w:t>单位名称（加盖公章）：</w:t>
      </w:r>
    </w:p>
    <w:p w14:paraId="2E22BFE1">
      <w:pPr>
        <w:spacing w:line="360" w:lineRule="auto"/>
        <w:contextualSpacing/>
        <w:rPr>
          <w:rFonts w:hint="eastAsia" w:ascii="宋体" w:hAnsi="宋体"/>
          <w:sz w:val="24"/>
        </w:rPr>
      </w:pPr>
      <w:r>
        <w:rPr>
          <w:rFonts w:hint="eastAsia" w:ascii="宋体" w:hAnsi="宋体"/>
          <w:sz w:val="24"/>
        </w:rPr>
        <w:t>法定代表人（签字或盖章）：</w:t>
      </w:r>
    </w:p>
    <w:p w14:paraId="22C8CB17">
      <w:pPr>
        <w:spacing w:line="360" w:lineRule="auto"/>
        <w:ind w:left="4320"/>
        <w:contextualSpacing/>
        <w:rPr>
          <w:rFonts w:hint="eastAsia" w:ascii="宋体" w:hAnsi="宋体"/>
          <w:sz w:val="24"/>
        </w:rPr>
      </w:pPr>
      <w:r>
        <w:rPr>
          <w:rFonts w:hint="eastAsia" w:ascii="宋体" w:hAnsi="宋体"/>
          <w:sz w:val="24"/>
        </w:rPr>
        <w:t>日期：     年       月      日</w:t>
      </w:r>
    </w:p>
    <w:p w14:paraId="52B359B3">
      <w:pPr>
        <w:spacing w:line="360" w:lineRule="auto"/>
        <w:contextualSpacing/>
        <w:rPr>
          <w:rFonts w:hint="eastAsia" w:ascii="宋体" w:hAnsi="宋体"/>
          <w:sz w:val="24"/>
        </w:rPr>
      </w:pPr>
    </w:p>
    <w:p w14:paraId="742ACE48">
      <w:pPr>
        <w:widowControl/>
        <w:tabs>
          <w:tab w:val="left" w:pos="0"/>
        </w:tabs>
        <w:spacing w:before="0" w:beforeLines="0" w:beforeAutospacing="0" w:after="0" w:afterLines="0" w:afterAutospacing="0" w:line="360" w:lineRule="exact"/>
        <w:contextualSpacing/>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附：授权委托人二代有效身份证扫描件：</w:t>
      </w:r>
    </w:p>
    <w:p w14:paraId="0BAECCCB">
      <w:pPr>
        <w:widowControl/>
        <w:spacing w:before="0" w:beforeLines="0" w:beforeAutospacing="0" w:after="0" w:afterLines="0" w:afterAutospacing="0" w:line="360" w:lineRule="auto"/>
        <w:contextualSpacing/>
        <w:jc w:val="both"/>
        <w:rPr>
          <w:rFonts w:hint="eastAsia" w:ascii="宋体" w:hAnsi="宋体" w:eastAsia="宋体" w:cs="宋体"/>
          <w:b/>
          <w:bCs/>
          <w:color w:val="000000"/>
          <w:kern w:val="0"/>
          <w:sz w:val="27"/>
          <w:szCs w:val="24"/>
          <w:lang w:val="en-US" w:eastAsia="zh-CN" w:bidi="ar-SA"/>
        </w:rPr>
      </w:pPr>
    </w:p>
    <w:p w14:paraId="17F83AF4">
      <w:pPr>
        <w:widowControl w:val="0"/>
        <w:kinsoku w:val="0"/>
        <w:overflowPunct w:val="0"/>
        <w:spacing w:before="0" w:beforeAutospacing="0" w:after="0" w:afterAutospacing="0" w:line="360" w:lineRule="auto"/>
        <w:contextualSpacing/>
        <w:jc w:val="both"/>
        <w:rPr>
          <w:b/>
          <w:bCs/>
          <w:color w:val="000000"/>
          <w:sz w:val="27"/>
        </w:rPr>
        <w:sectPr>
          <w:headerReference r:id="rId4" w:type="first"/>
          <w:footerReference r:id="rId6" w:type="first"/>
          <w:headerReference r:id="rId3" w:type="default"/>
          <w:footerReference r:id="rId5" w:type="default"/>
          <w:pgSz w:w="11907" w:h="16840"/>
          <w:pgMar w:top="1304" w:right="1134" w:bottom="1304" w:left="1418" w:header="851" w:footer="992" w:gutter="0"/>
          <w:pgNumType w:fmt="numberInDash" w:start="0"/>
          <w:cols w:space="720" w:num="1"/>
          <w:titlePg/>
          <w:docGrid w:linePitch="312" w:charSpace="0"/>
        </w:sectPr>
      </w:pPr>
    </w:p>
    <w:p w14:paraId="34F2A560">
      <w:pPr>
        <w:widowControl/>
        <w:tabs>
          <w:tab w:val="left" w:pos="0"/>
        </w:tabs>
        <w:spacing w:before="0" w:beforeLines="0" w:beforeAutospacing="0" w:after="0" w:afterLines="0" w:afterAutospacing="0" w:line="360" w:lineRule="exact"/>
        <w:contextualSpacing/>
        <w:jc w:val="left"/>
        <w:rPr>
          <w:rFonts w:hint="eastAsia" w:ascii="宋体" w:hAnsi="宋体" w:eastAsia="宋体" w:cs="宋体"/>
          <w:b/>
          <w:kern w:val="0"/>
          <w:sz w:val="28"/>
          <w:szCs w:val="28"/>
          <w:lang w:val="en-US" w:eastAsia="zh-CN" w:bidi="ar-SA"/>
        </w:rPr>
      </w:pPr>
      <w:r>
        <w:rPr>
          <w:rFonts w:hint="eastAsia" w:ascii="宋体" w:hAnsi="宋体" w:eastAsia="宋体" w:cs="宋体"/>
          <w:b/>
          <w:kern w:val="0"/>
          <w:sz w:val="28"/>
          <w:szCs w:val="28"/>
          <w:lang w:val="en-US" w:eastAsia="zh-CN" w:bidi="ar-SA"/>
        </w:rPr>
        <w:t>附件三：</w:t>
      </w:r>
    </w:p>
    <w:p w14:paraId="0C71F8CD">
      <w:pPr>
        <w:spacing w:line="360" w:lineRule="auto"/>
        <w:contextualSpacing/>
        <w:jc w:val="center"/>
        <w:rPr>
          <w:rFonts w:hint="eastAsia" w:ascii="宋体" w:hAnsi="宋体"/>
          <w:b/>
          <w:sz w:val="28"/>
          <w:szCs w:val="28"/>
        </w:rPr>
      </w:pPr>
      <w:r>
        <w:rPr>
          <w:rFonts w:hint="eastAsia" w:ascii="宋体" w:hAnsi="宋体"/>
          <w:b/>
          <w:sz w:val="28"/>
          <w:szCs w:val="28"/>
        </w:rPr>
        <w:t>参加政府采购活动前三年内在经营活动中没有重</w:t>
      </w:r>
    </w:p>
    <w:p w14:paraId="068E27EE">
      <w:pPr>
        <w:spacing w:line="360" w:lineRule="auto"/>
        <w:contextualSpacing/>
        <w:jc w:val="center"/>
        <w:rPr>
          <w:rFonts w:hint="eastAsia" w:ascii="宋体" w:hAnsi="宋体"/>
          <w:b/>
          <w:sz w:val="28"/>
          <w:szCs w:val="28"/>
        </w:rPr>
      </w:pPr>
      <w:r>
        <w:rPr>
          <w:rFonts w:hint="eastAsia" w:ascii="宋体" w:hAnsi="宋体"/>
          <w:b/>
          <w:sz w:val="28"/>
          <w:szCs w:val="28"/>
        </w:rPr>
        <w:t>大违法记录的书面声明</w:t>
      </w:r>
    </w:p>
    <w:p w14:paraId="7B83BEFE">
      <w:pPr>
        <w:adjustRightInd w:val="0"/>
        <w:snapToGrid w:val="0"/>
        <w:spacing w:before="120" w:beforeLines="50" w:line="360" w:lineRule="auto"/>
        <w:outlineLvl w:val="0"/>
        <w:rPr>
          <w:rFonts w:hint="eastAsia" w:ascii="宋体" w:hAnsi="宋体"/>
          <w:sz w:val="24"/>
        </w:rPr>
      </w:pPr>
    </w:p>
    <w:p w14:paraId="165AE38A">
      <w:pPr>
        <w:adjustRightInd w:val="0"/>
        <w:snapToGrid w:val="0"/>
        <w:spacing w:line="700" w:lineRule="exact"/>
        <w:ind w:left="-88" w:leftChars="-42"/>
        <w:outlineLvl w:val="0"/>
        <w:rPr>
          <w:rFonts w:hint="eastAsia" w:ascii="宋体" w:hAnsi="宋体"/>
          <w:sz w:val="24"/>
        </w:rPr>
      </w:pPr>
      <w:r>
        <w:rPr>
          <w:rFonts w:hint="eastAsia" w:ascii="宋体" w:hAnsi="宋体"/>
          <w:sz w:val="24"/>
        </w:rPr>
        <w:t>致</w:t>
      </w:r>
      <w:r>
        <w:rPr>
          <w:rFonts w:hint="eastAsia" w:ascii="宋体" w:hAnsi="宋体"/>
          <w:sz w:val="24"/>
          <w:u w:val="single"/>
        </w:rPr>
        <w:t xml:space="preserve"> 江苏省如东经济开发区管理委员会 </w:t>
      </w:r>
      <w:r>
        <w:rPr>
          <w:rFonts w:hint="eastAsia" w:ascii="宋体" w:hAnsi="宋体"/>
          <w:sz w:val="24"/>
        </w:rPr>
        <w:t>：</w:t>
      </w:r>
    </w:p>
    <w:p w14:paraId="0A2D6CB5">
      <w:pPr>
        <w:widowControl/>
        <w:adjustRightInd w:val="0"/>
        <w:snapToGrid w:val="0"/>
        <w:spacing w:line="700" w:lineRule="exact"/>
        <w:ind w:firstLine="480" w:firstLineChars="200"/>
        <w:rPr>
          <w:rFonts w:hint="eastAsia" w:ascii="宋体" w:hAnsi="宋体"/>
          <w:color w:val="000000"/>
          <w:sz w:val="24"/>
        </w:rPr>
      </w:pPr>
      <w:r>
        <w:rPr>
          <w:rFonts w:hint="eastAsia" w:ascii="宋体" w:hAnsi="宋体"/>
          <w:bCs/>
          <w:color w:val="000000"/>
          <w:sz w:val="24"/>
        </w:rPr>
        <w:t>我单位在</w:t>
      </w:r>
      <w:r>
        <w:rPr>
          <w:rFonts w:hint="eastAsia" w:ascii="宋体" w:hAnsi="宋体"/>
          <w:color w:val="000000"/>
          <w:sz w:val="24"/>
        </w:rPr>
        <w:t>参加采购活动前三年内在经营活动中没有政府采购法第二十二条第一款第（五）项所称重大违法记录，包括：</w:t>
      </w:r>
    </w:p>
    <w:p w14:paraId="213485AE">
      <w:pPr>
        <w:widowControl/>
        <w:adjustRightInd w:val="0"/>
        <w:snapToGrid w:val="0"/>
        <w:spacing w:line="700" w:lineRule="exact"/>
        <w:ind w:firstLine="480" w:firstLineChars="200"/>
        <w:rPr>
          <w:rFonts w:hint="eastAsia" w:ascii="宋体" w:hAnsi="宋体"/>
          <w:color w:val="000000"/>
          <w:sz w:val="24"/>
        </w:rPr>
      </w:pPr>
      <w:r>
        <w:rPr>
          <w:rFonts w:hint="eastAsia" w:ascii="宋体" w:hAnsi="宋体"/>
          <w:color w:val="000000"/>
          <w:sz w:val="24"/>
        </w:rPr>
        <w:t>（一）</w:t>
      </w:r>
      <w:r>
        <w:rPr>
          <w:rFonts w:hint="eastAsia" w:ascii="宋体" w:hAnsi="宋体"/>
          <w:bCs/>
          <w:color w:val="000000"/>
          <w:sz w:val="24"/>
        </w:rPr>
        <w:t>我单位</w:t>
      </w:r>
      <w:r>
        <w:rPr>
          <w:rFonts w:hint="eastAsia" w:ascii="宋体" w:hAnsi="宋体"/>
          <w:color w:val="000000"/>
          <w:sz w:val="24"/>
        </w:rPr>
        <w:t>或者其法定代表人、董事、监事、高级管理人员因经营活动中的违法行为受到行政处罚，但警告和数额较小的罚款除外；</w:t>
      </w:r>
    </w:p>
    <w:p w14:paraId="5DBC839D">
      <w:pPr>
        <w:widowControl/>
        <w:adjustRightInd w:val="0"/>
        <w:snapToGrid w:val="0"/>
        <w:spacing w:line="700" w:lineRule="exact"/>
        <w:ind w:firstLine="480" w:firstLineChars="200"/>
        <w:rPr>
          <w:rFonts w:hint="eastAsia" w:ascii="宋体" w:hAnsi="宋体"/>
          <w:color w:val="000000"/>
          <w:sz w:val="24"/>
        </w:rPr>
      </w:pPr>
      <w:r>
        <w:rPr>
          <w:rFonts w:hint="eastAsia" w:ascii="宋体" w:hAnsi="宋体"/>
          <w:color w:val="000000"/>
          <w:sz w:val="24"/>
        </w:rPr>
        <w:t>（二）</w:t>
      </w:r>
      <w:r>
        <w:rPr>
          <w:rFonts w:hint="eastAsia" w:ascii="宋体" w:hAnsi="宋体"/>
          <w:bCs/>
          <w:color w:val="000000"/>
          <w:sz w:val="24"/>
        </w:rPr>
        <w:t>我单位</w:t>
      </w:r>
      <w:r>
        <w:rPr>
          <w:rFonts w:hint="eastAsia" w:ascii="宋体" w:hAnsi="宋体"/>
          <w:color w:val="000000"/>
          <w:sz w:val="24"/>
        </w:rPr>
        <w:t>或者其法定代表人、董事、监事、高级管理人员因经营活动中的违法行为受到刑事处罚。</w:t>
      </w:r>
    </w:p>
    <w:p w14:paraId="64ED9958">
      <w:pPr>
        <w:widowControl/>
        <w:adjustRightInd w:val="0"/>
        <w:snapToGrid w:val="0"/>
        <w:spacing w:line="700" w:lineRule="exact"/>
        <w:ind w:firstLine="676" w:firstLineChars="282"/>
        <w:rPr>
          <w:rFonts w:hint="eastAsia" w:ascii="宋体" w:hAnsi="宋体"/>
          <w:color w:val="000000"/>
          <w:sz w:val="24"/>
        </w:rPr>
      </w:pPr>
      <w:r>
        <w:rPr>
          <w:rFonts w:hint="eastAsia" w:ascii="宋体" w:hAnsi="宋体"/>
          <w:color w:val="000000"/>
          <w:sz w:val="24"/>
        </w:rPr>
        <w:t>特此声明！</w:t>
      </w:r>
    </w:p>
    <w:p w14:paraId="7175A773">
      <w:pPr>
        <w:adjustRightInd w:val="0"/>
        <w:snapToGrid w:val="0"/>
        <w:spacing w:line="700" w:lineRule="exact"/>
        <w:rPr>
          <w:rFonts w:hint="eastAsia"/>
          <w:color w:val="000000"/>
          <w:sz w:val="24"/>
        </w:rPr>
      </w:pPr>
    </w:p>
    <w:p w14:paraId="6BD578C8">
      <w:pPr>
        <w:adjustRightInd w:val="0"/>
        <w:snapToGrid w:val="0"/>
        <w:spacing w:line="700" w:lineRule="exact"/>
        <w:rPr>
          <w:rFonts w:hint="eastAsia" w:ascii="宋体" w:hAnsi="宋体"/>
          <w:sz w:val="24"/>
          <w:u w:val="single"/>
        </w:rPr>
      </w:pPr>
      <w:r>
        <w:rPr>
          <w:rFonts w:hint="eastAsia"/>
          <w:color w:val="000000"/>
          <w:sz w:val="24"/>
        </w:rPr>
        <w:t>投标</w:t>
      </w:r>
      <w:r>
        <w:rPr>
          <w:rFonts w:hint="eastAsia" w:ascii="宋体" w:hAnsi="宋体"/>
          <w:sz w:val="24"/>
        </w:rPr>
        <w:t>人全称（盖单位公章）：</w:t>
      </w:r>
      <w:r>
        <w:rPr>
          <w:rFonts w:hint="eastAsia" w:ascii="宋体" w:hAnsi="宋体"/>
          <w:sz w:val="24"/>
          <w:u w:val="single"/>
        </w:rPr>
        <w:t xml:space="preserve">                       </w:t>
      </w:r>
    </w:p>
    <w:p w14:paraId="742CBAF3">
      <w:pPr>
        <w:adjustRightInd w:val="0"/>
        <w:snapToGrid w:val="0"/>
        <w:spacing w:line="700" w:lineRule="exact"/>
        <w:rPr>
          <w:rFonts w:hint="eastAsia" w:ascii="宋体" w:hAnsi="宋体"/>
          <w:sz w:val="24"/>
        </w:rPr>
      </w:pPr>
      <w:r>
        <w:rPr>
          <w:rFonts w:hint="eastAsia" w:ascii="宋体" w:hAnsi="宋体"/>
          <w:sz w:val="24"/>
        </w:rPr>
        <w:t>法定代表人（签字或盖章）：</w:t>
      </w:r>
      <w:r>
        <w:rPr>
          <w:rFonts w:hint="eastAsia" w:ascii="宋体" w:hAnsi="宋体"/>
          <w:sz w:val="24"/>
          <w:u w:val="single"/>
        </w:rPr>
        <w:t xml:space="preserve">                       </w:t>
      </w:r>
    </w:p>
    <w:p w14:paraId="664E16A0">
      <w:pPr>
        <w:widowControl w:val="0"/>
        <w:spacing w:line="700" w:lineRule="exact"/>
        <w:ind w:firstLine="72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                         </w:t>
      </w:r>
    </w:p>
    <w:p w14:paraId="6D5092B2">
      <w:pPr>
        <w:widowControl w:val="0"/>
        <w:spacing w:line="700" w:lineRule="exact"/>
        <w:ind w:firstLine="720"/>
        <w:jc w:val="center"/>
        <w:rPr>
          <w:rFonts w:hint="eastAsia" w:ascii="宋体" w:hAnsi="宋体" w:eastAsia="宋体" w:cs="Times New Roman"/>
          <w:kern w:val="2"/>
          <w:sz w:val="24"/>
          <w:szCs w:val="24"/>
          <w:lang w:val="en-US" w:eastAsia="zh-CN" w:bidi="ar-SA"/>
        </w:rPr>
      </w:pPr>
    </w:p>
    <w:p w14:paraId="6AC81964">
      <w:pPr>
        <w:keepNext/>
        <w:keepLines/>
        <w:widowControl w:val="0"/>
        <w:spacing w:before="260" w:after="260" w:line="240" w:lineRule="auto"/>
        <w:jc w:val="left"/>
        <w:outlineLvl w:val="1"/>
        <w:rPr>
          <w:rFonts w:hint="eastAsia" w:ascii="宋体" w:hAnsi="宋体" w:eastAsia="宋体" w:cs="Times New Roman"/>
          <w:b/>
          <w:bCs/>
          <w:kern w:val="2"/>
          <w:sz w:val="21"/>
          <w:szCs w:val="21"/>
          <w:lang w:val="en-US" w:eastAsia="zh-CN" w:bidi="ar-SA"/>
        </w:rPr>
      </w:pPr>
      <w:r>
        <w:rPr>
          <w:rFonts w:hint="eastAsia" w:ascii="Cambria" w:hAnsi="宋体" w:eastAsia="宋体" w:cs="Times New Roman"/>
          <w:b/>
          <w:bCs/>
          <w:kern w:val="2"/>
          <w:sz w:val="24"/>
          <w:szCs w:val="24"/>
          <w:lang w:val="en-US" w:eastAsia="zh-CN" w:bidi="ar-SA"/>
        </w:rPr>
        <w:t xml:space="preserve">                        日期：</w:t>
      </w:r>
      <w:r>
        <w:rPr>
          <w:rFonts w:hint="eastAsia" w:ascii="Cambria" w:hAnsi="宋体" w:eastAsia="宋体" w:cs="Times New Roman"/>
          <w:b/>
          <w:bCs/>
          <w:kern w:val="2"/>
          <w:sz w:val="24"/>
          <w:szCs w:val="24"/>
          <w:u w:val="single"/>
          <w:lang w:val="en-US" w:eastAsia="zh-CN" w:bidi="ar-SA"/>
        </w:rPr>
        <w:t xml:space="preserve">       </w:t>
      </w:r>
      <w:r>
        <w:rPr>
          <w:rFonts w:hint="eastAsia" w:ascii="Cambria" w:hAnsi="宋体" w:eastAsia="宋体" w:cs="Times New Roman"/>
          <w:b/>
          <w:bCs/>
          <w:kern w:val="2"/>
          <w:sz w:val="24"/>
          <w:szCs w:val="24"/>
          <w:lang w:val="en-US" w:eastAsia="zh-CN" w:bidi="ar-SA"/>
        </w:rPr>
        <w:t xml:space="preserve"> 年</w:t>
      </w:r>
      <w:r>
        <w:rPr>
          <w:rFonts w:hint="eastAsia" w:ascii="Cambria" w:hAnsi="宋体" w:eastAsia="宋体" w:cs="Times New Roman"/>
          <w:b/>
          <w:bCs/>
          <w:kern w:val="2"/>
          <w:sz w:val="24"/>
          <w:szCs w:val="24"/>
          <w:u w:val="single"/>
          <w:lang w:val="en-US" w:eastAsia="zh-CN" w:bidi="ar-SA"/>
        </w:rPr>
        <w:t xml:space="preserve">    </w:t>
      </w:r>
      <w:r>
        <w:rPr>
          <w:rFonts w:hint="eastAsia" w:ascii="Cambria" w:hAnsi="宋体" w:eastAsia="宋体" w:cs="Times New Roman"/>
          <w:b/>
          <w:bCs/>
          <w:kern w:val="2"/>
          <w:sz w:val="24"/>
          <w:szCs w:val="24"/>
          <w:lang w:val="en-US" w:eastAsia="zh-CN" w:bidi="ar-SA"/>
        </w:rPr>
        <w:t>月</w:t>
      </w:r>
      <w:r>
        <w:rPr>
          <w:rFonts w:hint="eastAsia" w:ascii="Cambria" w:hAnsi="宋体" w:eastAsia="宋体" w:cs="Times New Roman"/>
          <w:b/>
          <w:bCs/>
          <w:kern w:val="2"/>
          <w:sz w:val="24"/>
          <w:szCs w:val="24"/>
          <w:u w:val="single"/>
          <w:lang w:val="en-US" w:eastAsia="zh-CN" w:bidi="ar-SA"/>
        </w:rPr>
        <w:t xml:space="preserve">     </w:t>
      </w:r>
      <w:r>
        <w:rPr>
          <w:rFonts w:hint="eastAsia" w:ascii="Cambria" w:hAnsi="宋体" w:eastAsia="宋体" w:cs="Times New Roman"/>
          <w:b/>
          <w:bCs/>
          <w:kern w:val="2"/>
          <w:sz w:val="24"/>
          <w:szCs w:val="24"/>
          <w:lang w:val="en-US" w:eastAsia="zh-CN" w:bidi="ar-SA"/>
        </w:rPr>
        <w:t>日</w:t>
      </w:r>
      <w:r>
        <w:rPr>
          <w:rFonts w:ascii="Cambria" w:hAnsi="Cambria" w:eastAsia="宋体" w:cs="Times New Roman"/>
          <w:b w:val="0"/>
          <w:bCs/>
          <w:kern w:val="2"/>
          <w:sz w:val="28"/>
          <w:szCs w:val="28"/>
          <w:lang w:val="en-US" w:eastAsia="zh-CN" w:bidi="ar-SA"/>
        </w:rPr>
        <w:br w:type="page"/>
      </w:r>
      <w:r>
        <w:rPr>
          <w:rFonts w:hint="eastAsia" w:ascii="Cambria" w:hAnsi="Cambria" w:eastAsia="宋体" w:cs="Times New Roman"/>
          <w:b/>
          <w:bCs/>
          <w:kern w:val="2"/>
          <w:sz w:val="28"/>
          <w:szCs w:val="28"/>
          <w:lang w:val="en-US" w:eastAsia="zh-CN" w:bidi="ar-SA"/>
        </w:rPr>
        <w:t>附件四：</w:t>
      </w:r>
    </w:p>
    <w:p w14:paraId="67595CFB">
      <w:pPr>
        <w:spacing w:before="240" w:line="500" w:lineRule="exact"/>
        <w:jc w:val="center"/>
        <w:rPr>
          <w:rFonts w:ascii="黑体" w:hAnsi="黑体" w:eastAsia="黑体"/>
          <w:sz w:val="36"/>
          <w:szCs w:val="36"/>
        </w:rPr>
      </w:pPr>
      <w:r>
        <w:rPr>
          <w:rFonts w:hint="eastAsia" w:ascii="黑体" w:hAnsi="黑体" w:eastAsia="黑体" w:cs="黑体"/>
          <w:sz w:val="36"/>
          <w:szCs w:val="36"/>
        </w:rPr>
        <w:t>公共资源交易投标信用承诺书</w:t>
      </w:r>
    </w:p>
    <w:p w14:paraId="411D008E">
      <w:pPr>
        <w:spacing w:before="120" w:line="480" w:lineRule="exact"/>
        <w:ind w:firstLine="480" w:firstLineChars="200"/>
        <w:rPr>
          <w:rFonts w:hint="eastAsia" w:ascii="宋体" w:hAnsi="宋体" w:cs="宋体"/>
          <w:sz w:val="24"/>
          <w:szCs w:val="24"/>
        </w:rPr>
      </w:pPr>
      <w:r>
        <w:rPr>
          <w:rFonts w:hint="eastAsia" w:ascii="宋体" w:hAnsi="宋体" w:cs="宋体"/>
          <w:sz w:val="24"/>
          <w:szCs w:val="24"/>
        </w:rPr>
        <w:t>为营造公开、公平、公正的公共资源交易环境，树立诚信守法的投标人形象，本人代表本单位作出以下承诺：</w:t>
      </w:r>
    </w:p>
    <w:p w14:paraId="54D86DEE">
      <w:pPr>
        <w:spacing w:line="480" w:lineRule="exact"/>
        <w:ind w:firstLine="480" w:firstLineChars="200"/>
        <w:rPr>
          <w:rFonts w:hint="eastAsia" w:ascii="宋体" w:hAnsi="宋体" w:cs="宋体"/>
          <w:sz w:val="24"/>
          <w:szCs w:val="24"/>
        </w:rPr>
      </w:pPr>
      <w:r>
        <w:rPr>
          <w:rFonts w:hint="eastAsia" w:ascii="宋体" w:hAnsi="宋体" w:cs="宋体"/>
          <w:sz w:val="24"/>
          <w:szCs w:val="24"/>
        </w:rPr>
        <w:t>一、本单位对所提交的单位基本信息、单位负责人、项目负责人、技术负责人、从业资质和资格、业绩、财务状况、信誉等所有资料，均合法、真实、准确、有效，无任何伪造、修改、虚假成分；</w:t>
      </w:r>
    </w:p>
    <w:p w14:paraId="67A74953">
      <w:pPr>
        <w:spacing w:line="480" w:lineRule="exact"/>
        <w:ind w:firstLine="480" w:firstLineChars="200"/>
        <w:rPr>
          <w:rFonts w:hint="eastAsia" w:ascii="宋体" w:hAnsi="宋体" w:cs="宋体"/>
          <w:sz w:val="24"/>
          <w:szCs w:val="24"/>
        </w:rPr>
      </w:pPr>
      <w:r>
        <w:rPr>
          <w:rFonts w:hint="eastAsia" w:ascii="宋体" w:hAnsi="宋体" w:cs="宋体"/>
          <w:sz w:val="24"/>
          <w:szCs w:val="24"/>
        </w:rPr>
        <w:t>二、严格依照国家和省、市、县关于招标投标等方面的法律、法规、规章、规范性文件，参加公共资源交易招标投标活动；积极履行社会责任，促进廉政建设；</w:t>
      </w:r>
    </w:p>
    <w:p w14:paraId="17697096">
      <w:pPr>
        <w:spacing w:line="480" w:lineRule="exact"/>
        <w:ind w:firstLine="480" w:firstLineChars="200"/>
        <w:rPr>
          <w:rFonts w:hint="eastAsia" w:ascii="宋体" w:hAnsi="宋体" w:cs="宋体"/>
          <w:sz w:val="24"/>
          <w:szCs w:val="24"/>
        </w:rPr>
      </w:pPr>
      <w:r>
        <w:rPr>
          <w:rFonts w:hint="eastAsia" w:ascii="宋体" w:hAnsi="宋体" w:cs="宋体"/>
          <w:sz w:val="24"/>
          <w:szCs w:val="24"/>
        </w:rPr>
        <w:t>三、严格遵守即时信息公示规定，及时更新公共资源交易中心主体信息库中信息；</w:t>
      </w:r>
    </w:p>
    <w:p w14:paraId="5CCA4444">
      <w:pPr>
        <w:spacing w:line="480" w:lineRule="exact"/>
        <w:ind w:firstLine="480" w:firstLineChars="200"/>
        <w:rPr>
          <w:rFonts w:hint="eastAsia" w:ascii="宋体" w:hAnsi="宋体" w:cs="宋体"/>
          <w:sz w:val="24"/>
          <w:szCs w:val="24"/>
        </w:rPr>
      </w:pPr>
      <w:r>
        <w:rPr>
          <w:rFonts w:hint="eastAsia" w:ascii="宋体" w:hAnsi="宋体" w:cs="宋体"/>
          <w:sz w:val="24"/>
          <w:szCs w:val="24"/>
        </w:rPr>
        <w:t>四、自我约束、自我管理，守合同、重信用，不参与围标串标、弄虚作假、骗取中标、干扰评标、违约毁约、恶意投诉等行为，主动维护公共资源交易招标投标的良好秩序；</w:t>
      </w:r>
    </w:p>
    <w:p w14:paraId="0667F169">
      <w:pPr>
        <w:spacing w:line="480" w:lineRule="exact"/>
        <w:ind w:firstLine="480" w:firstLineChars="200"/>
        <w:rPr>
          <w:rFonts w:hint="eastAsia" w:ascii="宋体" w:hAnsi="宋体" w:cs="宋体"/>
          <w:sz w:val="24"/>
          <w:szCs w:val="24"/>
        </w:rPr>
      </w:pPr>
      <w:r>
        <w:rPr>
          <w:rFonts w:hint="eastAsia" w:ascii="宋体" w:hAnsi="宋体" w:cs="宋体"/>
          <w:sz w:val="24"/>
          <w:szCs w:val="24"/>
        </w:rPr>
        <w:t>五、本单位自愿接受招标投标有关行政监督部门的依法检查。如发生违法违规或不良行为或存在其他法律法规对招标投标行为予以限制的情形，自愿接受招标投标有关行政监督部门依法给予的行政处罚（处理），并依法承担相应的法律责任；</w:t>
      </w:r>
    </w:p>
    <w:p w14:paraId="29F2674D">
      <w:pPr>
        <w:spacing w:line="480" w:lineRule="exact"/>
        <w:ind w:firstLine="480" w:firstLineChars="200"/>
        <w:rPr>
          <w:rFonts w:hint="eastAsia" w:ascii="宋体" w:hAnsi="宋体" w:cs="宋体"/>
          <w:sz w:val="24"/>
          <w:szCs w:val="24"/>
        </w:rPr>
      </w:pPr>
      <w:r>
        <w:rPr>
          <w:rFonts w:hint="eastAsia" w:ascii="宋体" w:hAnsi="宋体" w:cs="宋体"/>
          <w:sz w:val="24"/>
          <w:szCs w:val="24"/>
        </w:rPr>
        <w:t>六、自觉接受政府部门、行业组织、社会公众、新闻舆论等监督；</w:t>
      </w:r>
    </w:p>
    <w:p w14:paraId="1537A8EE">
      <w:pPr>
        <w:spacing w:line="480" w:lineRule="exact"/>
        <w:ind w:firstLine="480" w:firstLineChars="200"/>
        <w:rPr>
          <w:rFonts w:hint="eastAsia" w:ascii="宋体" w:hAnsi="宋体" w:cs="宋体"/>
          <w:sz w:val="24"/>
          <w:szCs w:val="24"/>
        </w:rPr>
      </w:pPr>
      <w:r>
        <w:rPr>
          <w:rFonts w:hint="eastAsia" w:ascii="宋体" w:hAnsi="宋体" w:cs="宋体"/>
          <w:sz w:val="24"/>
          <w:szCs w:val="24"/>
        </w:rPr>
        <w:t>七、上述承诺已向本单位员工作了宣传教育；</w:t>
      </w:r>
    </w:p>
    <w:p w14:paraId="254BB817">
      <w:pPr>
        <w:spacing w:line="480" w:lineRule="exact"/>
        <w:ind w:firstLine="480" w:firstLineChars="200"/>
        <w:rPr>
          <w:rFonts w:hint="eastAsia" w:ascii="宋体" w:hAnsi="宋体" w:cs="宋体"/>
          <w:sz w:val="24"/>
          <w:szCs w:val="24"/>
        </w:rPr>
      </w:pPr>
      <w:r>
        <w:rPr>
          <w:rFonts w:hint="eastAsia" w:ascii="宋体" w:hAnsi="宋体" w:cs="宋体"/>
          <w:sz w:val="24"/>
          <w:szCs w:val="24"/>
        </w:rPr>
        <w:t>本单位同意将以上承诺事项上网公示。</w:t>
      </w:r>
    </w:p>
    <w:p w14:paraId="7E061327">
      <w:pPr>
        <w:spacing w:line="480" w:lineRule="exact"/>
        <w:ind w:firstLine="480" w:firstLineChars="200"/>
        <w:rPr>
          <w:rFonts w:hint="eastAsia" w:ascii="宋体" w:hAnsi="宋体" w:cs="宋体"/>
          <w:sz w:val="24"/>
          <w:szCs w:val="24"/>
        </w:rPr>
      </w:pPr>
    </w:p>
    <w:p w14:paraId="12D9EDE2">
      <w:pPr>
        <w:autoSpaceDE w:val="0"/>
        <w:autoSpaceDN w:val="0"/>
        <w:adjustRightInd w:val="0"/>
        <w:snapToGrid w:val="0"/>
        <w:spacing w:line="360" w:lineRule="auto"/>
        <w:ind w:firstLine="480" w:firstLineChars="200"/>
        <w:jc w:val="both"/>
        <w:rPr>
          <w:rFonts w:hint="eastAsia" w:ascii="宋体" w:hAnsi="宋体" w:eastAsia="宋体" w:cs="宋体"/>
          <w:sz w:val="24"/>
          <w:szCs w:val="24"/>
          <w:lang w:val="en-US" w:eastAsia="zh-CN" w:bidi="ar-SA"/>
        </w:rPr>
      </w:pPr>
    </w:p>
    <w:p w14:paraId="216EDE9F">
      <w:pPr>
        <w:rPr>
          <w:rFonts w:hint="eastAsia"/>
        </w:rPr>
      </w:pPr>
    </w:p>
    <w:p w14:paraId="4F6192B6">
      <w:pPr>
        <w:spacing w:line="480" w:lineRule="exact"/>
        <w:ind w:firstLine="480" w:firstLineChars="200"/>
        <w:rPr>
          <w:rFonts w:hint="eastAsia" w:ascii="宋体" w:hAnsi="宋体" w:cs="宋体"/>
          <w:sz w:val="24"/>
          <w:szCs w:val="24"/>
        </w:rPr>
      </w:pPr>
      <w:r>
        <w:rPr>
          <w:rFonts w:hint="eastAsia" w:ascii="宋体" w:hAnsi="宋体" w:cs="宋体"/>
          <w:sz w:val="24"/>
          <w:szCs w:val="24"/>
        </w:rPr>
        <w:t>投标人（盖章）             法定代表人签名：</w:t>
      </w:r>
    </w:p>
    <w:p w14:paraId="33B6DBF3">
      <w:pPr>
        <w:jc w:val="left"/>
        <w:rPr>
          <w:rFonts w:hint="eastAsia" w:ascii="宋体" w:hAnsi="宋体" w:cs="宋体"/>
          <w:sz w:val="24"/>
          <w:szCs w:val="24"/>
        </w:rPr>
      </w:pPr>
      <w:r>
        <w:rPr>
          <w:rFonts w:hint="eastAsia" w:ascii="宋体" w:hAnsi="宋体" w:cs="宋体"/>
          <w:sz w:val="24"/>
          <w:szCs w:val="24"/>
        </w:rPr>
        <w:t>                                     </w:t>
      </w:r>
    </w:p>
    <w:p w14:paraId="0BC01FE6">
      <w:pPr>
        <w:ind w:firstLine="240" w:firstLineChars="100"/>
        <w:jc w:val="left"/>
        <w:rPr>
          <w:rFonts w:hint="eastAsia" w:ascii="宋体" w:hAnsi="宋体" w:cs="宋体"/>
          <w:sz w:val="24"/>
          <w:szCs w:val="24"/>
        </w:rPr>
      </w:pPr>
      <w:r>
        <w:rPr>
          <w:rFonts w:hint="eastAsia" w:ascii="宋体" w:hAnsi="宋体" w:cs="宋体"/>
          <w:sz w:val="24"/>
          <w:szCs w:val="24"/>
        </w:rPr>
        <w:t> 时间：  年  月  日</w:t>
      </w:r>
    </w:p>
    <w:p w14:paraId="5E83BA05">
      <w:pPr>
        <w:adjustRightInd w:val="0"/>
        <w:snapToGrid w:val="0"/>
        <w:rPr>
          <w:b/>
          <w:sz w:val="28"/>
          <w:szCs w:val="28"/>
        </w:rPr>
      </w:pPr>
    </w:p>
    <w:p w14:paraId="7789285B">
      <w:pPr>
        <w:widowControl w:val="0"/>
        <w:spacing w:after="120" w:line="360" w:lineRule="auto"/>
        <w:ind w:left="420" w:leftChars="200" w:firstLine="200"/>
        <w:jc w:val="both"/>
        <w:rPr>
          <w:rFonts w:ascii="Times New Roman" w:hAnsi="Times New Roman" w:eastAsia="宋体" w:cs="Times New Roman"/>
          <w:b/>
          <w:kern w:val="2"/>
          <w:sz w:val="28"/>
          <w:szCs w:val="28"/>
          <w:lang w:val="en-US" w:eastAsia="zh-CN" w:bidi="ar-SA"/>
        </w:rPr>
      </w:pPr>
    </w:p>
    <w:p w14:paraId="3E49E3ED">
      <w:pPr>
        <w:widowControl w:val="0"/>
        <w:spacing w:after="120" w:line="360" w:lineRule="auto"/>
        <w:ind w:left="420" w:leftChars="200" w:firstLine="200"/>
        <w:jc w:val="both"/>
        <w:rPr>
          <w:rFonts w:ascii="Times New Roman" w:hAnsi="Times New Roman" w:eastAsia="宋体" w:cs="Times New Roman"/>
          <w:b/>
          <w:kern w:val="2"/>
          <w:sz w:val="28"/>
          <w:szCs w:val="28"/>
          <w:lang w:val="en-US" w:eastAsia="zh-CN" w:bidi="ar-SA"/>
        </w:rPr>
      </w:pPr>
    </w:p>
    <w:p w14:paraId="3AC31B88">
      <w:pPr>
        <w:rPr>
          <w:b/>
          <w:sz w:val="28"/>
          <w:szCs w:val="28"/>
        </w:rPr>
      </w:pPr>
    </w:p>
    <w:p w14:paraId="09FBC1E4">
      <w:pPr>
        <w:autoSpaceDE w:val="0"/>
        <w:autoSpaceDN w:val="0"/>
        <w:adjustRightInd w:val="0"/>
        <w:snapToGrid w:val="0"/>
        <w:spacing w:line="360" w:lineRule="auto"/>
        <w:ind w:firstLine="480" w:firstLineChars="200"/>
        <w:jc w:val="both"/>
        <w:rPr>
          <w:rFonts w:ascii="宋体" w:hAnsi="Times New Roman" w:eastAsia="宋体" w:cs="Times New Roman"/>
          <w:sz w:val="24"/>
          <w:szCs w:val="22"/>
          <w:lang w:val="en-US" w:eastAsia="zh-CN" w:bidi="ar-SA"/>
        </w:rPr>
      </w:pPr>
    </w:p>
    <w:p w14:paraId="3743A5CD"/>
    <w:p w14:paraId="186405DC">
      <w:pPr>
        <w:spacing w:line="600" w:lineRule="exact"/>
        <w:ind w:left="5421" w:hanging="5421" w:hangingChars="1800"/>
        <w:rPr>
          <w:rFonts w:hint="eastAsia"/>
          <w:b/>
          <w:bCs/>
          <w:sz w:val="30"/>
          <w:szCs w:val="30"/>
        </w:rPr>
      </w:pPr>
      <w:r>
        <w:rPr>
          <w:rFonts w:hint="eastAsia"/>
          <w:b/>
          <w:bCs/>
          <w:sz w:val="30"/>
          <w:szCs w:val="30"/>
        </w:rPr>
        <w:t>附件五：</w:t>
      </w:r>
    </w:p>
    <w:p w14:paraId="36228262">
      <w:pPr>
        <w:jc w:val="center"/>
        <w:rPr>
          <w:rFonts w:hint="eastAsia" w:ascii="宋体" w:hAnsi="宋体"/>
          <w:sz w:val="30"/>
          <w:szCs w:val="30"/>
        </w:rPr>
      </w:pPr>
      <w:r>
        <w:rPr>
          <w:rFonts w:hint="eastAsia" w:ascii="宋体" w:hAnsi="宋体"/>
          <w:sz w:val="30"/>
          <w:szCs w:val="30"/>
        </w:rPr>
        <w:t>投</w:t>
      </w:r>
      <w:r>
        <w:rPr>
          <w:rFonts w:ascii="宋体" w:hAnsi="宋体"/>
          <w:sz w:val="30"/>
          <w:szCs w:val="30"/>
        </w:rPr>
        <w:t xml:space="preserve"> </w:t>
      </w:r>
      <w:r>
        <w:rPr>
          <w:rFonts w:hint="eastAsia" w:ascii="宋体" w:hAnsi="宋体"/>
          <w:sz w:val="30"/>
          <w:szCs w:val="30"/>
        </w:rPr>
        <w:t>标</w:t>
      </w:r>
      <w:r>
        <w:rPr>
          <w:rFonts w:ascii="宋体" w:hAnsi="宋体"/>
          <w:sz w:val="30"/>
          <w:szCs w:val="30"/>
        </w:rPr>
        <w:t xml:space="preserve"> </w:t>
      </w:r>
      <w:r>
        <w:rPr>
          <w:rFonts w:hint="eastAsia" w:ascii="宋体" w:hAnsi="宋体"/>
          <w:sz w:val="30"/>
          <w:szCs w:val="30"/>
        </w:rPr>
        <w:t>函</w:t>
      </w:r>
    </w:p>
    <w:p w14:paraId="7E399D76">
      <w:pPr>
        <w:widowControl w:val="0"/>
        <w:spacing w:after="120" w:line="360" w:lineRule="auto"/>
        <w:ind w:left="420" w:leftChars="200" w:firstLine="200"/>
        <w:jc w:val="both"/>
        <w:rPr>
          <w:rFonts w:hint="eastAsia" w:ascii="Times New Roman" w:hAnsi="Times New Roman" w:eastAsia="宋体" w:cs="Times New Roman"/>
          <w:kern w:val="2"/>
          <w:sz w:val="21"/>
          <w:szCs w:val="20"/>
          <w:lang w:val="en-US" w:eastAsia="zh-CN" w:bidi="ar-SA"/>
        </w:rPr>
      </w:pPr>
    </w:p>
    <w:p w14:paraId="5D0EED63">
      <w:pPr>
        <w:spacing w:line="500" w:lineRule="exact"/>
        <w:rPr>
          <w:rFonts w:hint="eastAsia" w:ascii="宋体" w:hAnsi="宋体"/>
          <w:sz w:val="24"/>
          <w:szCs w:val="28"/>
          <w:u w:val="single"/>
        </w:rPr>
      </w:pPr>
      <w:r>
        <w:rPr>
          <w:rFonts w:hint="eastAsia" w:ascii="宋体" w:hAnsi="宋体"/>
          <w:sz w:val="24"/>
          <w:szCs w:val="28"/>
        </w:rPr>
        <w:t>致：</w:t>
      </w:r>
      <w:r>
        <w:rPr>
          <w:rFonts w:hint="eastAsia" w:ascii="宋体" w:hAnsi="宋体" w:cs="宋体"/>
          <w:kern w:val="0"/>
          <w:sz w:val="24"/>
          <w:szCs w:val="28"/>
          <w:u w:val="single"/>
        </w:rPr>
        <w:t xml:space="preserve">                （招标人）</w:t>
      </w:r>
    </w:p>
    <w:p w14:paraId="560876AC">
      <w:pPr>
        <w:widowControl w:val="0"/>
        <w:adjustRightInd w:val="0"/>
        <w:spacing w:line="500" w:lineRule="exact"/>
        <w:ind w:firstLine="480" w:firstLineChars="200"/>
        <w:jc w:val="both"/>
        <w:textAlignment w:val="baseline"/>
        <w:rPr>
          <w:rFonts w:hint="eastAsia" w:ascii="宋体" w:hAnsi="宋体" w:eastAsia="宋体" w:cs="Times New Roman"/>
          <w:b/>
          <w:bCs/>
          <w:kern w:val="0"/>
          <w:sz w:val="24"/>
          <w:szCs w:val="28"/>
          <w:u w:val="single"/>
          <w:lang w:val="en-US" w:eastAsia="zh-CN" w:bidi="ar-SA"/>
        </w:rPr>
      </w:pPr>
      <w:r>
        <w:rPr>
          <w:rFonts w:hint="eastAsia" w:ascii="宋体" w:hAnsi="宋体" w:eastAsia="宋体" w:cs="宋体"/>
          <w:kern w:val="0"/>
          <w:sz w:val="24"/>
          <w:szCs w:val="28"/>
          <w:lang w:val="en-US" w:eastAsia="zh-CN" w:bidi="ar-SA"/>
        </w:rPr>
        <w:t>根据贵</w:t>
      </w:r>
      <w:r>
        <w:rPr>
          <w:rFonts w:hint="eastAsia" w:ascii="宋体" w:hAnsi="宋体" w:eastAsia="宋体" w:cs="Times New Roman"/>
          <w:kern w:val="0"/>
          <w:sz w:val="24"/>
          <w:szCs w:val="28"/>
          <w:lang w:val="en-US" w:eastAsia="zh-CN" w:bidi="ar-SA"/>
        </w:rPr>
        <w:t>方</w:t>
      </w:r>
      <w:r>
        <w:rPr>
          <w:rFonts w:hint="eastAsia" w:ascii="宋体" w:hAnsi="宋体" w:eastAsia="宋体" w:cs="宋体"/>
          <w:bCs/>
          <w:kern w:val="0"/>
          <w:sz w:val="24"/>
          <w:szCs w:val="24"/>
          <w:u w:val="single"/>
          <w:lang w:val="en-US" w:eastAsia="zh-CN" w:bidi="ar-SA"/>
        </w:rPr>
        <w:t>如东经济开发区应急预案修编和区域风险辨识评估项目</w:t>
      </w:r>
      <w:r>
        <w:rPr>
          <w:rFonts w:hint="eastAsia" w:ascii="宋体" w:hAnsi="宋体" w:eastAsia="宋体" w:cs="Times New Roman"/>
          <w:kern w:val="0"/>
          <w:sz w:val="24"/>
          <w:szCs w:val="28"/>
          <w:lang w:val="en-US" w:eastAsia="zh-CN" w:bidi="ar-SA"/>
        </w:rPr>
        <w:t>采购文件要求，我单位将遵照《中华人民共和国招标投标法》等有关规定并根据本采购文件的规定，经考察现场和研究采购文件后，</w:t>
      </w:r>
      <w:r>
        <w:rPr>
          <w:rFonts w:hint="eastAsia" w:ascii="宋体" w:hAnsi="宋体" w:eastAsia="宋体" w:cs="Times New Roman"/>
          <w:b/>
          <w:bCs/>
          <w:kern w:val="0"/>
          <w:sz w:val="24"/>
          <w:szCs w:val="28"/>
          <w:lang w:val="en-US" w:eastAsia="zh-CN" w:bidi="ar-SA"/>
        </w:rPr>
        <w:t>我方针对该项目的投标报价为</w:t>
      </w:r>
      <w:r>
        <w:rPr>
          <w:rFonts w:hint="eastAsia" w:ascii="宋体" w:hAnsi="宋体" w:eastAsia="宋体" w:cs="Times New Roman"/>
          <w:b/>
          <w:bCs/>
          <w:kern w:val="0"/>
          <w:sz w:val="24"/>
          <w:szCs w:val="28"/>
          <w:u w:val="single"/>
          <w:lang w:val="en-US" w:eastAsia="zh-CN" w:bidi="ar-SA"/>
        </w:rPr>
        <w:t xml:space="preserve">（大写）            </w:t>
      </w:r>
      <w:r>
        <w:rPr>
          <w:rFonts w:hint="eastAsia" w:ascii="宋体" w:hAnsi="宋体" w:eastAsia="宋体" w:cs="Times New Roman"/>
          <w:b/>
          <w:bCs/>
          <w:kern w:val="0"/>
          <w:sz w:val="24"/>
          <w:szCs w:val="28"/>
          <w:lang w:val="en-US" w:eastAsia="zh-CN" w:bidi="ar-SA"/>
        </w:rPr>
        <w:t xml:space="preserve">的投标总价 </w:t>
      </w:r>
      <w:r>
        <w:rPr>
          <w:rFonts w:hint="eastAsia" w:ascii="宋体" w:hAnsi="宋体" w:eastAsia="宋体" w:cs="Times New Roman"/>
          <w:kern w:val="0"/>
          <w:sz w:val="24"/>
          <w:szCs w:val="28"/>
          <w:lang w:val="en-US" w:eastAsia="zh-CN" w:bidi="ar-SA"/>
        </w:rPr>
        <w:t>，按采购文件的要求承包本次招标范围内的全部设计内容。</w:t>
      </w:r>
    </w:p>
    <w:p w14:paraId="281B0CCC">
      <w:pPr>
        <w:spacing w:line="500" w:lineRule="exact"/>
        <w:ind w:firstLine="480" w:firstLineChars="200"/>
        <w:rPr>
          <w:rFonts w:hint="eastAsia" w:ascii="宋体" w:hAnsi="宋体"/>
          <w:sz w:val="24"/>
          <w:szCs w:val="28"/>
        </w:rPr>
      </w:pPr>
      <w:r>
        <w:rPr>
          <w:rFonts w:hint="eastAsia" w:ascii="宋体" w:hAnsi="宋体"/>
          <w:sz w:val="24"/>
          <w:szCs w:val="28"/>
        </w:rPr>
        <w:t>2、我方已</w:t>
      </w:r>
      <w:r>
        <w:rPr>
          <w:rFonts w:hint="eastAsia" w:ascii="宋体" w:hAnsi="宋体" w:cs="宋体"/>
          <w:sz w:val="24"/>
          <w:szCs w:val="28"/>
        </w:rPr>
        <w:t>详细审</w:t>
      </w:r>
      <w:r>
        <w:rPr>
          <w:rFonts w:hint="eastAsia" w:ascii="宋体" w:hAnsi="宋体"/>
          <w:sz w:val="24"/>
          <w:szCs w:val="28"/>
        </w:rPr>
        <w:t>核并确</w:t>
      </w:r>
      <w:r>
        <w:rPr>
          <w:rFonts w:hint="eastAsia" w:ascii="宋体" w:hAnsi="宋体" w:cs="宋体"/>
          <w:sz w:val="24"/>
          <w:szCs w:val="28"/>
        </w:rPr>
        <w:t>认</w:t>
      </w:r>
      <w:r>
        <w:rPr>
          <w:rFonts w:hint="eastAsia" w:ascii="宋体" w:hAnsi="宋体"/>
          <w:sz w:val="24"/>
          <w:szCs w:val="28"/>
        </w:rPr>
        <w:t>全部采购文件，包括修改文件（如有</w:t>
      </w:r>
      <w:r>
        <w:rPr>
          <w:rFonts w:hint="eastAsia" w:ascii="宋体" w:hAnsi="宋体" w:cs="宋体"/>
          <w:sz w:val="24"/>
          <w:szCs w:val="28"/>
        </w:rPr>
        <w:t>时</w:t>
      </w:r>
      <w:r>
        <w:rPr>
          <w:rFonts w:hint="eastAsia" w:ascii="宋体" w:hAnsi="宋体"/>
          <w:sz w:val="24"/>
          <w:szCs w:val="28"/>
        </w:rPr>
        <w:t>）及有关附件。</w:t>
      </w:r>
    </w:p>
    <w:p w14:paraId="4E7721CF">
      <w:pPr>
        <w:spacing w:line="500" w:lineRule="exact"/>
        <w:ind w:firstLine="480" w:firstLineChars="200"/>
        <w:rPr>
          <w:rFonts w:hint="eastAsia" w:ascii="宋体" w:hAnsi="宋体"/>
          <w:sz w:val="24"/>
          <w:szCs w:val="28"/>
        </w:rPr>
      </w:pPr>
      <w:r>
        <w:rPr>
          <w:rFonts w:hint="eastAsia" w:ascii="宋体" w:hAnsi="宋体"/>
          <w:sz w:val="24"/>
          <w:szCs w:val="28"/>
        </w:rPr>
        <w:t>3、除非另外</w:t>
      </w:r>
      <w:r>
        <w:rPr>
          <w:rFonts w:hint="eastAsia" w:ascii="宋体" w:hAnsi="宋体" w:cs="宋体"/>
          <w:sz w:val="24"/>
          <w:szCs w:val="28"/>
        </w:rPr>
        <w:t>达成协议</w:t>
      </w:r>
      <w:r>
        <w:rPr>
          <w:rFonts w:hint="eastAsia" w:ascii="宋体" w:hAnsi="宋体"/>
          <w:sz w:val="24"/>
          <w:szCs w:val="28"/>
        </w:rPr>
        <w:t>并生效，</w:t>
      </w:r>
      <w:r>
        <w:rPr>
          <w:rFonts w:hint="eastAsia" w:ascii="宋体" w:hAnsi="宋体" w:cs="宋体"/>
          <w:sz w:val="24"/>
          <w:szCs w:val="28"/>
        </w:rPr>
        <w:t>贵</w:t>
      </w:r>
      <w:r>
        <w:rPr>
          <w:rFonts w:hint="eastAsia" w:ascii="宋体" w:hAnsi="宋体"/>
          <w:sz w:val="24"/>
          <w:szCs w:val="28"/>
        </w:rPr>
        <w:t>方的招标文件、中</w:t>
      </w:r>
      <w:r>
        <w:rPr>
          <w:rFonts w:hint="eastAsia" w:ascii="宋体" w:hAnsi="宋体" w:cs="宋体"/>
          <w:sz w:val="24"/>
          <w:szCs w:val="28"/>
        </w:rPr>
        <w:t>标</w:t>
      </w:r>
      <w:r>
        <w:rPr>
          <w:rFonts w:hint="eastAsia" w:ascii="宋体" w:hAnsi="宋体"/>
          <w:sz w:val="24"/>
          <w:szCs w:val="28"/>
        </w:rPr>
        <w:t>通知</w:t>
      </w:r>
      <w:r>
        <w:rPr>
          <w:rFonts w:hint="eastAsia" w:ascii="宋体" w:hAnsi="宋体" w:cs="宋体"/>
          <w:sz w:val="24"/>
          <w:szCs w:val="28"/>
        </w:rPr>
        <w:t>书</w:t>
      </w:r>
      <w:r>
        <w:rPr>
          <w:rFonts w:hint="eastAsia" w:ascii="宋体" w:hAnsi="宋体"/>
          <w:sz w:val="24"/>
          <w:szCs w:val="28"/>
        </w:rPr>
        <w:t>和本投</w:t>
      </w:r>
      <w:r>
        <w:rPr>
          <w:rFonts w:hint="eastAsia" w:ascii="宋体" w:hAnsi="宋体" w:cs="宋体"/>
          <w:sz w:val="24"/>
          <w:szCs w:val="28"/>
        </w:rPr>
        <w:t>标</w:t>
      </w:r>
      <w:r>
        <w:rPr>
          <w:rFonts w:hint="eastAsia" w:ascii="宋体" w:hAnsi="宋体"/>
          <w:sz w:val="24"/>
          <w:szCs w:val="28"/>
        </w:rPr>
        <w:t>文件将成</w:t>
      </w:r>
      <w:r>
        <w:rPr>
          <w:rFonts w:hint="eastAsia" w:ascii="宋体" w:hAnsi="宋体" w:cs="宋体"/>
          <w:sz w:val="24"/>
          <w:szCs w:val="28"/>
        </w:rPr>
        <w:t>为约</w:t>
      </w:r>
      <w:r>
        <w:rPr>
          <w:rFonts w:hint="eastAsia" w:ascii="宋体" w:hAnsi="宋体"/>
          <w:sz w:val="24"/>
          <w:szCs w:val="28"/>
        </w:rPr>
        <w:t>束双方的合同文件的</w:t>
      </w:r>
      <w:r>
        <w:rPr>
          <w:rFonts w:hint="eastAsia" w:ascii="宋体" w:hAnsi="宋体" w:cs="宋体"/>
          <w:sz w:val="24"/>
          <w:szCs w:val="28"/>
        </w:rPr>
        <w:t>组</w:t>
      </w:r>
      <w:r>
        <w:rPr>
          <w:rFonts w:hint="eastAsia" w:ascii="宋体" w:hAnsi="宋体"/>
          <w:sz w:val="24"/>
          <w:szCs w:val="28"/>
        </w:rPr>
        <w:t>成部分。</w:t>
      </w:r>
    </w:p>
    <w:p w14:paraId="15EE208C">
      <w:pPr>
        <w:spacing w:line="500" w:lineRule="exact"/>
        <w:ind w:firstLine="480" w:firstLineChars="200"/>
        <w:rPr>
          <w:rFonts w:hint="eastAsia" w:ascii="宋体" w:hAnsi="宋体"/>
          <w:sz w:val="24"/>
          <w:szCs w:val="28"/>
        </w:rPr>
      </w:pPr>
    </w:p>
    <w:p w14:paraId="3114F06C">
      <w:pPr>
        <w:spacing w:line="500" w:lineRule="exact"/>
        <w:ind w:firstLine="480" w:firstLineChars="200"/>
        <w:rPr>
          <w:rFonts w:hint="eastAsia" w:ascii="宋体" w:hAnsi="宋体"/>
          <w:sz w:val="24"/>
          <w:szCs w:val="28"/>
        </w:rPr>
      </w:pPr>
    </w:p>
    <w:p w14:paraId="1A1D7FE5">
      <w:pPr>
        <w:spacing w:line="500" w:lineRule="exact"/>
        <w:ind w:firstLine="480" w:firstLineChars="200"/>
        <w:rPr>
          <w:rFonts w:hint="eastAsia" w:ascii="宋体" w:hAnsi="宋体"/>
          <w:sz w:val="24"/>
          <w:szCs w:val="28"/>
        </w:rPr>
      </w:pPr>
      <w:r>
        <w:rPr>
          <w:rFonts w:hint="eastAsia" w:ascii="宋体" w:hAnsi="宋体"/>
          <w:sz w:val="24"/>
          <w:szCs w:val="28"/>
        </w:rPr>
        <w:t>投</w:t>
      </w:r>
      <w:r>
        <w:rPr>
          <w:rFonts w:hint="eastAsia" w:ascii="宋体" w:hAnsi="宋体" w:cs="宋体"/>
          <w:sz w:val="24"/>
          <w:szCs w:val="28"/>
        </w:rPr>
        <w:t>标</w:t>
      </w:r>
      <w:r>
        <w:rPr>
          <w:rFonts w:hint="eastAsia" w:ascii="宋体" w:hAnsi="宋体"/>
          <w:sz w:val="24"/>
          <w:szCs w:val="28"/>
        </w:rPr>
        <w:t>人（盖法人章）：</w:t>
      </w:r>
      <w:r>
        <w:rPr>
          <w:rFonts w:hint="eastAsia" w:ascii="宋体" w:hAnsi="宋体"/>
          <w:sz w:val="24"/>
          <w:szCs w:val="28"/>
          <w:u w:val="single"/>
        </w:rPr>
        <w:t xml:space="preserve">                                      </w:t>
      </w:r>
    </w:p>
    <w:p w14:paraId="5ABB9C28">
      <w:pPr>
        <w:spacing w:before="120" w:beforeLines="50" w:line="500" w:lineRule="exact"/>
        <w:ind w:firstLine="480" w:firstLineChars="200"/>
        <w:rPr>
          <w:rFonts w:hint="eastAsia" w:ascii="宋体" w:hAnsi="宋体"/>
          <w:sz w:val="24"/>
          <w:szCs w:val="28"/>
        </w:rPr>
      </w:pPr>
      <w:r>
        <w:rPr>
          <w:rFonts w:hint="eastAsia" w:ascii="宋体" w:hAnsi="宋体"/>
          <w:sz w:val="24"/>
          <w:szCs w:val="28"/>
        </w:rPr>
        <w:t>法定代表人（签字或盖章）：</w:t>
      </w:r>
      <w:r>
        <w:rPr>
          <w:rFonts w:hint="eastAsia" w:ascii="宋体" w:hAnsi="宋体"/>
          <w:sz w:val="24"/>
          <w:szCs w:val="28"/>
          <w:u w:val="single"/>
        </w:rPr>
        <w:t xml:space="preserve">                                </w:t>
      </w:r>
    </w:p>
    <w:p w14:paraId="1442EA04">
      <w:pPr>
        <w:spacing w:before="120" w:beforeLines="50" w:line="500" w:lineRule="exact"/>
        <w:ind w:firstLine="3480" w:firstLineChars="1450"/>
        <w:rPr>
          <w:rFonts w:hint="eastAsia" w:ascii="宋体" w:hAnsi="宋体"/>
          <w:sz w:val="24"/>
          <w:szCs w:val="28"/>
        </w:rPr>
      </w:pPr>
      <w:r>
        <w:rPr>
          <w:rFonts w:hint="eastAsia" w:ascii="宋体" w:hAnsi="宋体"/>
          <w:sz w:val="24"/>
          <w:szCs w:val="28"/>
        </w:rPr>
        <w:t>日期：</w:t>
      </w:r>
      <w:r>
        <w:rPr>
          <w:rFonts w:hint="eastAsia" w:ascii="宋体" w:hAnsi="宋体"/>
          <w:sz w:val="24"/>
          <w:szCs w:val="28"/>
          <w:u w:val="single"/>
        </w:rPr>
        <w:t xml:space="preserve">        </w:t>
      </w:r>
      <w:r>
        <w:rPr>
          <w:rFonts w:hint="eastAsia" w:ascii="宋体" w:hAnsi="宋体"/>
          <w:sz w:val="24"/>
          <w:szCs w:val="28"/>
        </w:rPr>
        <w:t>年</w:t>
      </w:r>
      <w:r>
        <w:rPr>
          <w:rFonts w:hint="eastAsia" w:ascii="宋体" w:hAnsi="宋体"/>
          <w:sz w:val="24"/>
          <w:szCs w:val="28"/>
          <w:u w:val="single"/>
        </w:rPr>
        <w:t xml:space="preserve">     </w:t>
      </w:r>
      <w:r>
        <w:rPr>
          <w:rFonts w:hint="eastAsia" w:ascii="宋体" w:hAnsi="宋体"/>
          <w:sz w:val="24"/>
          <w:szCs w:val="28"/>
        </w:rPr>
        <w:t>月</w:t>
      </w:r>
      <w:r>
        <w:rPr>
          <w:rFonts w:hint="eastAsia" w:ascii="宋体" w:hAnsi="宋体"/>
          <w:sz w:val="24"/>
          <w:szCs w:val="28"/>
          <w:u w:val="single"/>
        </w:rPr>
        <w:t xml:space="preserve">     </w:t>
      </w:r>
      <w:r>
        <w:rPr>
          <w:rFonts w:hint="eastAsia" w:ascii="宋体" w:hAnsi="宋体"/>
          <w:sz w:val="24"/>
          <w:szCs w:val="28"/>
        </w:rPr>
        <w:t>日</w:t>
      </w:r>
    </w:p>
    <w:p w14:paraId="7B5F5B9B">
      <w:pPr>
        <w:autoSpaceDE w:val="0"/>
        <w:autoSpaceDN w:val="0"/>
        <w:adjustRightInd w:val="0"/>
        <w:snapToGrid w:val="0"/>
        <w:spacing w:line="360" w:lineRule="auto"/>
        <w:ind w:firstLine="480" w:firstLineChars="200"/>
        <w:jc w:val="both"/>
        <w:rPr>
          <w:rFonts w:hint="eastAsia" w:ascii="宋体" w:hAnsi="宋体" w:eastAsia="宋体" w:cs="Times New Roman"/>
          <w:sz w:val="24"/>
          <w:szCs w:val="28"/>
          <w:lang w:val="en-US" w:eastAsia="zh-CN" w:bidi="ar-SA"/>
        </w:rPr>
      </w:pPr>
    </w:p>
    <w:p w14:paraId="05112CFE">
      <w:pPr>
        <w:rPr>
          <w:rFonts w:hint="eastAsia" w:ascii="宋体" w:hAnsi="宋体"/>
          <w:sz w:val="24"/>
          <w:szCs w:val="28"/>
        </w:rPr>
      </w:pPr>
    </w:p>
    <w:p w14:paraId="35E7CBFE">
      <w:pPr>
        <w:autoSpaceDE w:val="0"/>
        <w:autoSpaceDN w:val="0"/>
        <w:adjustRightInd w:val="0"/>
        <w:snapToGrid w:val="0"/>
        <w:spacing w:line="360" w:lineRule="auto"/>
        <w:ind w:firstLine="480" w:firstLineChars="200"/>
        <w:jc w:val="both"/>
        <w:rPr>
          <w:rFonts w:hint="eastAsia" w:ascii="宋体" w:hAnsi="宋体" w:eastAsia="宋体" w:cs="Times New Roman"/>
          <w:sz w:val="24"/>
          <w:szCs w:val="28"/>
          <w:lang w:val="en-US" w:eastAsia="zh-CN" w:bidi="ar-SA"/>
        </w:rPr>
      </w:pPr>
    </w:p>
    <w:p w14:paraId="51A7B6F1">
      <w:pPr>
        <w:rPr>
          <w:rFonts w:hint="eastAsia" w:ascii="宋体" w:hAnsi="宋体"/>
          <w:sz w:val="24"/>
          <w:szCs w:val="28"/>
        </w:rPr>
      </w:pPr>
    </w:p>
    <w:p w14:paraId="19C89311">
      <w:pPr>
        <w:autoSpaceDE w:val="0"/>
        <w:autoSpaceDN w:val="0"/>
        <w:adjustRightInd w:val="0"/>
        <w:snapToGrid w:val="0"/>
        <w:spacing w:line="360" w:lineRule="auto"/>
        <w:ind w:firstLine="480" w:firstLineChars="200"/>
        <w:jc w:val="both"/>
        <w:rPr>
          <w:rFonts w:hint="eastAsia" w:ascii="宋体" w:hAnsi="宋体" w:eastAsia="宋体" w:cs="Times New Roman"/>
          <w:sz w:val="24"/>
          <w:szCs w:val="28"/>
          <w:lang w:val="en-US" w:eastAsia="zh-CN" w:bidi="ar-SA"/>
        </w:rPr>
      </w:pPr>
    </w:p>
    <w:p w14:paraId="0B9F3AEC">
      <w:pPr>
        <w:snapToGrid w:val="0"/>
        <w:spacing w:before="50" w:after="50"/>
        <w:rPr>
          <w:rFonts w:hint="eastAsia"/>
          <w:b/>
          <w:bCs/>
          <w:sz w:val="30"/>
          <w:szCs w:val="30"/>
        </w:rPr>
      </w:pPr>
      <w:r>
        <w:rPr>
          <w:rFonts w:hint="eastAsia"/>
        </w:rPr>
        <w:br w:type="page"/>
      </w:r>
      <w:r>
        <w:rPr>
          <w:rFonts w:hint="eastAsia"/>
          <w:b/>
          <w:bCs/>
          <w:sz w:val="30"/>
          <w:szCs w:val="30"/>
        </w:rPr>
        <w:t>附件六：</w:t>
      </w:r>
    </w:p>
    <w:p w14:paraId="6BE5489B">
      <w:pPr>
        <w:ind w:firstLine="480" w:firstLineChars="200"/>
        <w:rPr>
          <w:sz w:val="24"/>
        </w:rPr>
      </w:pPr>
    </w:p>
    <w:p w14:paraId="75392605">
      <w:pPr>
        <w:widowControl w:val="0"/>
        <w:spacing w:line="480" w:lineRule="auto"/>
        <w:jc w:val="center"/>
        <w:rPr>
          <w:rFonts w:hint="eastAsia" w:ascii="宋体" w:hAnsi="宋体" w:eastAsia="宋体" w:cs="宋体"/>
          <w:b/>
          <w:bCs/>
          <w:color w:val="000000"/>
          <w:kern w:val="2"/>
          <w:sz w:val="28"/>
          <w:szCs w:val="28"/>
          <w:lang w:val="en-US" w:eastAsia="zh-CN" w:bidi="zh-CN"/>
        </w:rPr>
      </w:pPr>
      <w:r>
        <w:rPr>
          <w:rFonts w:hint="eastAsia" w:ascii="宋体" w:hAnsi="宋体" w:eastAsia="宋体" w:cs="宋体"/>
          <w:b/>
          <w:bCs/>
          <w:color w:val="000000"/>
          <w:kern w:val="2"/>
          <w:sz w:val="28"/>
          <w:szCs w:val="28"/>
          <w:lang w:val="en-US" w:eastAsia="zh-CN" w:bidi="zh-CN"/>
        </w:rPr>
        <w:t>中小企业声明函（服务）（如有）</w:t>
      </w:r>
    </w:p>
    <w:p w14:paraId="7C037B79">
      <w:pPr>
        <w:snapToGrid w:val="0"/>
        <w:spacing w:line="360" w:lineRule="auto"/>
        <w:ind w:firstLine="480" w:firstLineChars="200"/>
        <w:outlineLvl w:val="0"/>
        <w:rPr>
          <w:rFonts w:hint="eastAsia" w:ascii="宋体" w:hAnsi="宋体" w:cs="宋体"/>
          <w:sz w:val="24"/>
          <w:szCs w:val="24"/>
          <w:lang w:bidi="zh-CN"/>
        </w:rPr>
      </w:pPr>
      <w:r>
        <w:rPr>
          <w:rFonts w:hint="eastAsia" w:ascii="宋体" w:hAnsi="宋体" w:cs="宋体"/>
          <w:sz w:val="24"/>
          <w:szCs w:val="24"/>
          <w:lang w:bidi="zh-CN"/>
        </w:rPr>
        <w:t>本公司（联合体）郑重声明，根据《政府采购促进中小企业发展管理办法》（财库﹝2020﹞46 号）的规定，本公司（联合体）参加</w:t>
      </w:r>
      <w:r>
        <w:rPr>
          <w:rFonts w:hint="eastAsia" w:ascii="宋体" w:hAnsi="宋体" w:cs="宋体"/>
          <w:sz w:val="24"/>
          <w:szCs w:val="24"/>
          <w:u w:val="single"/>
          <w:lang w:bidi="zh-CN"/>
        </w:rPr>
        <w:t>（单位名称）</w:t>
      </w:r>
      <w:r>
        <w:rPr>
          <w:rFonts w:hint="eastAsia" w:ascii="宋体" w:hAnsi="宋体" w:cs="宋体"/>
          <w:sz w:val="24"/>
          <w:szCs w:val="24"/>
          <w:lang w:bidi="zh-CN"/>
        </w:rPr>
        <w:t>的</w:t>
      </w:r>
      <w:r>
        <w:rPr>
          <w:rFonts w:hint="eastAsia" w:ascii="宋体" w:hAnsi="宋体" w:cs="宋体"/>
          <w:sz w:val="24"/>
          <w:szCs w:val="24"/>
          <w:u w:val="single"/>
          <w:lang w:bidi="zh-CN"/>
        </w:rPr>
        <w:t>（项目名称）</w:t>
      </w:r>
      <w:r>
        <w:rPr>
          <w:rFonts w:hint="eastAsia" w:ascii="宋体" w:hAnsi="宋体" w:cs="宋体"/>
          <w:sz w:val="24"/>
          <w:szCs w:val="24"/>
          <w:lang w:bidi="zh-CN"/>
        </w:rPr>
        <w:t>采购活动，工程的施工单位全部为符合政策要求的中小企业（或者：服务全部由符合政策要求的中小企业承接）。相关企业（含联合体中的中小企业、签订分包意向协议的中小企业）的具体情况如下：</w:t>
      </w:r>
    </w:p>
    <w:p w14:paraId="17C3288B">
      <w:pPr>
        <w:snapToGrid w:val="0"/>
        <w:spacing w:line="360" w:lineRule="auto"/>
        <w:jc w:val="left"/>
        <w:outlineLvl w:val="0"/>
        <w:rPr>
          <w:rFonts w:hint="eastAsia" w:ascii="宋体" w:hAnsi="宋体" w:cs="宋体"/>
          <w:sz w:val="24"/>
          <w:szCs w:val="24"/>
          <w:lang w:bidi="zh-CN"/>
        </w:rPr>
      </w:pPr>
      <w:r>
        <w:rPr>
          <w:rFonts w:hint="eastAsia" w:ascii="宋体" w:hAnsi="宋体" w:cs="宋体"/>
          <w:sz w:val="24"/>
          <w:szCs w:val="24"/>
          <w:lang w:bidi="zh-CN"/>
        </w:rPr>
        <w:t>1.</w:t>
      </w:r>
      <w:r>
        <w:rPr>
          <w:rFonts w:hint="eastAsia" w:ascii="宋体" w:hAnsi="宋体" w:cs="宋体"/>
          <w:sz w:val="24"/>
          <w:szCs w:val="24"/>
          <w:u w:val="single"/>
          <w:lang w:bidi="zh-CN"/>
        </w:rPr>
        <w:t>（标的名称）</w:t>
      </w:r>
      <w:r>
        <w:rPr>
          <w:rFonts w:hint="eastAsia" w:ascii="宋体" w:hAnsi="宋体" w:cs="宋体"/>
          <w:sz w:val="24"/>
          <w:szCs w:val="24"/>
          <w:lang w:bidi="zh-CN"/>
        </w:rPr>
        <w:t>，属于</w:t>
      </w:r>
      <w:r>
        <w:rPr>
          <w:rFonts w:hint="eastAsia" w:ascii="宋体" w:hAnsi="宋体" w:cs="宋体"/>
          <w:sz w:val="24"/>
          <w:szCs w:val="24"/>
          <w:u w:val="single"/>
          <w:lang w:bidi="zh-CN"/>
        </w:rPr>
        <w:t>其他未列明行业（采购文件中明确的所属行业）</w:t>
      </w:r>
      <w:r>
        <w:rPr>
          <w:rFonts w:hint="eastAsia" w:ascii="宋体" w:hAnsi="宋体" w:cs="宋体"/>
          <w:sz w:val="24"/>
          <w:szCs w:val="24"/>
          <w:lang w:bidi="zh-CN"/>
        </w:rPr>
        <w:t>；承建（承接）企业为</w:t>
      </w:r>
      <w:r>
        <w:rPr>
          <w:rFonts w:hint="eastAsia" w:ascii="宋体" w:hAnsi="宋体" w:cs="宋体"/>
          <w:sz w:val="24"/>
          <w:szCs w:val="24"/>
          <w:u w:val="single"/>
          <w:lang w:bidi="zh-CN"/>
        </w:rPr>
        <w:t>（企业名称）</w:t>
      </w:r>
      <w:r>
        <w:rPr>
          <w:rFonts w:hint="eastAsia" w:ascii="宋体" w:hAnsi="宋体" w:cs="宋体"/>
          <w:sz w:val="24"/>
          <w:szCs w:val="24"/>
          <w:lang w:bidi="zh-CN"/>
        </w:rPr>
        <w:t>，从业人员</w:t>
      </w:r>
      <w:r>
        <w:rPr>
          <w:rFonts w:hint="eastAsia" w:ascii="宋体" w:hAnsi="宋体" w:cs="宋体"/>
          <w:sz w:val="24"/>
          <w:szCs w:val="24"/>
          <w:u w:val="single"/>
          <w:lang w:bidi="zh-CN"/>
        </w:rPr>
        <w:tab/>
      </w:r>
      <w:r>
        <w:rPr>
          <w:rFonts w:hint="eastAsia" w:ascii="宋体" w:hAnsi="宋体" w:cs="宋体"/>
          <w:sz w:val="24"/>
          <w:szCs w:val="24"/>
          <w:u w:val="single"/>
          <w:lang w:bidi="zh-CN"/>
        </w:rPr>
        <w:t xml:space="preserve">  </w:t>
      </w:r>
      <w:r>
        <w:rPr>
          <w:rFonts w:hint="eastAsia" w:ascii="宋体" w:hAnsi="宋体" w:cs="宋体"/>
          <w:sz w:val="24"/>
          <w:szCs w:val="24"/>
          <w:lang w:bidi="zh-CN"/>
        </w:rPr>
        <w:t>人，营业收入为</w:t>
      </w:r>
      <w:r>
        <w:rPr>
          <w:rFonts w:hint="eastAsia" w:ascii="宋体" w:hAnsi="宋体" w:cs="宋体"/>
          <w:sz w:val="24"/>
          <w:szCs w:val="24"/>
          <w:u w:val="single"/>
          <w:lang w:bidi="zh-CN"/>
        </w:rPr>
        <w:tab/>
      </w:r>
      <w:r>
        <w:rPr>
          <w:rFonts w:hint="eastAsia" w:ascii="宋体" w:hAnsi="宋体" w:cs="宋体"/>
          <w:sz w:val="24"/>
          <w:szCs w:val="24"/>
          <w:u w:val="single"/>
          <w:lang w:bidi="zh-CN"/>
        </w:rPr>
        <w:t xml:space="preserve">  </w:t>
      </w:r>
      <w:r>
        <w:rPr>
          <w:rFonts w:hint="eastAsia" w:ascii="宋体" w:hAnsi="宋体" w:cs="宋体"/>
          <w:sz w:val="24"/>
          <w:szCs w:val="24"/>
          <w:lang w:bidi="zh-CN"/>
        </w:rPr>
        <w:t>万元，资产总额为</w:t>
      </w:r>
      <w:r>
        <w:rPr>
          <w:rFonts w:hint="eastAsia" w:ascii="宋体" w:hAnsi="宋体" w:cs="宋体"/>
          <w:sz w:val="24"/>
          <w:szCs w:val="24"/>
          <w:u w:val="single"/>
          <w:lang w:bidi="zh-CN"/>
        </w:rPr>
        <w:tab/>
      </w:r>
      <w:r>
        <w:rPr>
          <w:rFonts w:hint="eastAsia" w:ascii="宋体" w:hAnsi="宋体" w:cs="宋体"/>
          <w:sz w:val="24"/>
          <w:szCs w:val="24"/>
          <w:u w:val="single"/>
          <w:lang w:bidi="zh-CN"/>
        </w:rPr>
        <w:t xml:space="preserve">  </w:t>
      </w:r>
      <w:r>
        <w:rPr>
          <w:rFonts w:hint="eastAsia" w:ascii="宋体" w:hAnsi="宋体" w:cs="宋体"/>
          <w:sz w:val="24"/>
          <w:szCs w:val="24"/>
          <w:lang w:bidi="zh-CN"/>
        </w:rPr>
        <w:t>万元，属于</w:t>
      </w:r>
      <w:r>
        <w:rPr>
          <w:rFonts w:hint="eastAsia" w:ascii="宋体" w:hAnsi="宋体" w:cs="宋体"/>
          <w:sz w:val="24"/>
          <w:szCs w:val="24"/>
          <w:u w:val="single"/>
          <w:lang w:bidi="zh-CN"/>
        </w:rPr>
        <w:t xml:space="preserve">    （中型企业、小型企业、微型企业）</w:t>
      </w:r>
      <w:r>
        <w:rPr>
          <w:rFonts w:hint="eastAsia" w:ascii="宋体" w:hAnsi="宋体" w:cs="宋体"/>
          <w:sz w:val="24"/>
          <w:szCs w:val="24"/>
          <w:lang w:bidi="zh-CN"/>
        </w:rPr>
        <w:t>；</w:t>
      </w:r>
    </w:p>
    <w:p w14:paraId="6C4E3FB6">
      <w:pPr>
        <w:snapToGrid w:val="0"/>
        <w:spacing w:line="360" w:lineRule="auto"/>
        <w:jc w:val="left"/>
        <w:outlineLvl w:val="0"/>
        <w:rPr>
          <w:rFonts w:hint="eastAsia" w:ascii="宋体" w:hAnsi="宋体" w:cs="宋体"/>
          <w:sz w:val="24"/>
          <w:szCs w:val="24"/>
          <w:lang w:bidi="zh-CN"/>
        </w:rPr>
      </w:pPr>
      <w:r>
        <w:rPr>
          <w:rFonts w:hint="eastAsia" w:ascii="宋体" w:hAnsi="宋体" w:cs="宋体"/>
          <w:sz w:val="24"/>
          <w:szCs w:val="24"/>
          <w:lang w:bidi="zh-CN"/>
        </w:rPr>
        <w:t>2.</w:t>
      </w:r>
      <w:r>
        <w:rPr>
          <w:rFonts w:hint="eastAsia" w:ascii="宋体" w:hAnsi="宋体" w:cs="宋体"/>
          <w:sz w:val="24"/>
          <w:szCs w:val="24"/>
          <w:u w:val="single"/>
          <w:lang w:bidi="zh-CN"/>
        </w:rPr>
        <w:t>（标的名称）</w:t>
      </w:r>
      <w:r>
        <w:rPr>
          <w:rFonts w:hint="eastAsia" w:ascii="宋体" w:hAnsi="宋体" w:cs="宋体"/>
          <w:sz w:val="24"/>
          <w:szCs w:val="24"/>
          <w:lang w:bidi="zh-CN"/>
        </w:rPr>
        <w:t>，属于</w:t>
      </w:r>
      <w:r>
        <w:rPr>
          <w:rFonts w:hint="eastAsia" w:ascii="宋体" w:hAnsi="宋体" w:cs="宋体"/>
          <w:sz w:val="24"/>
          <w:szCs w:val="24"/>
          <w:u w:val="single"/>
          <w:lang w:bidi="zh-CN"/>
        </w:rPr>
        <w:t>其他未列明行业（采购文件中明确的所属行业）</w:t>
      </w:r>
      <w:r>
        <w:rPr>
          <w:rFonts w:hint="eastAsia" w:ascii="宋体" w:hAnsi="宋体" w:cs="宋体"/>
          <w:sz w:val="24"/>
          <w:szCs w:val="24"/>
          <w:lang w:bidi="zh-CN"/>
        </w:rPr>
        <w:t>；承建（承接）企业为</w:t>
      </w:r>
      <w:r>
        <w:rPr>
          <w:rFonts w:hint="eastAsia" w:ascii="宋体" w:hAnsi="宋体" w:cs="宋体"/>
          <w:sz w:val="24"/>
          <w:szCs w:val="24"/>
          <w:u w:val="single"/>
          <w:lang w:bidi="zh-CN"/>
        </w:rPr>
        <w:t>（企业名称）</w:t>
      </w:r>
      <w:r>
        <w:rPr>
          <w:rFonts w:hint="eastAsia" w:ascii="宋体" w:hAnsi="宋体" w:cs="宋体"/>
          <w:sz w:val="24"/>
          <w:szCs w:val="24"/>
          <w:lang w:bidi="zh-CN"/>
        </w:rPr>
        <w:t>，从业人员</w:t>
      </w:r>
      <w:r>
        <w:rPr>
          <w:rFonts w:hint="eastAsia" w:ascii="宋体" w:hAnsi="宋体" w:cs="宋体"/>
          <w:sz w:val="24"/>
          <w:szCs w:val="24"/>
          <w:u w:val="single"/>
          <w:lang w:bidi="zh-CN"/>
        </w:rPr>
        <w:tab/>
      </w:r>
      <w:r>
        <w:rPr>
          <w:rFonts w:hint="eastAsia" w:ascii="宋体" w:hAnsi="宋体" w:cs="宋体"/>
          <w:sz w:val="24"/>
          <w:szCs w:val="24"/>
          <w:u w:val="single"/>
          <w:lang w:bidi="zh-CN"/>
        </w:rPr>
        <w:t xml:space="preserve">  </w:t>
      </w:r>
      <w:r>
        <w:rPr>
          <w:rFonts w:hint="eastAsia" w:ascii="宋体" w:hAnsi="宋体" w:cs="宋体"/>
          <w:sz w:val="24"/>
          <w:szCs w:val="24"/>
          <w:lang w:bidi="zh-CN"/>
        </w:rPr>
        <w:t>人，营业收入为</w:t>
      </w:r>
      <w:r>
        <w:rPr>
          <w:rFonts w:hint="eastAsia" w:ascii="宋体" w:hAnsi="宋体" w:cs="宋体"/>
          <w:sz w:val="24"/>
          <w:szCs w:val="24"/>
          <w:u w:val="single"/>
          <w:lang w:bidi="zh-CN"/>
        </w:rPr>
        <w:tab/>
      </w:r>
      <w:r>
        <w:rPr>
          <w:rFonts w:hint="eastAsia" w:ascii="宋体" w:hAnsi="宋体" w:cs="宋体"/>
          <w:sz w:val="24"/>
          <w:szCs w:val="24"/>
          <w:u w:val="single"/>
          <w:lang w:bidi="zh-CN"/>
        </w:rPr>
        <w:t xml:space="preserve">  </w:t>
      </w:r>
      <w:r>
        <w:rPr>
          <w:rFonts w:hint="eastAsia" w:ascii="宋体" w:hAnsi="宋体" w:cs="宋体"/>
          <w:sz w:val="24"/>
          <w:szCs w:val="24"/>
          <w:lang w:bidi="zh-CN"/>
        </w:rPr>
        <w:t>万元，资产总额为</w:t>
      </w:r>
      <w:r>
        <w:rPr>
          <w:rFonts w:hint="eastAsia" w:ascii="宋体" w:hAnsi="宋体" w:cs="宋体"/>
          <w:sz w:val="24"/>
          <w:szCs w:val="24"/>
          <w:u w:val="single"/>
          <w:lang w:bidi="zh-CN"/>
        </w:rPr>
        <w:tab/>
      </w:r>
      <w:r>
        <w:rPr>
          <w:rFonts w:hint="eastAsia" w:ascii="宋体" w:hAnsi="宋体" w:cs="宋体"/>
          <w:sz w:val="24"/>
          <w:szCs w:val="24"/>
          <w:u w:val="single"/>
          <w:lang w:bidi="zh-CN"/>
        </w:rPr>
        <w:t xml:space="preserve">  </w:t>
      </w:r>
      <w:r>
        <w:rPr>
          <w:rFonts w:hint="eastAsia" w:ascii="宋体" w:hAnsi="宋体" w:cs="宋体"/>
          <w:sz w:val="24"/>
          <w:szCs w:val="24"/>
          <w:lang w:bidi="zh-CN"/>
        </w:rPr>
        <w:t>万元，属于</w:t>
      </w:r>
      <w:r>
        <w:rPr>
          <w:rFonts w:hint="eastAsia" w:ascii="宋体" w:hAnsi="宋体" w:cs="宋体"/>
          <w:sz w:val="24"/>
          <w:szCs w:val="24"/>
          <w:u w:val="single"/>
          <w:lang w:bidi="zh-CN"/>
        </w:rPr>
        <w:t xml:space="preserve">    （中型企业、小型企业、微型企业）</w:t>
      </w:r>
      <w:r>
        <w:rPr>
          <w:rFonts w:hint="eastAsia" w:ascii="宋体" w:hAnsi="宋体" w:cs="宋体"/>
          <w:sz w:val="24"/>
          <w:szCs w:val="24"/>
          <w:lang w:bidi="zh-CN"/>
        </w:rPr>
        <w:t>；</w:t>
      </w:r>
    </w:p>
    <w:p w14:paraId="0E9E9262">
      <w:pPr>
        <w:snapToGrid w:val="0"/>
        <w:spacing w:line="360" w:lineRule="auto"/>
        <w:jc w:val="left"/>
        <w:outlineLvl w:val="0"/>
        <w:rPr>
          <w:rFonts w:hint="eastAsia" w:ascii="宋体" w:hAnsi="宋体" w:cs="宋体"/>
          <w:sz w:val="24"/>
          <w:szCs w:val="24"/>
          <w:lang w:bidi="zh-CN"/>
        </w:rPr>
      </w:pPr>
      <w:r>
        <w:rPr>
          <w:rFonts w:hint="eastAsia" w:ascii="宋体" w:hAnsi="宋体" w:cs="宋体"/>
          <w:sz w:val="24"/>
          <w:szCs w:val="24"/>
          <w:lang w:bidi="zh-CN"/>
        </w:rPr>
        <w:t>……</w:t>
      </w:r>
    </w:p>
    <w:p w14:paraId="49706E32">
      <w:pPr>
        <w:snapToGrid w:val="0"/>
        <w:spacing w:line="360" w:lineRule="auto"/>
        <w:ind w:firstLine="480" w:firstLineChars="200"/>
        <w:outlineLvl w:val="0"/>
        <w:rPr>
          <w:rFonts w:hint="eastAsia" w:ascii="宋体" w:hAnsi="宋体" w:cs="宋体"/>
          <w:sz w:val="24"/>
          <w:szCs w:val="24"/>
          <w:lang w:bidi="zh-CN"/>
        </w:rPr>
      </w:pPr>
      <w:r>
        <w:rPr>
          <w:rFonts w:hint="eastAsia" w:ascii="宋体" w:hAnsi="宋体" w:cs="宋体"/>
          <w:sz w:val="24"/>
          <w:szCs w:val="24"/>
          <w:lang w:bidi="zh-CN"/>
        </w:rPr>
        <w:t>以上企业，不属于大企业的分支机构，不存在控股股东为大企业的情形，也不存在与大企业的负责人为同一人的情形。</w:t>
      </w:r>
    </w:p>
    <w:p w14:paraId="4D687DA4">
      <w:pPr>
        <w:snapToGrid w:val="0"/>
        <w:spacing w:line="360" w:lineRule="auto"/>
        <w:ind w:firstLine="480" w:firstLineChars="200"/>
        <w:outlineLvl w:val="0"/>
        <w:rPr>
          <w:rFonts w:hint="eastAsia" w:ascii="宋体" w:hAnsi="宋体" w:cs="宋体"/>
          <w:sz w:val="24"/>
          <w:szCs w:val="24"/>
          <w:lang w:bidi="zh-CN"/>
        </w:rPr>
      </w:pPr>
      <w:r>
        <w:rPr>
          <w:rFonts w:hint="eastAsia" w:ascii="宋体" w:hAnsi="宋体" w:cs="宋体"/>
          <w:sz w:val="24"/>
          <w:szCs w:val="24"/>
          <w:lang w:bidi="zh-CN"/>
        </w:rPr>
        <w:t>本企业对上述声明内容的真实性负责。如有虚假，将依法承担相应责任。</w:t>
      </w:r>
    </w:p>
    <w:p w14:paraId="55C3A725">
      <w:pPr>
        <w:snapToGrid w:val="0"/>
        <w:spacing w:line="300" w:lineRule="auto"/>
        <w:ind w:firstLine="4200" w:firstLineChars="1750"/>
        <w:outlineLvl w:val="0"/>
        <w:rPr>
          <w:rFonts w:hint="eastAsia" w:ascii="宋体" w:hAnsi="宋体" w:cs="宋体"/>
          <w:sz w:val="24"/>
          <w:szCs w:val="24"/>
          <w:lang w:bidi="zh-CN"/>
        </w:rPr>
      </w:pPr>
    </w:p>
    <w:p w14:paraId="40754EA1">
      <w:pPr>
        <w:snapToGrid w:val="0"/>
        <w:spacing w:line="300" w:lineRule="auto"/>
        <w:ind w:firstLine="4200" w:firstLineChars="1750"/>
        <w:outlineLvl w:val="0"/>
        <w:rPr>
          <w:rFonts w:hint="eastAsia" w:ascii="宋体" w:hAnsi="宋体" w:cs="宋体"/>
          <w:sz w:val="24"/>
          <w:szCs w:val="24"/>
          <w:lang w:bidi="zh-CN"/>
        </w:rPr>
      </w:pPr>
    </w:p>
    <w:p w14:paraId="0C0020AB">
      <w:pPr>
        <w:snapToGrid w:val="0"/>
        <w:spacing w:line="300" w:lineRule="auto"/>
        <w:ind w:firstLine="4200" w:firstLineChars="1750"/>
        <w:jc w:val="right"/>
        <w:outlineLvl w:val="0"/>
        <w:rPr>
          <w:rFonts w:hint="eastAsia" w:ascii="宋体" w:hAnsi="宋体" w:cs="宋体"/>
          <w:sz w:val="24"/>
          <w:szCs w:val="24"/>
          <w:lang w:bidi="zh-CN"/>
        </w:rPr>
      </w:pPr>
    </w:p>
    <w:p w14:paraId="16BD0089">
      <w:pPr>
        <w:snapToGrid w:val="0"/>
        <w:spacing w:line="360" w:lineRule="auto"/>
        <w:ind w:firstLine="480" w:firstLineChars="200"/>
        <w:jc w:val="center"/>
        <w:outlineLvl w:val="0"/>
        <w:rPr>
          <w:rFonts w:hint="eastAsia" w:ascii="宋体" w:hAnsi="宋体" w:cs="宋体"/>
          <w:sz w:val="24"/>
          <w:szCs w:val="24"/>
          <w:lang w:bidi="zh-CN"/>
        </w:rPr>
      </w:pPr>
      <w:r>
        <w:rPr>
          <w:rFonts w:hint="eastAsia" w:ascii="宋体" w:hAnsi="宋体" w:cs="宋体"/>
          <w:sz w:val="24"/>
          <w:szCs w:val="24"/>
          <w:lang w:bidi="zh-CN"/>
        </w:rPr>
        <w:t xml:space="preserve">                                      企业名称（盖章）：</w:t>
      </w:r>
    </w:p>
    <w:p w14:paraId="6243F0F4">
      <w:pPr>
        <w:snapToGrid w:val="0"/>
        <w:spacing w:line="360" w:lineRule="auto"/>
        <w:ind w:firstLine="480" w:firstLineChars="200"/>
        <w:jc w:val="center"/>
        <w:outlineLvl w:val="0"/>
        <w:rPr>
          <w:rFonts w:hint="eastAsia" w:ascii="宋体" w:hAnsi="宋体" w:cs="宋体"/>
          <w:sz w:val="24"/>
          <w:szCs w:val="24"/>
          <w:lang w:bidi="zh-CN"/>
        </w:rPr>
      </w:pPr>
      <w:r>
        <w:rPr>
          <w:rFonts w:hint="eastAsia" w:ascii="宋体" w:hAnsi="宋体" w:cs="宋体"/>
          <w:sz w:val="24"/>
          <w:szCs w:val="24"/>
          <w:lang w:bidi="zh-CN"/>
        </w:rPr>
        <w:t xml:space="preserve">                            日期：</w:t>
      </w:r>
    </w:p>
    <w:p w14:paraId="621DD7ED">
      <w:pPr>
        <w:snapToGrid w:val="0"/>
        <w:spacing w:line="300" w:lineRule="auto"/>
        <w:outlineLvl w:val="0"/>
        <w:rPr>
          <w:rFonts w:hint="eastAsia" w:ascii="宋体" w:hAnsi="宋体" w:cs="宋体"/>
          <w:szCs w:val="21"/>
          <w:highlight w:val="green"/>
          <w:lang w:bidi="zh-CN"/>
        </w:rPr>
      </w:pPr>
    </w:p>
    <w:p w14:paraId="17873BDB">
      <w:pPr>
        <w:snapToGrid w:val="0"/>
        <w:spacing w:line="300" w:lineRule="auto"/>
        <w:outlineLvl w:val="0"/>
        <w:rPr>
          <w:rFonts w:hint="eastAsia" w:ascii="宋体" w:hAnsi="宋体" w:cs="宋体"/>
          <w:szCs w:val="21"/>
          <w:lang w:bidi="zh-CN"/>
        </w:rPr>
      </w:pPr>
      <w:r>
        <w:rPr>
          <w:rFonts w:hint="eastAsia" w:ascii="宋体" w:hAnsi="宋体" w:cs="宋体"/>
          <w:szCs w:val="21"/>
          <w:lang w:bidi="zh-CN"/>
        </w:rPr>
        <w:t>注：1.如项目属性为“服务”或“工程”，请按本表填写。</w:t>
      </w:r>
    </w:p>
    <w:p w14:paraId="1092E02A">
      <w:pPr>
        <w:snapToGrid w:val="0"/>
        <w:spacing w:line="300" w:lineRule="auto"/>
        <w:ind w:firstLine="420" w:firstLineChars="200"/>
        <w:outlineLvl w:val="0"/>
        <w:rPr>
          <w:rFonts w:hint="eastAsia" w:ascii="宋体" w:hAnsi="宋体" w:cs="宋体"/>
          <w:szCs w:val="21"/>
          <w:lang w:bidi="zh-CN"/>
        </w:rPr>
      </w:pPr>
      <w:r>
        <w:rPr>
          <w:rFonts w:hint="eastAsia" w:ascii="宋体" w:hAnsi="宋体" w:cs="宋体"/>
          <w:szCs w:val="21"/>
          <w:lang w:bidi="zh-CN"/>
        </w:rPr>
        <w:t>2.从业人员、营业收入、资产总额填报上一年度数据，无上一年度数据的新成立企业可不填报。</w:t>
      </w:r>
    </w:p>
    <w:p w14:paraId="2B24A902">
      <w:pPr>
        <w:snapToGrid w:val="0"/>
        <w:spacing w:line="300" w:lineRule="auto"/>
        <w:ind w:firstLine="420" w:firstLineChars="200"/>
        <w:outlineLvl w:val="0"/>
        <w:rPr>
          <w:rFonts w:hint="eastAsia"/>
          <w:sz w:val="28"/>
          <w:szCs w:val="28"/>
          <w:lang w:bidi="zh-CN"/>
        </w:rPr>
      </w:pPr>
      <w:r>
        <w:rPr>
          <w:rFonts w:hint="eastAsia" w:ascii="宋体" w:hAnsi="宋体" w:cs="宋体"/>
          <w:szCs w:val="21"/>
          <w:lang w:bidi="zh-CN"/>
        </w:rPr>
        <w:t>3.中标供应商的《中小企业声明函》将随中标公告进行公示。供应商按照本办法规定提供声明函内容不实的，属于提供虚假材料谋取中标、成交，依照《中华人民共和国政府采购法》等国家有关规定追究相应责任。</w:t>
      </w:r>
    </w:p>
    <w:p w14:paraId="5B85EEF5">
      <w:pPr>
        <w:snapToGrid w:val="0"/>
        <w:spacing w:line="360" w:lineRule="auto"/>
        <w:ind w:firstLine="420" w:firstLineChars="200"/>
        <w:outlineLvl w:val="0"/>
        <w:rPr>
          <w:sz w:val="28"/>
          <w:szCs w:val="28"/>
          <w:lang w:bidi="zh-CN"/>
        </w:rPr>
      </w:pPr>
      <w:r>
        <w:rPr>
          <w:rFonts w:hint="eastAsia" w:eastAsia="方正仿宋_GBK"/>
          <w:bCs/>
          <w:szCs w:val="21"/>
        </w:rPr>
        <w:t>4.</w:t>
      </w:r>
      <w:r>
        <w:rPr>
          <w:rFonts w:eastAsia="方正仿宋_GBK"/>
          <w:bCs/>
          <w:szCs w:val="21"/>
        </w:rPr>
        <w:t>企业标准请参照《关于印发中小企业划型标准规定的通知》（工信部联企业[2011]300号）文件规定填写。</w:t>
      </w:r>
    </w:p>
    <w:p w14:paraId="7F00BAC9">
      <w:pPr>
        <w:spacing w:line="560" w:lineRule="exact"/>
        <w:rPr>
          <w:rFonts w:hint="eastAsia"/>
          <w:b/>
          <w:bCs/>
          <w:sz w:val="30"/>
          <w:szCs w:val="30"/>
        </w:rPr>
      </w:pPr>
    </w:p>
    <w:p w14:paraId="3EBAC6C7">
      <w:pPr>
        <w:spacing w:line="560" w:lineRule="exact"/>
        <w:rPr>
          <w:b/>
          <w:sz w:val="24"/>
        </w:rPr>
      </w:pPr>
      <w:r>
        <w:rPr>
          <w:rFonts w:hint="eastAsia"/>
          <w:b/>
          <w:bCs/>
          <w:sz w:val="30"/>
          <w:szCs w:val="30"/>
        </w:rPr>
        <w:t>附件七：</w:t>
      </w:r>
      <w:r>
        <w:rPr>
          <w:b/>
          <w:sz w:val="28"/>
          <w:szCs w:val="28"/>
        </w:rPr>
        <w:t xml:space="preserve">   </w:t>
      </w:r>
      <w:r>
        <w:rPr>
          <w:b/>
          <w:sz w:val="24"/>
        </w:rPr>
        <w:t xml:space="preserve">      </w:t>
      </w:r>
    </w:p>
    <w:p w14:paraId="6C3B1F91">
      <w:pPr>
        <w:spacing w:line="500" w:lineRule="exact"/>
        <w:jc w:val="center"/>
        <w:rPr>
          <w:rFonts w:ascii="宋体" w:hAnsi="宋体"/>
          <w:spacing w:val="6"/>
          <w:sz w:val="30"/>
          <w:szCs w:val="30"/>
        </w:rPr>
      </w:pPr>
      <w:r>
        <w:rPr>
          <w:rFonts w:hint="eastAsia" w:ascii="宋体" w:hAnsi="宋体" w:cs="仿宋_GB2312"/>
          <w:b/>
          <w:bCs/>
          <w:sz w:val="28"/>
          <w:szCs w:val="28"/>
        </w:rPr>
        <w:t>残疾人福利性单位声明函</w:t>
      </w:r>
      <w:r>
        <w:rPr>
          <w:rFonts w:hint="eastAsia" w:ascii="宋体" w:hAnsi="宋体"/>
          <w:b/>
          <w:bCs/>
          <w:sz w:val="32"/>
          <w:szCs w:val="32"/>
        </w:rPr>
        <w:t>（如有）</w:t>
      </w:r>
    </w:p>
    <w:p w14:paraId="00DC7EB1">
      <w:pPr>
        <w:spacing w:line="588" w:lineRule="exact"/>
        <w:ind w:firstLine="504" w:firstLineChars="200"/>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中国残疾人联合会关于促进残疾人就业政府采购政策的通知》（财库〔2017〕 141号）的规定，本单位为符合条件的残疾人福利性单位，且本单位参加______单位的采购文件编号为______的项目采购活动提供本单位制造的货物（由本单位承担工程/提供服务），或者提供其他残疾人福利性单位制造的货物（不包括使用非残疾人福利性单位注册商标的货物）。</w:t>
      </w:r>
    </w:p>
    <w:p w14:paraId="313714A1">
      <w:pPr>
        <w:spacing w:line="588" w:lineRule="exact"/>
        <w:ind w:firstLine="504" w:firstLineChars="200"/>
        <w:rPr>
          <w:rFonts w:ascii="宋体" w:hAnsi="宋体"/>
          <w:spacing w:val="6"/>
          <w:sz w:val="24"/>
        </w:rPr>
      </w:pPr>
      <w:r>
        <w:rPr>
          <w:rFonts w:hint="eastAsia" w:ascii="宋体" w:hAnsi="宋体"/>
          <w:spacing w:val="6"/>
          <w:sz w:val="24"/>
        </w:rPr>
        <w:t>本单位在本次政府采购活动中提供的残疾人福利单位产品报价合计为人民币（大写）圆整（￥：）。</w:t>
      </w:r>
    </w:p>
    <w:p w14:paraId="6B01FF6E">
      <w:pPr>
        <w:spacing w:line="588" w:lineRule="exact"/>
        <w:ind w:firstLine="504" w:firstLineChars="200"/>
        <w:rPr>
          <w:rFonts w:ascii="宋体" w:hAnsi="宋体"/>
          <w:spacing w:val="6"/>
          <w:sz w:val="24"/>
        </w:rPr>
      </w:pPr>
      <w:r>
        <w:rPr>
          <w:rFonts w:hint="eastAsia" w:ascii="宋体" w:hAnsi="宋体"/>
          <w:spacing w:val="6"/>
          <w:sz w:val="24"/>
        </w:rPr>
        <w:t>本单位对上述声明的真实性负责。如有虚假，将依法承担相应责任。</w:t>
      </w:r>
    </w:p>
    <w:p w14:paraId="0DE99FC6">
      <w:pPr>
        <w:spacing w:line="588" w:lineRule="exact"/>
        <w:ind w:firstLine="504" w:firstLineChars="200"/>
        <w:rPr>
          <w:rFonts w:ascii="宋体" w:hAnsi="宋体"/>
          <w:spacing w:val="6"/>
          <w:sz w:val="24"/>
        </w:rPr>
      </w:pPr>
    </w:p>
    <w:p w14:paraId="1E7CF15F">
      <w:pPr>
        <w:spacing w:line="588" w:lineRule="exact"/>
        <w:ind w:firstLine="504" w:firstLineChars="200"/>
        <w:rPr>
          <w:rFonts w:ascii="宋体" w:hAnsi="宋体"/>
          <w:spacing w:val="6"/>
          <w:sz w:val="24"/>
        </w:rPr>
      </w:pPr>
      <w:r>
        <w:rPr>
          <w:rFonts w:hint="eastAsia" w:ascii="宋体" w:hAnsi="宋体"/>
          <w:spacing w:val="6"/>
          <w:sz w:val="24"/>
        </w:rPr>
        <w:t>（备注：1、投标人如不提供此声明函，价格将不做相应扣除。2、中标单位为残疾人福利单位的，此声明函将随中标（成交）结果同时公告，接受社会监督）</w:t>
      </w:r>
    </w:p>
    <w:p w14:paraId="23E7626B">
      <w:pPr>
        <w:spacing w:line="588" w:lineRule="exact"/>
        <w:ind w:firstLine="504" w:firstLineChars="200"/>
        <w:rPr>
          <w:rFonts w:ascii="宋体" w:hAnsi="宋体"/>
          <w:spacing w:val="6"/>
          <w:sz w:val="24"/>
        </w:rPr>
      </w:pPr>
    </w:p>
    <w:p w14:paraId="0E9C7F7C">
      <w:pPr>
        <w:spacing w:line="588" w:lineRule="exact"/>
        <w:ind w:firstLine="504" w:firstLineChars="200"/>
        <w:rPr>
          <w:rFonts w:ascii="宋体" w:hAnsi="宋体"/>
          <w:spacing w:val="6"/>
          <w:sz w:val="24"/>
        </w:rPr>
      </w:pPr>
      <w:r>
        <w:rPr>
          <w:rFonts w:hint="eastAsia" w:ascii="宋体" w:hAnsi="宋体"/>
          <w:spacing w:val="6"/>
          <w:sz w:val="24"/>
        </w:rPr>
        <w:t xml:space="preserve">                              投标单位：（盖章）</w:t>
      </w:r>
    </w:p>
    <w:p w14:paraId="25F2475D">
      <w:pPr>
        <w:spacing w:line="588" w:lineRule="exact"/>
        <w:ind w:firstLine="504" w:firstLineChars="200"/>
        <w:rPr>
          <w:rFonts w:ascii="宋体" w:hAnsi="宋体"/>
          <w:bCs/>
          <w:sz w:val="24"/>
        </w:rPr>
      </w:pPr>
      <w:r>
        <w:rPr>
          <w:rFonts w:hint="eastAsia" w:ascii="宋体" w:hAnsi="宋体"/>
          <w:spacing w:val="6"/>
          <w:sz w:val="24"/>
        </w:rPr>
        <w:t xml:space="preserve">                              日  期：</w:t>
      </w:r>
    </w:p>
    <w:p w14:paraId="3BC95CA0">
      <w:pPr>
        <w:snapToGrid w:val="0"/>
        <w:rPr>
          <w:rFonts w:hint="eastAsia" w:ascii="宋体" w:hAnsi="宋体"/>
          <w:b/>
          <w:sz w:val="32"/>
          <w:szCs w:val="32"/>
        </w:rPr>
      </w:pPr>
    </w:p>
    <w:p w14:paraId="6492ED82">
      <w:pPr>
        <w:snapToGrid w:val="0"/>
        <w:rPr>
          <w:rFonts w:hint="eastAsia" w:ascii="宋体" w:hAnsi="宋体"/>
          <w:b/>
          <w:sz w:val="32"/>
          <w:szCs w:val="32"/>
        </w:rPr>
      </w:pPr>
    </w:p>
    <w:p w14:paraId="7FD61550">
      <w:pPr>
        <w:snapToGrid w:val="0"/>
        <w:rPr>
          <w:rFonts w:hint="eastAsia" w:ascii="宋体" w:hAnsi="宋体"/>
          <w:b/>
          <w:sz w:val="32"/>
          <w:szCs w:val="32"/>
        </w:rPr>
      </w:pPr>
    </w:p>
    <w:p w14:paraId="55A22702">
      <w:pPr>
        <w:snapToGrid w:val="0"/>
        <w:rPr>
          <w:rFonts w:hint="eastAsia" w:ascii="宋体" w:hAnsi="宋体"/>
          <w:b/>
          <w:sz w:val="32"/>
          <w:szCs w:val="32"/>
        </w:rPr>
      </w:pPr>
    </w:p>
    <w:p w14:paraId="1BB3150C">
      <w:pPr>
        <w:snapToGrid w:val="0"/>
        <w:rPr>
          <w:rFonts w:hint="eastAsia" w:ascii="宋体" w:hAnsi="宋体"/>
          <w:b/>
          <w:sz w:val="32"/>
          <w:szCs w:val="32"/>
        </w:rPr>
      </w:pPr>
    </w:p>
    <w:p w14:paraId="178DB282">
      <w:pPr>
        <w:snapToGrid w:val="0"/>
        <w:rPr>
          <w:rFonts w:hint="eastAsia" w:ascii="宋体" w:hAnsi="宋体"/>
          <w:b/>
          <w:sz w:val="32"/>
          <w:szCs w:val="32"/>
        </w:rPr>
      </w:pPr>
    </w:p>
    <w:p w14:paraId="2CCB1F63">
      <w:pPr>
        <w:snapToGrid w:val="0"/>
        <w:rPr>
          <w:rFonts w:hint="eastAsia" w:ascii="宋体" w:hAnsi="宋体"/>
          <w:b/>
          <w:sz w:val="32"/>
          <w:szCs w:val="32"/>
        </w:rPr>
      </w:pPr>
    </w:p>
    <w:p w14:paraId="4BF45C4B">
      <w:pPr>
        <w:snapToGrid w:val="0"/>
        <w:rPr>
          <w:rFonts w:hint="eastAsia" w:ascii="宋体" w:hAnsi="宋体"/>
          <w:b/>
          <w:sz w:val="32"/>
          <w:szCs w:val="32"/>
        </w:rPr>
      </w:pPr>
    </w:p>
    <w:p w14:paraId="2236DCC7">
      <w:pPr>
        <w:snapToGrid w:val="0"/>
        <w:rPr>
          <w:rFonts w:hint="eastAsia" w:ascii="宋体" w:hAnsi="宋体"/>
          <w:b/>
          <w:sz w:val="32"/>
          <w:szCs w:val="32"/>
        </w:rPr>
      </w:pPr>
    </w:p>
    <w:p w14:paraId="689823B9">
      <w:pPr>
        <w:adjustRightInd w:val="0"/>
        <w:spacing w:before="120" w:after="120" w:line="0" w:lineRule="atLeast"/>
        <w:ind w:right="120"/>
        <w:textAlignment w:val="baseline"/>
        <w:rPr>
          <w:rFonts w:hint="eastAsia" w:ascii="宋体" w:hAnsi="宋体"/>
          <w:b/>
          <w:bCs/>
          <w:sz w:val="24"/>
        </w:rPr>
      </w:pPr>
    </w:p>
    <w:p w14:paraId="085A97AD">
      <w:pPr>
        <w:widowControl w:val="0"/>
        <w:ind w:firstLine="420" w:firstLineChars="200"/>
        <w:jc w:val="both"/>
        <w:rPr>
          <w:rFonts w:hint="eastAsia" w:ascii="Times New Roman" w:hAnsi="Times New Roman" w:eastAsia="宋体" w:cs="Times New Roman"/>
          <w:kern w:val="2"/>
          <w:sz w:val="21"/>
          <w:lang w:val="en-US" w:eastAsia="zh-CN" w:bidi="ar-SA"/>
        </w:rPr>
      </w:pPr>
    </w:p>
    <w:p w14:paraId="4C4D0289">
      <w:pPr>
        <w:spacing w:line="500" w:lineRule="exact"/>
        <w:jc w:val="center"/>
        <w:rPr>
          <w:rFonts w:hint="eastAsia" w:ascii="宋体" w:hAnsi="宋体" w:cs="仿宋_GB2312"/>
          <w:b/>
          <w:bCs/>
          <w:sz w:val="28"/>
          <w:szCs w:val="28"/>
        </w:rPr>
      </w:pPr>
      <w:r>
        <w:rPr>
          <w:rFonts w:hint="eastAsia" w:ascii="宋体" w:hAnsi="宋体" w:cs="仿宋_GB2312"/>
          <w:b/>
          <w:bCs/>
          <w:sz w:val="28"/>
          <w:szCs w:val="28"/>
        </w:rPr>
        <w:t>政府采购政策功能落实</w:t>
      </w:r>
    </w:p>
    <w:p w14:paraId="53FDF8CD">
      <w:pPr>
        <w:snapToGrid w:val="0"/>
        <w:spacing w:line="360" w:lineRule="auto"/>
        <w:ind w:firstLine="480" w:firstLineChars="200"/>
        <w:rPr>
          <w:rFonts w:ascii="宋体" w:hAnsi="宋体"/>
          <w:bCs/>
          <w:sz w:val="24"/>
        </w:rPr>
      </w:pPr>
      <w:r>
        <w:rPr>
          <w:rFonts w:hint="eastAsia" w:ascii="宋体" w:hAnsi="宋体"/>
          <w:bCs/>
          <w:sz w:val="24"/>
        </w:rPr>
        <w:t>1、小微型企业价格扣除</w:t>
      </w:r>
    </w:p>
    <w:p w14:paraId="542E96E9">
      <w:pPr>
        <w:snapToGrid w:val="0"/>
        <w:spacing w:line="360" w:lineRule="auto"/>
        <w:ind w:firstLine="480" w:firstLineChars="200"/>
        <w:rPr>
          <w:rFonts w:ascii="宋体" w:hAnsi="宋体"/>
          <w:bCs/>
          <w:sz w:val="24"/>
        </w:rPr>
      </w:pPr>
      <w:r>
        <w:rPr>
          <w:rFonts w:hint="eastAsia" w:ascii="宋体" w:hAnsi="宋体"/>
          <w:bCs/>
          <w:sz w:val="24"/>
        </w:rPr>
        <w:t>（1）本项目对小型和微型企业产品给予10%的扣除价格，用扣除后的价格参与评审。</w:t>
      </w:r>
    </w:p>
    <w:p w14:paraId="5A1C4F38">
      <w:pPr>
        <w:snapToGrid w:val="0"/>
        <w:spacing w:line="360" w:lineRule="auto"/>
        <w:ind w:firstLine="480" w:firstLineChars="200"/>
        <w:rPr>
          <w:rFonts w:ascii="宋体" w:hAnsi="宋体"/>
          <w:bCs/>
          <w:sz w:val="24"/>
        </w:rPr>
      </w:pPr>
      <w:r>
        <w:rPr>
          <w:rFonts w:hint="eastAsia" w:ascii="宋体" w:hAnsi="宋体"/>
          <w:bCs/>
          <w:sz w:val="24"/>
        </w:rPr>
        <w:t>（2）供应商需按照采购文件的要求提供相应的《中小企业声明函》。</w:t>
      </w:r>
    </w:p>
    <w:p w14:paraId="2C3873BE">
      <w:pPr>
        <w:snapToGrid w:val="0"/>
        <w:spacing w:line="360" w:lineRule="auto"/>
        <w:ind w:firstLine="480" w:firstLineChars="200"/>
        <w:rPr>
          <w:rFonts w:ascii="宋体" w:hAnsi="宋体"/>
          <w:bCs/>
          <w:sz w:val="24"/>
        </w:rPr>
      </w:pPr>
      <w:r>
        <w:rPr>
          <w:rFonts w:hint="eastAsia" w:ascii="宋体" w:hAnsi="宋体"/>
          <w:bCs/>
          <w:sz w:val="24"/>
        </w:rPr>
        <w:t>（3）企业标准请参照《关于印发中小企业划型标准规定的通知》（工信部联企业[2011]300号）文件规定自行填写。</w:t>
      </w:r>
    </w:p>
    <w:p w14:paraId="0D0F70B8">
      <w:pPr>
        <w:snapToGrid w:val="0"/>
        <w:spacing w:line="360" w:lineRule="auto"/>
        <w:ind w:firstLine="480" w:firstLineChars="200"/>
        <w:rPr>
          <w:rFonts w:ascii="宋体" w:hAnsi="宋体"/>
          <w:bCs/>
          <w:sz w:val="24"/>
        </w:rPr>
      </w:pPr>
      <w:r>
        <w:rPr>
          <w:rFonts w:hint="eastAsia" w:ascii="宋体" w:hAnsi="宋体"/>
          <w:bCs/>
          <w:sz w:val="24"/>
        </w:rPr>
        <w:t>2、残疾人福利单位价格扣除</w:t>
      </w:r>
    </w:p>
    <w:p w14:paraId="4C660DB2">
      <w:pPr>
        <w:snapToGrid w:val="0"/>
        <w:spacing w:line="360" w:lineRule="auto"/>
        <w:ind w:firstLine="480" w:firstLineChars="200"/>
        <w:rPr>
          <w:rFonts w:ascii="宋体" w:hAnsi="宋体"/>
          <w:bCs/>
          <w:sz w:val="24"/>
        </w:rPr>
      </w:pPr>
      <w:r>
        <w:rPr>
          <w:rFonts w:hint="eastAsia" w:ascii="宋体" w:hAnsi="宋体"/>
          <w:bCs/>
          <w:sz w:val="24"/>
        </w:rPr>
        <w:t>（1）本项目对残疾人福利性单位视同小型、微型企业，给予10%的价格扣除，用扣除后的价格参与评审。</w:t>
      </w:r>
    </w:p>
    <w:p w14:paraId="063DEB54">
      <w:pPr>
        <w:snapToGrid w:val="0"/>
        <w:spacing w:line="360" w:lineRule="auto"/>
        <w:ind w:firstLine="480" w:firstLineChars="200"/>
        <w:rPr>
          <w:rFonts w:ascii="宋体" w:hAnsi="宋体"/>
          <w:bCs/>
          <w:sz w:val="24"/>
        </w:rPr>
      </w:pPr>
      <w:r>
        <w:rPr>
          <w:rFonts w:hint="eastAsia" w:ascii="宋体" w:hAnsi="宋体"/>
          <w:bCs/>
          <w:sz w:val="24"/>
        </w:rPr>
        <w:t>（2）残疾人福利单位需按照采购文件的要求提供《残疾人福利性单位声明函》。</w:t>
      </w:r>
    </w:p>
    <w:p w14:paraId="2CB58C6F">
      <w:pPr>
        <w:snapToGrid w:val="0"/>
        <w:spacing w:line="360" w:lineRule="auto"/>
        <w:ind w:firstLine="480" w:firstLineChars="200"/>
        <w:rPr>
          <w:rFonts w:ascii="宋体" w:hAnsi="宋体"/>
          <w:bCs/>
          <w:sz w:val="24"/>
        </w:rPr>
      </w:pPr>
      <w:r>
        <w:rPr>
          <w:rFonts w:hint="eastAsia" w:ascii="宋体" w:hAnsi="宋体"/>
          <w:bCs/>
          <w:sz w:val="24"/>
        </w:rPr>
        <w:t>（3）残疾人福利单位标准请参照《关于促进残疾人就业政府采购政策的通知》（财库〔2017〕141号）。</w:t>
      </w:r>
    </w:p>
    <w:p w14:paraId="30C4356B">
      <w:pPr>
        <w:snapToGrid w:val="0"/>
        <w:spacing w:line="360" w:lineRule="auto"/>
        <w:ind w:firstLine="480" w:firstLineChars="200"/>
        <w:rPr>
          <w:rFonts w:ascii="宋体" w:hAnsi="宋体"/>
          <w:bCs/>
          <w:sz w:val="24"/>
        </w:rPr>
      </w:pPr>
      <w:r>
        <w:rPr>
          <w:rFonts w:hint="eastAsia" w:ascii="宋体" w:hAnsi="宋体"/>
          <w:bCs/>
          <w:sz w:val="24"/>
        </w:rPr>
        <w:t>3、监狱和戒毒企业价格扣除</w:t>
      </w:r>
    </w:p>
    <w:p w14:paraId="79221235">
      <w:pPr>
        <w:snapToGrid w:val="0"/>
        <w:spacing w:line="360" w:lineRule="auto"/>
        <w:ind w:firstLine="480" w:firstLineChars="200"/>
        <w:rPr>
          <w:rFonts w:ascii="宋体" w:hAnsi="宋体"/>
          <w:bCs/>
          <w:sz w:val="24"/>
        </w:rPr>
      </w:pPr>
      <w:r>
        <w:rPr>
          <w:rFonts w:hint="eastAsia" w:ascii="宋体" w:hAnsi="宋体"/>
          <w:bCs/>
          <w:sz w:val="24"/>
        </w:rPr>
        <w:t>（1）本项目对监狱和戒毒企业（简称监狱企业）视同小型、微型企业，给予10%的价格扣除，用扣除后的价格参与评审。</w:t>
      </w:r>
    </w:p>
    <w:p w14:paraId="17D72F26">
      <w:pPr>
        <w:snapToGrid w:val="0"/>
        <w:spacing w:line="360" w:lineRule="auto"/>
        <w:ind w:firstLine="480" w:firstLineChars="200"/>
        <w:rPr>
          <w:rFonts w:ascii="宋体" w:hAnsi="宋体"/>
          <w:bCs/>
          <w:sz w:val="24"/>
        </w:rPr>
      </w:pPr>
      <w:r>
        <w:rPr>
          <w:rFonts w:hint="eastAsia" w:ascii="宋体" w:hAnsi="宋体"/>
          <w:bCs/>
          <w:sz w:val="24"/>
        </w:rPr>
        <w:t>（2）监狱企业参加政府采购活动时，需提供由省级以上监狱管理局、戒毒管理局(含新疆生产建设兵团)出具的属于监狱企业的证明文件。供应商如不提供上述证明文件，价格将不做相应扣除。</w:t>
      </w:r>
    </w:p>
    <w:p w14:paraId="2B543233">
      <w:pPr>
        <w:snapToGrid w:val="0"/>
        <w:spacing w:line="360" w:lineRule="auto"/>
        <w:ind w:firstLine="480" w:firstLineChars="200"/>
        <w:rPr>
          <w:rFonts w:ascii="宋体" w:hAnsi="宋体"/>
          <w:bCs/>
          <w:sz w:val="24"/>
        </w:rPr>
      </w:pPr>
      <w:r>
        <w:rPr>
          <w:rFonts w:hint="eastAsia" w:ascii="宋体" w:hAnsi="宋体"/>
          <w:bCs/>
          <w:sz w:val="24"/>
        </w:rPr>
        <w:t>（3）监狱企业标准请参照《关于政府采购支持监狱企业发展有关问题的通知》（</w:t>
      </w:r>
      <w:r>
        <w:rPr>
          <w:rFonts w:ascii="宋体" w:hAnsi="宋体"/>
          <w:bCs/>
          <w:sz w:val="24"/>
        </w:rPr>
        <w:t>财库[2014]68号</w:t>
      </w:r>
      <w:r>
        <w:rPr>
          <w:rFonts w:hint="eastAsia" w:ascii="宋体" w:hAnsi="宋体"/>
          <w:bCs/>
          <w:sz w:val="24"/>
        </w:rPr>
        <w:t>）。</w:t>
      </w:r>
    </w:p>
    <w:p w14:paraId="4C206C4E">
      <w:pPr>
        <w:snapToGrid w:val="0"/>
        <w:spacing w:line="360" w:lineRule="auto"/>
        <w:ind w:firstLine="480" w:firstLineChars="200"/>
        <w:rPr>
          <w:rFonts w:ascii="宋体" w:hAnsi="宋体"/>
          <w:bCs/>
          <w:sz w:val="24"/>
        </w:rPr>
      </w:pPr>
      <w:r>
        <w:rPr>
          <w:rFonts w:hint="eastAsia" w:ascii="宋体" w:hAnsi="宋体"/>
          <w:bCs/>
          <w:sz w:val="24"/>
        </w:rPr>
        <w:t>4、残疾人福利单位、监狱企业属于小型、微型企业的，不重复享受政策。</w:t>
      </w:r>
    </w:p>
    <w:p w14:paraId="601E6CE4">
      <w:pPr>
        <w:snapToGrid w:val="0"/>
        <w:spacing w:line="360" w:lineRule="auto"/>
        <w:ind w:firstLine="480" w:firstLineChars="200"/>
        <w:rPr>
          <w:rFonts w:ascii="宋体" w:hAnsi="宋体"/>
          <w:bCs/>
          <w:sz w:val="24"/>
        </w:rPr>
      </w:pPr>
      <w:r>
        <w:rPr>
          <w:rFonts w:hint="eastAsia" w:ascii="宋体" w:hAnsi="宋体"/>
          <w:bCs/>
          <w:sz w:val="24"/>
        </w:rPr>
        <w:t xml:space="preserve">5、大中型企业和其他自然人、法人或者其他组织与小型、微型企业（残疾人福利单位、监狱企业）组成联合体共同参加政府采购活动。联合协议中约定，小型、微型企业（残疾人福利单位、监狱企业）的协议合同金额占到联合体协议合同总金额30%以上的，给予联合体2%的价格扣除，用扣除后的价格参与评审。 </w:t>
      </w:r>
    </w:p>
    <w:p w14:paraId="12254B9C">
      <w:pPr>
        <w:snapToGrid w:val="0"/>
        <w:spacing w:line="360" w:lineRule="auto"/>
        <w:ind w:firstLine="480" w:firstLineChars="200"/>
        <w:rPr>
          <w:rFonts w:ascii="宋体" w:hAnsi="宋体"/>
          <w:bCs/>
          <w:sz w:val="24"/>
        </w:rPr>
      </w:pPr>
      <w:r>
        <w:rPr>
          <w:rFonts w:hint="eastAsia" w:ascii="宋体" w:hAnsi="宋体"/>
          <w:bCs/>
          <w:sz w:val="24"/>
        </w:rPr>
        <w:t>6、联合体各方均为小型、微型企业（残疾人福利单位、监狱企业）的，联合体享受10%价格扣除，用扣除后的价格参与评审。</w:t>
      </w:r>
    </w:p>
    <w:p w14:paraId="34CF1C93">
      <w:pPr>
        <w:widowControl w:val="0"/>
        <w:autoSpaceDE w:val="0"/>
        <w:autoSpaceDN w:val="0"/>
        <w:adjustRightInd w:val="0"/>
        <w:spacing w:line="360" w:lineRule="auto"/>
        <w:ind w:firstLine="480" w:firstLineChars="200"/>
        <w:rPr>
          <w:rFonts w:hint="eastAsia" w:ascii="宋体" w:hAnsi="宋体" w:eastAsia="宋体" w:cs="宋体"/>
          <w:color w:val="000000"/>
          <w:sz w:val="24"/>
          <w:szCs w:val="28"/>
          <w:lang w:val="en-US" w:eastAsia="zh-CN" w:bidi="ar-SA"/>
        </w:rPr>
      </w:pPr>
      <w:r>
        <w:rPr>
          <w:rFonts w:hint="eastAsia" w:ascii="宋体" w:hAnsi="宋体" w:eastAsia="宋体" w:cs="Times New Roman"/>
          <w:bCs/>
          <w:color w:val="000000"/>
          <w:kern w:val="2"/>
          <w:sz w:val="24"/>
          <w:szCs w:val="24"/>
          <w:lang w:val="en-US" w:eastAsia="zh-CN" w:bidi="ar-SA"/>
        </w:rPr>
        <w:t>7、根据《江苏省政府采购信用管理暂行办法》的规定，对有失信行为的供应商将根据信用评价结果按规定予以扣分或价格加成。</w:t>
      </w:r>
    </w:p>
    <w:p w14:paraId="1680F022">
      <w:pPr>
        <w:spacing w:line="440" w:lineRule="exact"/>
      </w:pPr>
      <w:r>
        <w:rPr>
          <w:rFonts w:hint="eastAsia" w:ascii="宋体" w:hAnsi="宋体"/>
          <w:sz w:val="24"/>
        </w:rPr>
        <w:t xml:space="preserve">   </w:t>
      </w:r>
    </w:p>
    <w:sectPr>
      <w:headerReference r:id="rId8" w:type="first"/>
      <w:footerReference r:id="rId10" w:type="first"/>
      <w:headerReference r:id="rId7" w:type="default"/>
      <w:footerReference r:id="rId9" w:type="default"/>
      <w:pgSz w:w="11907" w:h="16840"/>
      <w:pgMar w:top="1134" w:right="1134" w:bottom="1134" w:left="1134" w:header="851" w:footer="992" w:gutter="0"/>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0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仿宋_GBK">
    <w:altName w:val="微软雅黑"/>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single" w:color="4F81BD" w:sz="18" w:space="0"/>
      </w:tblBorders>
      <w:tblLayout w:type="fixed"/>
      <w:tblCellMar>
        <w:top w:w="58" w:type="dxa"/>
        <w:left w:w="115" w:type="dxa"/>
        <w:bottom w:w="58" w:type="dxa"/>
        <w:right w:w="115" w:type="dxa"/>
      </w:tblCellMar>
    </w:tblPr>
    <w:tblGrid>
      <w:gridCol w:w="9328"/>
      <w:gridCol w:w="257"/>
    </w:tblGrid>
    <w:tr w14:paraId="0DDF722A">
      <w:tblPrEx>
        <w:tblBorders>
          <w:top w:val="none" w:color="auto" w:sz="0" w:space="0"/>
          <w:left w:val="none" w:color="auto" w:sz="0" w:space="0"/>
          <w:bottom w:val="none" w:color="auto" w:sz="0" w:space="0"/>
          <w:right w:val="none" w:color="auto" w:sz="0" w:space="0"/>
          <w:insideH w:val="none" w:color="auto" w:sz="0" w:space="0"/>
          <w:insideV w:val="single" w:color="4F81BD" w:sz="18" w:space="0"/>
        </w:tblBorders>
        <w:tblCellMar>
          <w:top w:w="58" w:type="dxa"/>
          <w:left w:w="115" w:type="dxa"/>
          <w:bottom w:w="58" w:type="dxa"/>
          <w:right w:w="115" w:type="dxa"/>
        </w:tblCellMar>
      </w:tblPrEx>
      <w:trPr>
        <w:trHeight w:val="84" w:hRule="atLeast"/>
      </w:trPr>
      <w:tc>
        <w:tcPr>
          <w:tcW w:w="9328" w:type="dxa"/>
          <w:noWrap w:val="0"/>
          <w:vAlign w:val="top"/>
        </w:tcPr>
        <w:p w14:paraId="457D1A98">
          <w:pPr>
            <w:widowControl w:val="0"/>
            <w:snapToGrid w:val="0"/>
            <w:jc w:val="center"/>
            <w:rPr>
              <w:rFonts w:ascii="Times New Roman" w:hAnsi="Times New Roman" w:eastAsia="宋体" w:cs="Times New Roman"/>
              <w:color w:val="4F81BD"/>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color w:val="4F81BD"/>
              <w:kern w:val="2"/>
              <w:sz w:val="18"/>
              <w:szCs w:val="18"/>
              <w:lang w:val="zh-CN" w:eastAsia="en-US" w:bidi="ar-SA"/>
            </w:rPr>
            <w:t>-</w:t>
          </w:r>
          <w:r>
            <w:rPr>
              <w:rFonts w:ascii="Times New Roman" w:hAnsi="Times New Roman" w:eastAsia="宋体" w:cs="Times New Roman"/>
              <w:kern w:val="2"/>
              <w:sz w:val="18"/>
              <w:szCs w:val="18"/>
              <w:lang w:val="en-US" w:eastAsia="en-US" w:bidi="ar-SA"/>
            </w:rPr>
            <w:t xml:space="preserve"> 13 -</w:t>
          </w:r>
          <w:r>
            <w:rPr>
              <w:rFonts w:ascii="Times New Roman" w:hAnsi="Times New Roman" w:eastAsia="宋体" w:cs="Times New Roman"/>
              <w:kern w:val="2"/>
              <w:sz w:val="18"/>
              <w:szCs w:val="18"/>
              <w:lang w:val="en-US" w:eastAsia="zh-CN" w:bidi="ar-SA"/>
            </w:rPr>
            <w:fldChar w:fldCharType="end"/>
          </w:r>
        </w:p>
      </w:tc>
      <w:tc>
        <w:tcPr>
          <w:tcW w:w="257" w:type="dxa"/>
          <w:noWrap w:val="0"/>
          <w:vAlign w:val="top"/>
        </w:tcPr>
        <w:p w14:paraId="0BAB724B">
          <w:pPr>
            <w:widowControl w:val="0"/>
            <w:snapToGrid w:val="0"/>
            <w:jc w:val="left"/>
            <w:rPr>
              <w:rFonts w:ascii="Times New Roman" w:hAnsi="Times New Roman" w:eastAsia="宋体" w:cs="Times New Roman"/>
              <w:color w:val="4F81BD"/>
              <w:kern w:val="2"/>
              <w:sz w:val="18"/>
              <w:szCs w:val="18"/>
              <w:lang w:val="en-US" w:eastAsia="zh-CN" w:bidi="ar-SA"/>
            </w:rPr>
          </w:pPr>
        </w:p>
      </w:tc>
    </w:tr>
  </w:tbl>
  <w:p w14:paraId="0643D1A1">
    <w:pPr>
      <w:widowControl w:val="0"/>
      <w:snapToGrid w:val="0"/>
      <w:jc w:val="left"/>
      <w:rPr>
        <w:rFonts w:ascii="Verdana" w:hAnsi="Verdana" w:eastAsia="宋体" w:cs="Times New Roman"/>
        <w:kern w:val="2"/>
        <w:sz w:val="18"/>
        <w:szCs w:val="18"/>
        <w:lang w:val="en-US" w:eastAsia="en-US"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0EEA5">
    <w:pPr>
      <w:widowControl w:val="0"/>
      <w:snapToGrid w:val="0"/>
      <w:jc w:val="center"/>
      <w:rPr>
        <w:rFonts w:ascii="Verdana" w:hAnsi="Verdana" w:eastAsia="宋体" w:cs="Times New Roman"/>
        <w:kern w:val="2"/>
        <w:sz w:val="18"/>
        <w:szCs w:val="18"/>
        <w:lang w:val="en-US" w:eastAsia="en-US"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single" w:color="4F81BD" w:sz="18" w:space="0"/>
      </w:tblBorders>
      <w:tblLayout w:type="fixed"/>
      <w:tblCellMar>
        <w:top w:w="58" w:type="dxa"/>
        <w:left w:w="115" w:type="dxa"/>
        <w:bottom w:w="58" w:type="dxa"/>
        <w:right w:w="115" w:type="dxa"/>
      </w:tblCellMar>
    </w:tblPr>
    <w:tblGrid>
      <w:gridCol w:w="9328"/>
      <w:gridCol w:w="257"/>
    </w:tblGrid>
    <w:tr w14:paraId="40CB7C5B">
      <w:tblPrEx>
        <w:tblBorders>
          <w:top w:val="none" w:color="auto" w:sz="0" w:space="0"/>
          <w:left w:val="none" w:color="auto" w:sz="0" w:space="0"/>
          <w:bottom w:val="none" w:color="auto" w:sz="0" w:space="0"/>
          <w:right w:val="none" w:color="auto" w:sz="0" w:space="0"/>
          <w:insideH w:val="none" w:color="auto" w:sz="0" w:space="0"/>
          <w:insideV w:val="single" w:color="4F81BD" w:sz="18" w:space="0"/>
        </w:tblBorders>
        <w:tblCellMar>
          <w:top w:w="58" w:type="dxa"/>
          <w:left w:w="115" w:type="dxa"/>
          <w:bottom w:w="58" w:type="dxa"/>
          <w:right w:w="115" w:type="dxa"/>
        </w:tblCellMar>
      </w:tblPrEx>
      <w:trPr>
        <w:trHeight w:val="84" w:hRule="atLeast"/>
      </w:trPr>
      <w:tc>
        <w:tcPr>
          <w:tcW w:w="9328" w:type="dxa"/>
          <w:noWrap w:val="0"/>
          <w:vAlign w:val="top"/>
        </w:tcPr>
        <w:p w14:paraId="16E4CD54">
          <w:pPr>
            <w:pStyle w:val="11"/>
            <w:jc w:val="center"/>
            <w:rPr>
              <w:rFonts w:ascii="Times New Roman" w:hAnsi="Times New Roman"/>
              <w:color w:val="4F81BD"/>
              <w:lang w:val="en-US" w:eastAsia="zh-CN"/>
            </w:rPr>
          </w:pPr>
          <w:r>
            <w:rPr>
              <w:rFonts w:ascii="Times New Roman" w:hAnsi="Times New Roman"/>
              <w:lang w:val="en-US" w:eastAsia="zh-CN"/>
            </w:rPr>
            <w:fldChar w:fldCharType="begin"/>
          </w:r>
          <w:r>
            <w:rPr>
              <w:rFonts w:ascii="Times New Roman" w:hAnsi="Times New Roman"/>
              <w:lang w:val="en-US" w:eastAsia="zh-CN"/>
            </w:rPr>
            <w:instrText xml:space="preserve"> PAGE   \* MERGEFORMAT </w:instrText>
          </w:r>
          <w:r>
            <w:rPr>
              <w:rFonts w:ascii="Times New Roman" w:hAnsi="Times New Roman"/>
              <w:lang w:val="en-US" w:eastAsia="zh-CN"/>
            </w:rPr>
            <w:fldChar w:fldCharType="separate"/>
          </w:r>
          <w:r>
            <w:rPr>
              <w:rFonts w:ascii="Times New Roman" w:hAnsi="Times New Roman"/>
              <w:color w:val="4F81BD"/>
              <w:lang w:val="zh-CN"/>
            </w:rPr>
            <w:t>-</w:t>
          </w:r>
          <w:r>
            <w:rPr>
              <w:rFonts w:ascii="Times New Roman" w:hAnsi="Times New Roman"/>
            </w:rPr>
            <w:t xml:space="preserve"> 19 -</w:t>
          </w:r>
          <w:r>
            <w:rPr>
              <w:rFonts w:ascii="Times New Roman" w:hAnsi="Times New Roman"/>
              <w:lang w:val="en-US" w:eastAsia="zh-CN"/>
            </w:rPr>
            <w:fldChar w:fldCharType="end"/>
          </w:r>
        </w:p>
      </w:tc>
      <w:tc>
        <w:tcPr>
          <w:tcW w:w="257" w:type="dxa"/>
          <w:noWrap w:val="0"/>
          <w:vAlign w:val="top"/>
        </w:tcPr>
        <w:p w14:paraId="0A262B73">
          <w:pPr>
            <w:pStyle w:val="11"/>
            <w:rPr>
              <w:rFonts w:ascii="Times New Roman" w:hAnsi="Times New Roman"/>
              <w:color w:val="4F81BD"/>
              <w:lang w:val="en-US" w:eastAsia="zh-CN"/>
            </w:rPr>
          </w:pPr>
        </w:p>
      </w:tc>
    </w:tr>
  </w:tbl>
  <w:p w14:paraId="432CCC7D">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86262">
    <w:pPr>
      <w:pStyle w:val="11"/>
      <w:jc w:val="center"/>
    </w:pPr>
    <w:r>
      <w:fldChar w:fldCharType="begin"/>
    </w:r>
    <w:r>
      <w:instrText xml:space="preserve"> PAGE   \* MERGEFORMAT </w:instrText>
    </w:r>
    <w:r>
      <w:fldChar w:fldCharType="separate"/>
    </w:r>
    <w:r>
      <w:rPr>
        <w:lang w:val="zh-CN"/>
      </w:rPr>
      <w:t>-</w:t>
    </w:r>
    <w:r>
      <w:t xml:space="preserve"> 14 -</w:t>
    </w:r>
    <w:r>
      <w:fldChar w:fldCharType="end"/>
    </w:r>
  </w:p>
  <w:p w14:paraId="4886D5C7">
    <w:pPr>
      <w:pStyle w:val="1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7C702">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9C9B">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A317E">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8C7A5">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A117FD"/>
    <w:multiLevelType w:val="singleLevel"/>
    <w:tmpl w:val="B5A117FD"/>
    <w:lvl w:ilvl="0" w:tentative="0">
      <w:start w:val="1"/>
      <w:numFmt w:val="upperLetter"/>
      <w:suff w:val="nothing"/>
      <w:lvlText w:val="%1、"/>
      <w:lvlJc w:val="left"/>
      <w:pPr>
        <w:ind w:left="37"/>
      </w:pPr>
    </w:lvl>
  </w:abstractNum>
  <w:abstractNum w:abstractNumId="1">
    <w:nsid w:val="00000001"/>
    <w:multiLevelType w:val="singleLevel"/>
    <w:tmpl w:val="00000001"/>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xZGRmY2VmNTMwYmU4ZmRlNjJjZWQ0YWUwZWQ5MWEifQ=="/>
  </w:docVars>
  <w:rsids>
    <w:rsidRoot w:val="00000000"/>
    <w:rsid w:val="0AAD755F"/>
    <w:rsid w:val="108C24B1"/>
    <w:rsid w:val="309375A7"/>
    <w:rsid w:val="3ADB314E"/>
    <w:rsid w:val="4E310996"/>
    <w:rsid w:val="646967E7"/>
    <w:rsid w:val="652C6723"/>
    <w:rsid w:val="65EC7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7"/>
    <w:qFormat/>
    <w:uiPriority w:val="0"/>
    <w:pPr>
      <w:keepNext/>
      <w:keepLines/>
      <w:spacing w:before="340" w:beforeLines="0" w:beforeAutospacing="0" w:after="330" w:afterLines="0" w:afterAutospacing="0" w:line="240" w:lineRule="auto"/>
      <w:jc w:val="center"/>
      <w:outlineLvl w:val="0"/>
    </w:pPr>
    <w:rPr>
      <w:rFonts w:ascii="Times New Roman" w:hAnsi="Times New Roman" w:eastAsia="黑体" w:cs="Times New Roman"/>
      <w:b/>
      <w:kern w:val="44"/>
      <w:sz w:val="36"/>
    </w:rPr>
  </w:style>
  <w:style w:type="paragraph" w:styleId="3">
    <w:name w:val="heading 2"/>
    <w:basedOn w:val="1"/>
    <w:next w:val="1"/>
    <w:semiHidden/>
    <w:unhideWhenUsed/>
    <w:qFormat/>
    <w:uiPriority w:val="0"/>
    <w:pPr>
      <w:keepNext/>
      <w:keepLines/>
      <w:spacing w:before="260" w:after="260" w:line="240" w:lineRule="auto"/>
      <w:jc w:val="left"/>
      <w:outlineLvl w:val="1"/>
    </w:pPr>
    <w:rPr>
      <w:rFonts w:ascii="Arial" w:hAnsi="Arial" w:eastAsia="黑体" w:cs="Times New Roman"/>
      <w:b/>
      <w:bCs/>
      <w:sz w:val="30"/>
      <w:szCs w:val="32"/>
    </w:rPr>
  </w:style>
  <w:style w:type="paragraph" w:styleId="4">
    <w:name w:val="heading 3"/>
    <w:basedOn w:val="1"/>
    <w:next w:val="1"/>
    <w:semiHidden/>
    <w:unhideWhenUsed/>
    <w:qFormat/>
    <w:uiPriority w:val="0"/>
    <w:pPr>
      <w:jc w:val="left"/>
      <w:outlineLvl w:val="2"/>
    </w:pPr>
    <w:rPr>
      <w:rFonts w:ascii="Times New Roman" w:hAnsi="Times New Roman" w:eastAsia="黑体" w:cs="Times New Roman"/>
      <w:sz w:val="28"/>
      <w:szCs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adjustRightInd w:val="0"/>
      <w:spacing w:line="360" w:lineRule="atLeast"/>
      <w:ind w:firstLine="482"/>
      <w:textAlignment w:val="baseline"/>
    </w:pPr>
    <w:rPr>
      <w:kern w:val="0"/>
      <w:sz w:val="24"/>
      <w:szCs w:val="24"/>
    </w:rPr>
  </w:style>
  <w:style w:type="paragraph" w:styleId="6">
    <w:name w:val="Body Text"/>
    <w:basedOn w:val="1"/>
    <w:next w:val="7"/>
    <w:qFormat/>
    <w:uiPriority w:val="0"/>
    <w:rPr>
      <w:sz w:val="28"/>
      <w:szCs w:val="24"/>
    </w:rPr>
  </w:style>
  <w:style w:type="paragraph" w:customStyle="1" w:styleId="7">
    <w:name w:val="Default"/>
    <w:qFormat/>
    <w:uiPriority w:val="0"/>
    <w:pPr>
      <w:widowControl w:val="0"/>
      <w:autoSpaceDE w:val="0"/>
      <w:autoSpaceDN w:val="0"/>
      <w:adjustRightInd w:val="0"/>
    </w:pPr>
    <w:rPr>
      <w:rFonts w:ascii="宋体" w:hAnsi="Book Antiqua" w:eastAsia="宋体" w:cs="宋体"/>
      <w:color w:val="000000"/>
      <w:sz w:val="24"/>
      <w:szCs w:val="24"/>
      <w:lang w:val="en-US" w:eastAsia="zh-CN" w:bidi="ar-SA"/>
    </w:rPr>
  </w:style>
  <w:style w:type="paragraph" w:styleId="8">
    <w:name w:val="Body Text Indent"/>
    <w:basedOn w:val="1"/>
    <w:next w:val="9"/>
    <w:qFormat/>
    <w:uiPriority w:val="0"/>
    <w:pPr>
      <w:spacing w:after="120"/>
      <w:ind w:left="420" w:leftChars="200"/>
    </w:pPr>
  </w:style>
  <w:style w:type="paragraph" w:styleId="9">
    <w:name w:val="envelope return"/>
    <w:basedOn w:val="1"/>
    <w:qFormat/>
    <w:uiPriority w:val="0"/>
    <w:pPr>
      <w:snapToGrid w:val="0"/>
    </w:pPr>
    <w:rPr>
      <w:rFonts w:ascii="Arial" w:hAnsi="Arial"/>
    </w:rPr>
  </w:style>
  <w:style w:type="paragraph" w:styleId="10">
    <w:name w:val="Plain Text"/>
    <w:basedOn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rFonts w:ascii="Verdana" w:hAnsi="Verdana"/>
      <w:sz w:val="18"/>
      <w:szCs w:val="18"/>
      <w:lang w:eastAsia="en-US"/>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styleId="14">
    <w:name w:val="Body Text First Indent 2"/>
    <w:basedOn w:val="8"/>
    <w:next w:val="1"/>
    <w:qFormat/>
    <w:uiPriority w:val="0"/>
    <w:pPr>
      <w:spacing w:line="360" w:lineRule="auto"/>
      <w:ind w:firstLine="200"/>
    </w:pPr>
    <w:rPr>
      <w:szCs w:val="20"/>
    </w:rPr>
  </w:style>
  <w:style w:type="character" w:customStyle="1" w:styleId="17">
    <w:name w:val="标题 1 Char"/>
    <w:link w:val="2"/>
    <w:qFormat/>
    <w:uiPriority w:val="0"/>
    <w:rPr>
      <w:rFonts w:ascii="Times New Roman" w:hAnsi="Times New Roman" w:eastAsia="黑体" w:cs="Times New Roman"/>
      <w:b/>
      <w:kern w:val="44"/>
      <w:sz w:val="36"/>
    </w:rPr>
  </w:style>
  <w:style w:type="paragraph" w:customStyle="1" w:styleId="18">
    <w:name w:val="正文文本首行缩进 21"/>
    <w:basedOn w:val="8"/>
    <w:next w:val="1"/>
    <w:qFormat/>
    <w:uiPriority w:val="0"/>
  </w:style>
  <w:style w:type="paragraph" w:customStyle="1" w:styleId="19">
    <w:name w:val="p15 paragraphinden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1">
    <w:name w:val="纯文本11"/>
    <w:basedOn w:val="1"/>
    <w:qFormat/>
    <w:uiPriority w:val="0"/>
    <w:rPr>
      <w:rFonts w:ascii="宋体" w:hAnsi="Courier New" w:cs="Courier New"/>
    </w:rPr>
  </w:style>
  <w:style w:type="paragraph" w:customStyle="1" w:styleId="22">
    <w:name w:val="正文（缩进）"/>
    <w:basedOn w:val="1"/>
    <w:qFormat/>
    <w:uiPriority w:val="0"/>
    <w:pPr>
      <w:ind w:firstLine="48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9261</Words>
  <Characters>9519</Characters>
  <Lines>0</Lines>
  <Paragraphs>0</Paragraphs>
  <TotalTime>11</TotalTime>
  <ScaleCrop>false</ScaleCrop>
  <LinksUpToDate>false</LinksUpToDate>
  <CharactersWithSpaces>10394</CharactersWithSpaces>
  <Application>WPS Office_12.1.0.18345_F1E327BC-269C-435d-A152-05C5408002CA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2024-05-07T05:17:00Z</dcterms:created>
  <dc:creator>admin</dc:creator>
  <cp:lastModifiedBy>出来一起看月亮</cp:lastModifiedBy>
  <dcterms:modified xsi:type="dcterms:W3CDTF">2024-11-06T06:13:42Z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2052-12.1.0.18345</vt:lpwstr>
  </property>
  <property fmtid="{D5CDD505-2E9C-101B-9397-08002B2CF9AE}" pid="3" name="ICV">
    <vt:lpwstr>7D0E1AFE5D24421C860A6A8A714A8455_12</vt:lpwstr>
  </property>
</Properties>
</file>