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4FE4F">
      <w:pPr>
        <w:jc w:val="center"/>
        <w:rPr>
          <w:rFonts w:ascii="宋体" w:hAnsi="宋体" w:cs="宋体"/>
          <w:b/>
          <w:color w:val="auto"/>
          <w:sz w:val="48"/>
          <w:szCs w:val="48"/>
          <w:highlight w:val="none"/>
        </w:rPr>
      </w:pPr>
    </w:p>
    <w:p w14:paraId="2489EFA5">
      <w:pPr>
        <w:pStyle w:val="11"/>
        <w:rPr>
          <w:rFonts w:ascii="宋体" w:hAnsi="宋体" w:cs="宋体"/>
          <w:color w:val="auto"/>
          <w:highlight w:val="none"/>
        </w:rPr>
      </w:pPr>
    </w:p>
    <w:p w14:paraId="1940FA42">
      <w:pPr>
        <w:pStyle w:val="54"/>
        <w:ind w:firstLine="0"/>
        <w:jc w:val="center"/>
        <w:rPr>
          <w:rFonts w:ascii="宋体" w:hAnsi="宋体" w:cs="宋体"/>
          <w:b/>
          <w:bCs/>
          <w:color w:val="auto"/>
          <w:sz w:val="84"/>
          <w:szCs w:val="84"/>
          <w:highlight w:val="none"/>
        </w:rPr>
      </w:pPr>
      <w:r>
        <w:rPr>
          <w:rFonts w:hint="eastAsia" w:ascii="宋体" w:hAnsi="宋体"/>
          <w:b/>
          <w:color w:val="auto"/>
          <w:sz w:val="52"/>
          <w:szCs w:val="52"/>
          <w:highlight w:val="none"/>
        </w:rPr>
        <w:t>如东沿海经济开发区公共资源交易中心</w:t>
      </w:r>
    </w:p>
    <w:p w14:paraId="45720E1D">
      <w:pPr>
        <w:pStyle w:val="54"/>
        <w:ind w:firstLine="0"/>
        <w:jc w:val="center"/>
        <w:rPr>
          <w:rFonts w:ascii="宋体" w:hAnsi="宋体" w:cs="宋体"/>
          <w:b/>
          <w:bCs/>
          <w:color w:val="auto"/>
          <w:sz w:val="84"/>
          <w:szCs w:val="84"/>
          <w:highlight w:val="none"/>
        </w:rPr>
      </w:pPr>
    </w:p>
    <w:p w14:paraId="135881B5">
      <w:pPr>
        <w:pStyle w:val="54"/>
        <w:ind w:firstLine="0"/>
        <w:jc w:val="center"/>
        <w:rPr>
          <w:rFonts w:ascii="宋体" w:hAnsi="宋体" w:cs="宋体"/>
          <w:b/>
          <w:bCs/>
          <w:color w:val="auto"/>
          <w:sz w:val="84"/>
          <w:szCs w:val="84"/>
          <w:highlight w:val="none"/>
        </w:rPr>
      </w:pPr>
    </w:p>
    <w:p w14:paraId="15AF6A35">
      <w:pPr>
        <w:pStyle w:val="54"/>
        <w:ind w:firstLine="0"/>
        <w:jc w:val="center"/>
        <w:rPr>
          <w:rFonts w:ascii="宋体" w:hAnsi="宋体" w:cs="宋体"/>
          <w:b/>
          <w:bCs/>
          <w:color w:val="auto"/>
          <w:sz w:val="84"/>
          <w:szCs w:val="84"/>
          <w:highlight w:val="none"/>
        </w:rPr>
      </w:pPr>
    </w:p>
    <w:p w14:paraId="225D3AA2">
      <w:pPr>
        <w:pStyle w:val="54"/>
        <w:ind w:firstLine="0"/>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　标　文　件</w:t>
      </w:r>
    </w:p>
    <w:p w14:paraId="18D87D89">
      <w:pPr>
        <w:pStyle w:val="54"/>
        <w:ind w:firstLine="0"/>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w:t>
      </w:r>
      <w:r>
        <w:rPr>
          <w:rFonts w:hint="eastAsia" w:ascii="宋体" w:hAnsi="宋体" w:cs="宋体"/>
          <w:b/>
          <w:bCs/>
          <w:color w:val="auto"/>
          <w:sz w:val="44"/>
          <w:szCs w:val="44"/>
          <w:highlight w:val="none"/>
          <w:lang w:val="en-US" w:eastAsia="zh-CN"/>
        </w:rPr>
        <w:t>第二次</w:t>
      </w:r>
      <w:r>
        <w:rPr>
          <w:rFonts w:hint="eastAsia" w:ascii="宋体" w:hAnsi="宋体" w:cs="宋体"/>
          <w:b/>
          <w:bCs/>
          <w:color w:val="auto"/>
          <w:sz w:val="44"/>
          <w:szCs w:val="44"/>
          <w:highlight w:val="none"/>
          <w:lang w:eastAsia="zh-CN"/>
        </w:rPr>
        <w:t>）</w:t>
      </w:r>
    </w:p>
    <w:p w14:paraId="536314E7">
      <w:pPr>
        <w:pStyle w:val="54"/>
        <w:ind w:firstLine="0"/>
        <w:jc w:val="center"/>
        <w:rPr>
          <w:rFonts w:ascii="宋体" w:hAnsi="宋体" w:cs="宋体"/>
          <w:b/>
          <w:bCs/>
          <w:color w:val="auto"/>
          <w:sz w:val="52"/>
          <w:szCs w:val="52"/>
          <w:highlight w:val="none"/>
        </w:rPr>
      </w:pPr>
    </w:p>
    <w:p w14:paraId="38C4B394">
      <w:pPr>
        <w:pStyle w:val="54"/>
        <w:ind w:firstLine="0"/>
        <w:jc w:val="center"/>
        <w:rPr>
          <w:rFonts w:ascii="宋体" w:hAnsi="宋体" w:cs="宋体"/>
          <w:b/>
          <w:bCs/>
          <w:color w:val="auto"/>
          <w:sz w:val="52"/>
          <w:szCs w:val="52"/>
          <w:highlight w:val="none"/>
        </w:rPr>
      </w:pPr>
    </w:p>
    <w:p w14:paraId="48BF2314">
      <w:pPr>
        <w:rPr>
          <w:rFonts w:hint="default" w:ascii="宋体" w:hAnsi="宋体" w:eastAsia="宋体" w:cs="宋体"/>
          <w:b/>
          <w:color w:val="auto"/>
          <w:sz w:val="30"/>
          <w:szCs w:val="30"/>
          <w:highlight w:val="none"/>
          <w:u w:val="single"/>
          <w:lang w:val="en-US" w:eastAsia="zh-CN"/>
        </w:rPr>
      </w:pPr>
      <w:r>
        <w:rPr>
          <w:rFonts w:hint="eastAsia" w:ascii="宋体" w:hAnsi="宋体" w:eastAsia="宋体" w:cs="宋体"/>
          <w:b/>
          <w:color w:val="auto"/>
          <w:sz w:val="30"/>
          <w:szCs w:val="30"/>
          <w:highlight w:val="none"/>
          <w:lang w:val="en-US" w:eastAsia="zh-CN"/>
        </w:rPr>
        <w:t>项目</w:t>
      </w:r>
      <w:r>
        <w:rPr>
          <w:rFonts w:hint="eastAsia" w:ascii="宋体" w:hAnsi="宋体" w:eastAsia="宋体" w:cs="宋体"/>
          <w:b/>
          <w:color w:val="auto"/>
          <w:sz w:val="30"/>
          <w:szCs w:val="30"/>
          <w:highlight w:val="none"/>
        </w:rPr>
        <w:t>编号：</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lang w:val="en-US" w:eastAsia="zh-CN"/>
        </w:rPr>
        <w:t xml:space="preserve">  YKC2024</w:t>
      </w:r>
      <w:r>
        <w:rPr>
          <w:rFonts w:hint="eastAsia" w:ascii="宋体" w:hAnsi="宋体" w:cs="宋体"/>
          <w:b/>
          <w:color w:val="auto"/>
          <w:sz w:val="30"/>
          <w:szCs w:val="30"/>
          <w:highlight w:val="none"/>
          <w:u w:val="single"/>
          <w:lang w:val="en-US" w:eastAsia="zh-CN"/>
        </w:rPr>
        <w:t>1202383</w:t>
      </w:r>
      <w:r>
        <w:rPr>
          <w:rFonts w:hint="eastAsia" w:ascii="宋体" w:hAnsi="宋体" w:eastAsia="宋体" w:cs="宋体"/>
          <w:b/>
          <w:color w:val="auto"/>
          <w:sz w:val="30"/>
          <w:szCs w:val="30"/>
          <w:highlight w:val="none"/>
          <w:u w:val="single"/>
          <w:lang w:val="en-US" w:eastAsia="zh-CN"/>
        </w:rPr>
        <w:t xml:space="preserve">G                   </w:t>
      </w:r>
    </w:p>
    <w:p w14:paraId="2C390516">
      <w:pPr>
        <w:rPr>
          <w:rFonts w:ascii="宋体" w:hAnsi="宋体" w:cs="宋体"/>
          <w:b/>
          <w:color w:val="auto"/>
          <w:sz w:val="30"/>
          <w:szCs w:val="30"/>
          <w:highlight w:val="none"/>
          <w:u w:val="single"/>
        </w:rPr>
      </w:pPr>
      <w:r>
        <w:rPr>
          <w:rFonts w:hint="eastAsia" w:ascii="宋体" w:hAnsi="宋体" w:eastAsia="宋体" w:cs="宋体"/>
          <w:b/>
          <w:color w:val="auto"/>
          <w:sz w:val="30"/>
          <w:szCs w:val="30"/>
          <w:highlight w:val="none"/>
          <w:u w:val="none"/>
          <w:lang w:eastAsia="zh-CN"/>
        </w:rPr>
        <w:t>采购项目名称：</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eastAsia="zh-CN"/>
        </w:rPr>
        <w:t>如东县洋口镇机关办公用品采购项目</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p>
    <w:p w14:paraId="6817589E">
      <w:pPr>
        <w:rPr>
          <w:rFonts w:ascii="宋体" w:hAnsi="宋体" w:cs="宋体"/>
          <w:b/>
          <w:color w:val="auto"/>
          <w:sz w:val="30"/>
          <w:szCs w:val="30"/>
          <w:highlight w:val="none"/>
        </w:rPr>
      </w:pPr>
      <w:r>
        <w:rPr>
          <w:rFonts w:hint="eastAsia" w:ascii="宋体" w:hAnsi="宋体" w:cs="宋体"/>
          <w:b/>
          <w:color w:val="auto"/>
          <w:sz w:val="30"/>
          <w:szCs w:val="30"/>
          <w:highlight w:val="none"/>
        </w:rPr>
        <w:t>采购人名称：</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eastAsia="zh-CN"/>
        </w:rPr>
        <w:t>如东县洋口镇人民政府</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p>
    <w:p w14:paraId="31F7F3A4">
      <w:pPr>
        <w:pStyle w:val="54"/>
        <w:tabs>
          <w:tab w:val="left" w:pos="2694"/>
        </w:tabs>
        <w:spacing w:before="0" w:after="0" w:line="560" w:lineRule="exact"/>
        <w:ind w:firstLine="0"/>
        <w:jc w:val="both"/>
        <w:rPr>
          <w:rFonts w:ascii="宋体" w:hAnsi="宋体" w:cs="宋体"/>
          <w:b/>
          <w:bCs/>
          <w:color w:val="auto"/>
          <w:sz w:val="30"/>
          <w:szCs w:val="30"/>
          <w:highlight w:val="none"/>
        </w:rPr>
      </w:pPr>
      <w:r>
        <w:rPr>
          <w:rFonts w:hint="eastAsia" w:ascii="宋体" w:hAnsi="宋体" w:cs="宋体"/>
          <w:b/>
          <w:bCs/>
          <w:color w:val="auto"/>
          <w:sz w:val="30"/>
          <w:szCs w:val="30"/>
          <w:highlight w:val="none"/>
        </w:rPr>
        <w:t>采购方式：</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en-US" w:eastAsia="zh-CN"/>
        </w:rPr>
        <w:t xml:space="preserve">   </w:t>
      </w:r>
      <w:r>
        <w:rPr>
          <w:rFonts w:hint="eastAsia" w:ascii="宋体" w:hAnsi="宋体" w:cs="宋体"/>
          <w:b/>
          <w:bCs/>
          <w:color w:val="auto"/>
          <w:sz w:val="30"/>
          <w:szCs w:val="30"/>
          <w:highlight w:val="none"/>
          <w:u w:val="single"/>
        </w:rPr>
        <w:t xml:space="preserve">  公开招标                        </w:t>
      </w:r>
    </w:p>
    <w:p w14:paraId="309F4F5A">
      <w:pPr>
        <w:pStyle w:val="15"/>
        <w:spacing w:line="560" w:lineRule="exact"/>
        <w:ind w:firstLine="3617" w:firstLineChars="1201"/>
        <w:rPr>
          <w:rFonts w:ascii="宋体" w:hAnsi="宋体" w:cs="宋体"/>
          <w:color w:val="auto"/>
          <w:highlight w:val="none"/>
        </w:rPr>
      </w:pPr>
      <w:r>
        <w:rPr>
          <w:rFonts w:hint="eastAsia" w:ascii="宋体" w:hAnsi="宋体" w:cs="宋体"/>
          <w:b/>
          <w:color w:val="auto"/>
          <w:kern w:val="0"/>
          <w:sz w:val="30"/>
          <w:szCs w:val="30"/>
          <w:highlight w:val="none"/>
          <w:lang w:val="en-US" w:eastAsia="zh-CN"/>
        </w:rPr>
        <w:t xml:space="preserve"> 2025</w:t>
      </w:r>
      <w:r>
        <w:rPr>
          <w:rFonts w:hint="eastAsia" w:ascii="宋体" w:hAnsi="宋体" w:cs="宋体"/>
          <w:b/>
          <w:color w:val="auto"/>
          <w:kern w:val="0"/>
          <w:sz w:val="30"/>
          <w:szCs w:val="30"/>
          <w:highlight w:val="none"/>
        </w:rPr>
        <w:t>年</w:t>
      </w:r>
      <w:r>
        <w:rPr>
          <w:rFonts w:hint="eastAsia" w:ascii="宋体" w:hAnsi="宋体" w:cs="宋体"/>
          <w:b/>
          <w:color w:val="auto"/>
          <w:kern w:val="0"/>
          <w:sz w:val="30"/>
          <w:szCs w:val="30"/>
          <w:highlight w:val="none"/>
          <w:lang w:val="en-US" w:eastAsia="zh-CN"/>
        </w:rPr>
        <w:t>1</w:t>
      </w:r>
      <w:r>
        <w:rPr>
          <w:rFonts w:hint="eastAsia" w:ascii="宋体" w:hAnsi="宋体" w:cs="宋体"/>
          <w:b/>
          <w:color w:val="auto"/>
          <w:kern w:val="0"/>
          <w:sz w:val="30"/>
          <w:szCs w:val="30"/>
          <w:highlight w:val="none"/>
        </w:rPr>
        <w:t>月</w:t>
      </w:r>
      <w:r>
        <w:rPr>
          <w:rFonts w:hint="eastAsia" w:ascii="宋体" w:hAnsi="宋体" w:cs="宋体"/>
          <w:b/>
          <w:color w:val="auto"/>
          <w:kern w:val="0"/>
          <w:sz w:val="30"/>
          <w:szCs w:val="30"/>
          <w:highlight w:val="none"/>
          <w:lang w:val="en-US" w:eastAsia="zh-CN"/>
        </w:rPr>
        <w:t>2</w:t>
      </w:r>
      <w:r>
        <w:rPr>
          <w:rFonts w:hint="eastAsia" w:ascii="宋体" w:hAnsi="宋体" w:cs="宋体"/>
          <w:b/>
          <w:color w:val="auto"/>
          <w:kern w:val="0"/>
          <w:sz w:val="30"/>
          <w:szCs w:val="30"/>
          <w:highlight w:val="none"/>
        </w:rPr>
        <w:t>日</w:t>
      </w:r>
    </w:p>
    <w:p w14:paraId="036B5590">
      <w:pPr>
        <w:jc w:val="center"/>
        <w:rPr>
          <w:rFonts w:ascii="宋体" w:hAnsi="宋体" w:cs="宋体"/>
          <w:b/>
          <w:color w:val="auto"/>
          <w:sz w:val="44"/>
          <w:highlight w:val="none"/>
        </w:rPr>
      </w:pPr>
      <w:bookmarkStart w:id="0" w:name="_Toc120614210"/>
    </w:p>
    <w:p w14:paraId="04677B09">
      <w:pPr>
        <w:pStyle w:val="41"/>
        <w:ind w:firstLine="480"/>
        <w:rPr>
          <w:color w:val="auto"/>
          <w:highlight w:val="none"/>
        </w:rPr>
      </w:pPr>
    </w:p>
    <w:p w14:paraId="628BF54C">
      <w:pPr>
        <w:pStyle w:val="13"/>
        <w:ind w:left="1260"/>
        <w:rPr>
          <w:rFonts w:ascii="宋体" w:hAnsi="宋体" w:cs="宋体"/>
          <w:color w:val="auto"/>
          <w:highlight w:val="none"/>
        </w:rPr>
      </w:pPr>
    </w:p>
    <w:p w14:paraId="79485605">
      <w:pPr>
        <w:jc w:val="center"/>
        <w:rPr>
          <w:rFonts w:ascii="宋体" w:hAnsi="宋体" w:cs="宋体"/>
          <w:b/>
          <w:color w:val="auto"/>
          <w:sz w:val="44"/>
          <w:highlight w:val="none"/>
        </w:rPr>
      </w:pPr>
      <w:r>
        <w:rPr>
          <w:rFonts w:hint="eastAsia" w:ascii="宋体" w:hAnsi="宋体" w:cs="宋体"/>
          <w:b/>
          <w:color w:val="auto"/>
          <w:sz w:val="44"/>
          <w:highlight w:val="none"/>
        </w:rPr>
        <w:t>总目录</w:t>
      </w:r>
    </w:p>
    <w:p w14:paraId="11594031">
      <w:pPr>
        <w:jc w:val="center"/>
        <w:rPr>
          <w:rFonts w:ascii="宋体" w:hAnsi="宋体" w:cs="宋体"/>
          <w:b/>
          <w:color w:val="auto"/>
          <w:sz w:val="44"/>
          <w:highlight w:val="none"/>
        </w:rPr>
      </w:pPr>
    </w:p>
    <w:p w14:paraId="7AAF5232">
      <w:pPr>
        <w:pStyle w:val="19"/>
        <w:tabs>
          <w:tab w:val="right" w:leader="dot" w:pos="8943"/>
        </w:tabs>
        <w:spacing w:after="290"/>
        <w:jc w:val="center"/>
        <w:rPr>
          <w:rFonts w:ascii="宋体" w:hAnsi="宋体" w:cs="宋体"/>
          <w:b w:val="0"/>
          <w:bCs w:val="0"/>
          <w:caps w:val="0"/>
          <w:color w:val="auto"/>
          <w:sz w:val="24"/>
          <w:szCs w:val="24"/>
          <w:highlight w:val="none"/>
        </w:rPr>
      </w:pPr>
      <w:r>
        <w:rPr>
          <w:rFonts w:hint="eastAsia" w:ascii="宋体" w:hAnsi="宋体" w:cs="宋体"/>
          <w:bCs w:val="0"/>
          <w:caps w:val="0"/>
          <w:color w:val="auto"/>
          <w:sz w:val="24"/>
          <w:szCs w:val="24"/>
          <w:highlight w:val="none"/>
        </w:rPr>
        <w:fldChar w:fldCharType="begin"/>
      </w:r>
      <w:r>
        <w:rPr>
          <w:rFonts w:hint="eastAsia" w:ascii="宋体" w:hAnsi="宋体" w:cs="宋体"/>
          <w:bCs w:val="0"/>
          <w:caps w:val="0"/>
          <w:color w:val="auto"/>
          <w:sz w:val="24"/>
          <w:szCs w:val="24"/>
          <w:highlight w:val="none"/>
        </w:rPr>
        <w:instrText xml:space="preserve"> TOC \o "1-1" \h \z \u </w:instrText>
      </w:r>
      <w:r>
        <w:rPr>
          <w:rFonts w:hint="eastAsia" w:ascii="宋体" w:hAnsi="宋体" w:cs="宋体"/>
          <w:bCs w:val="0"/>
          <w:caps w:val="0"/>
          <w:color w:val="auto"/>
          <w:sz w:val="24"/>
          <w:szCs w:val="24"/>
          <w:highlight w:val="none"/>
        </w:rPr>
        <w:fldChar w:fldCharType="separate"/>
      </w:r>
      <w:r>
        <w:rPr>
          <w:color w:val="auto"/>
          <w:highlight w:val="none"/>
        </w:rPr>
        <w:fldChar w:fldCharType="begin"/>
      </w:r>
      <w:r>
        <w:rPr>
          <w:color w:val="auto"/>
          <w:highlight w:val="none"/>
        </w:rPr>
        <w:instrText xml:space="preserve"> HYPERLINK \l "_Toc335124678" </w:instrText>
      </w:r>
      <w:r>
        <w:rPr>
          <w:color w:val="auto"/>
          <w:highlight w:val="none"/>
        </w:rPr>
        <w:fldChar w:fldCharType="separate"/>
      </w:r>
      <w:r>
        <w:rPr>
          <w:rStyle w:val="33"/>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p>
    <w:p w14:paraId="006FDBC9">
      <w:pPr>
        <w:pStyle w:val="19"/>
        <w:tabs>
          <w:tab w:val="right" w:leader="dot" w:pos="8943"/>
        </w:tabs>
        <w:spacing w:after="290"/>
        <w:jc w:val="center"/>
        <w:rPr>
          <w:rStyle w:val="33"/>
          <w:rFonts w:ascii="宋体" w:hAnsi="宋体" w:cs="宋体"/>
          <w:b w:val="0"/>
          <w:bCs w:val="0"/>
          <w:caps w:val="0"/>
          <w:color w:val="auto"/>
          <w:sz w:val="24"/>
          <w:szCs w:val="24"/>
          <w:highlight w:val="none"/>
        </w:rPr>
      </w:pPr>
      <w:r>
        <w:rPr>
          <w:rStyle w:val="33"/>
          <w:rFonts w:hint="eastAsia" w:ascii="宋体" w:hAnsi="宋体" w:cs="宋体"/>
          <w:color w:val="auto"/>
          <w:sz w:val="24"/>
          <w:szCs w:val="24"/>
          <w:highlight w:val="none"/>
        </w:rPr>
        <w:fldChar w:fldCharType="begin"/>
      </w:r>
      <w:r>
        <w:rPr>
          <w:rStyle w:val="33"/>
          <w:rFonts w:hint="eastAsia" w:ascii="宋体" w:hAnsi="宋体" w:cs="宋体"/>
          <w:color w:val="auto"/>
          <w:sz w:val="24"/>
          <w:szCs w:val="24"/>
          <w:highlight w:val="none"/>
        </w:rPr>
        <w:instrText xml:space="preserve"> HYPERLINK  \l "_1．招标方式"</w:instrText>
      </w:r>
      <w:r>
        <w:rPr>
          <w:rStyle w:val="33"/>
          <w:rFonts w:hint="eastAsia" w:ascii="宋体" w:hAnsi="宋体" w:cs="宋体"/>
          <w:color w:val="auto"/>
          <w:sz w:val="24"/>
          <w:szCs w:val="24"/>
          <w:highlight w:val="none"/>
        </w:rPr>
        <w:fldChar w:fldCharType="separate"/>
      </w:r>
      <w:r>
        <w:rPr>
          <w:rStyle w:val="33"/>
          <w:rFonts w:hint="eastAsia" w:ascii="宋体" w:hAnsi="宋体" w:cs="宋体"/>
          <w:color w:val="auto"/>
          <w:sz w:val="24"/>
          <w:szCs w:val="24"/>
          <w:highlight w:val="none"/>
        </w:rPr>
        <w:t>第二章  投</w:t>
      </w:r>
      <w:bookmarkStart w:id="1" w:name="_Hlt358830030"/>
      <w:r>
        <w:rPr>
          <w:rStyle w:val="33"/>
          <w:rFonts w:hint="eastAsia" w:ascii="宋体" w:hAnsi="宋体" w:cs="宋体"/>
          <w:color w:val="auto"/>
          <w:sz w:val="24"/>
          <w:szCs w:val="24"/>
          <w:highlight w:val="none"/>
        </w:rPr>
        <w:t>标</w:t>
      </w:r>
      <w:bookmarkEnd w:id="1"/>
      <w:bookmarkStart w:id="2" w:name="_Hlt358830243"/>
      <w:r>
        <w:rPr>
          <w:rStyle w:val="33"/>
          <w:rFonts w:hint="eastAsia" w:ascii="宋体" w:hAnsi="宋体" w:cs="宋体"/>
          <w:color w:val="auto"/>
          <w:sz w:val="24"/>
          <w:szCs w:val="24"/>
          <w:highlight w:val="none"/>
        </w:rPr>
        <w:t>人</w:t>
      </w:r>
      <w:bookmarkEnd w:id="2"/>
      <w:bookmarkStart w:id="3" w:name="_Hlt358830017"/>
      <w:bookmarkStart w:id="4" w:name="_Hlt379122886"/>
      <w:bookmarkStart w:id="5" w:name="_Hlt358830016"/>
      <w:r>
        <w:rPr>
          <w:rStyle w:val="33"/>
          <w:rFonts w:hint="eastAsia" w:ascii="宋体" w:hAnsi="宋体" w:cs="宋体"/>
          <w:color w:val="auto"/>
          <w:sz w:val="24"/>
          <w:szCs w:val="24"/>
          <w:highlight w:val="none"/>
        </w:rPr>
        <w:t>须</w:t>
      </w:r>
      <w:bookmarkEnd w:id="3"/>
      <w:bookmarkEnd w:id="4"/>
      <w:bookmarkEnd w:id="5"/>
      <w:r>
        <w:rPr>
          <w:rStyle w:val="33"/>
          <w:rFonts w:hint="eastAsia" w:ascii="宋体" w:hAnsi="宋体" w:cs="宋体"/>
          <w:color w:val="auto"/>
          <w:sz w:val="24"/>
          <w:szCs w:val="24"/>
          <w:highlight w:val="none"/>
        </w:rPr>
        <w:t>知</w:t>
      </w:r>
      <w:bookmarkStart w:id="6" w:name="_Hlt358830201"/>
      <w:r>
        <w:rPr>
          <w:rStyle w:val="33"/>
          <w:rFonts w:hint="eastAsia" w:ascii="宋体" w:hAnsi="宋体" w:cs="宋体"/>
          <w:color w:val="auto"/>
          <w:sz w:val="24"/>
          <w:szCs w:val="24"/>
          <w:highlight w:val="none"/>
        </w:rPr>
        <w:tab/>
      </w:r>
      <w:bookmarkEnd w:id="6"/>
      <w:r>
        <w:rPr>
          <w:rStyle w:val="33"/>
          <w:rFonts w:hint="eastAsia" w:ascii="宋体" w:hAnsi="宋体" w:cs="宋体"/>
          <w:color w:val="auto"/>
          <w:sz w:val="24"/>
          <w:szCs w:val="24"/>
          <w:highlight w:val="none"/>
        </w:rPr>
        <w:t>5</w:t>
      </w:r>
    </w:p>
    <w:p w14:paraId="561D7504">
      <w:pPr>
        <w:pStyle w:val="19"/>
        <w:tabs>
          <w:tab w:val="right" w:leader="dot" w:pos="8943"/>
        </w:tabs>
        <w:spacing w:after="290"/>
        <w:jc w:val="center"/>
        <w:rPr>
          <w:rFonts w:hint="eastAsia" w:ascii="宋体" w:hAnsi="宋体" w:eastAsia="宋体" w:cs="宋体"/>
          <w:b w:val="0"/>
          <w:bCs w:val="0"/>
          <w:caps w:val="0"/>
          <w:color w:val="auto"/>
          <w:sz w:val="24"/>
          <w:szCs w:val="24"/>
          <w:highlight w:val="none"/>
          <w:lang w:eastAsia="zh-CN"/>
        </w:rPr>
      </w:pPr>
      <w:r>
        <w:rPr>
          <w:rStyle w:val="33"/>
          <w:rFonts w:hint="eastAsia" w:ascii="宋体" w:hAnsi="宋体" w:cs="宋体"/>
          <w:color w:val="auto"/>
          <w:sz w:val="24"/>
          <w:szCs w:val="24"/>
          <w:highlight w:val="none"/>
        </w:rPr>
        <w:fldChar w:fldCharType="end"/>
      </w:r>
      <w:r>
        <w:rPr>
          <w:color w:val="auto"/>
          <w:highlight w:val="none"/>
        </w:rPr>
        <w:fldChar w:fldCharType="begin"/>
      </w:r>
      <w:r>
        <w:rPr>
          <w:color w:val="auto"/>
          <w:highlight w:val="none"/>
        </w:rPr>
        <w:instrText xml:space="preserve"> HYPERLINK \l "_Toc335124681" </w:instrText>
      </w:r>
      <w:r>
        <w:rPr>
          <w:color w:val="auto"/>
          <w:highlight w:val="none"/>
        </w:rPr>
        <w:fldChar w:fldCharType="separate"/>
      </w:r>
      <w:r>
        <w:rPr>
          <w:rStyle w:val="33"/>
          <w:rFonts w:hint="eastAsia" w:ascii="宋体" w:hAnsi="宋体" w:cs="宋体"/>
          <w:color w:val="auto"/>
          <w:sz w:val="24"/>
          <w:szCs w:val="24"/>
          <w:highlight w:val="none"/>
        </w:rPr>
        <w:t>第三章  项目需求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p>
    <w:p w14:paraId="091312EC">
      <w:pPr>
        <w:pStyle w:val="19"/>
        <w:tabs>
          <w:tab w:val="right" w:leader="dot" w:pos="8943"/>
        </w:tabs>
        <w:spacing w:after="290"/>
        <w:jc w:val="center"/>
        <w:rPr>
          <w:rFonts w:hint="default" w:ascii="宋体" w:hAnsi="宋体" w:eastAsia="宋体" w:cs="宋体"/>
          <w:b w:val="0"/>
          <w:bCs w:val="0"/>
          <w:caps w:val="0"/>
          <w:color w:val="auto"/>
          <w:sz w:val="24"/>
          <w:szCs w:val="24"/>
          <w:highlight w:val="none"/>
          <w:lang w:val="en-US" w:eastAsia="zh-CN"/>
        </w:rPr>
      </w:pPr>
      <w:r>
        <w:rPr>
          <w:color w:val="auto"/>
          <w:highlight w:val="none"/>
        </w:rPr>
        <w:fldChar w:fldCharType="begin"/>
      </w:r>
      <w:r>
        <w:rPr>
          <w:color w:val="auto"/>
          <w:highlight w:val="none"/>
        </w:rPr>
        <w:instrText xml:space="preserve"> HYPERLINK \l "_Toc335124682" </w:instrText>
      </w:r>
      <w:r>
        <w:rPr>
          <w:color w:val="auto"/>
          <w:highlight w:val="none"/>
        </w:rPr>
        <w:fldChar w:fldCharType="separate"/>
      </w:r>
      <w:r>
        <w:rPr>
          <w:rStyle w:val="33"/>
          <w:rFonts w:hint="eastAsia" w:ascii="宋体" w:hAnsi="宋体" w:cs="宋体"/>
          <w:color w:val="auto"/>
          <w:sz w:val="24"/>
          <w:szCs w:val="24"/>
          <w:highlight w:val="none"/>
        </w:rPr>
        <w:t>第四</w:t>
      </w:r>
      <w:bookmarkStart w:id="7" w:name="_Hlt356406557"/>
      <w:r>
        <w:rPr>
          <w:rStyle w:val="33"/>
          <w:rFonts w:hint="eastAsia" w:ascii="宋体" w:hAnsi="宋体" w:cs="宋体"/>
          <w:color w:val="auto"/>
          <w:sz w:val="24"/>
          <w:szCs w:val="24"/>
          <w:highlight w:val="none"/>
        </w:rPr>
        <w:t>章</w:t>
      </w:r>
      <w:bookmarkEnd w:id="7"/>
      <w:r>
        <w:rPr>
          <w:rStyle w:val="33"/>
          <w:rFonts w:hint="eastAsia" w:ascii="宋体" w:hAnsi="宋体" w:cs="宋体"/>
          <w:color w:val="auto"/>
          <w:sz w:val="24"/>
          <w:szCs w:val="24"/>
          <w:highlight w:val="none"/>
        </w:rPr>
        <w:t xml:space="preserve">  评标方法</w:t>
      </w:r>
      <w:bookmarkStart w:id="8" w:name="_Hlt365380761"/>
      <w:r>
        <w:rPr>
          <w:rStyle w:val="33"/>
          <w:rFonts w:hint="eastAsia" w:ascii="宋体" w:hAnsi="宋体" w:cs="宋体"/>
          <w:color w:val="auto"/>
          <w:sz w:val="24"/>
          <w:szCs w:val="24"/>
          <w:highlight w:val="none"/>
        </w:rPr>
        <w:t>与</w:t>
      </w:r>
      <w:bookmarkEnd w:id="8"/>
      <w:bookmarkStart w:id="9" w:name="_Hlt380502802"/>
      <w:r>
        <w:rPr>
          <w:rStyle w:val="33"/>
          <w:rFonts w:hint="eastAsia" w:ascii="宋体" w:hAnsi="宋体" w:cs="宋体"/>
          <w:color w:val="auto"/>
          <w:sz w:val="24"/>
          <w:szCs w:val="24"/>
          <w:highlight w:val="none"/>
        </w:rPr>
        <w:t>评</w:t>
      </w:r>
      <w:bookmarkEnd w:id="9"/>
      <w:bookmarkStart w:id="10" w:name="_Hlt379122865"/>
      <w:r>
        <w:rPr>
          <w:rStyle w:val="33"/>
          <w:rFonts w:hint="eastAsia" w:ascii="宋体" w:hAnsi="宋体" w:cs="宋体"/>
          <w:color w:val="auto"/>
          <w:sz w:val="24"/>
          <w:szCs w:val="24"/>
          <w:highlight w:val="none"/>
        </w:rPr>
        <w:t>标</w:t>
      </w:r>
      <w:bookmarkEnd w:id="10"/>
      <w:bookmarkStart w:id="11" w:name="_Hlt428890716"/>
      <w:bookmarkStart w:id="12" w:name="_Hlt428890717"/>
      <w:r>
        <w:rPr>
          <w:rStyle w:val="33"/>
          <w:rFonts w:hint="eastAsia" w:ascii="宋体" w:hAnsi="宋体" w:cs="宋体"/>
          <w:color w:val="auto"/>
          <w:sz w:val="24"/>
          <w:szCs w:val="24"/>
          <w:highlight w:val="none"/>
        </w:rPr>
        <w:t>标</w:t>
      </w:r>
      <w:bookmarkEnd w:id="11"/>
      <w:bookmarkEnd w:id="12"/>
      <w:bookmarkStart w:id="13" w:name="_Hlt365380781"/>
      <w:r>
        <w:rPr>
          <w:rStyle w:val="33"/>
          <w:rFonts w:hint="eastAsia" w:ascii="宋体" w:hAnsi="宋体" w:cs="宋体"/>
          <w:color w:val="auto"/>
          <w:sz w:val="24"/>
          <w:szCs w:val="24"/>
          <w:highlight w:val="none"/>
        </w:rPr>
        <w:t>准</w:t>
      </w:r>
      <w:bookmarkEnd w:id="13"/>
      <w:bookmarkStart w:id="14" w:name="_Hlt356291596"/>
      <w:bookmarkStart w:id="15" w:name="_Hlt363208564"/>
      <w:r>
        <w:rPr>
          <w:rFonts w:hint="eastAsia" w:ascii="宋体" w:hAnsi="宋体" w:cs="宋体"/>
          <w:color w:val="auto"/>
          <w:sz w:val="24"/>
          <w:szCs w:val="24"/>
          <w:highlight w:val="none"/>
        </w:rPr>
        <w:tab/>
      </w:r>
      <w:bookmarkEnd w:id="14"/>
      <w:bookmarkEnd w:id="15"/>
      <w:r>
        <w:rPr>
          <w:rFonts w:hint="eastAsia" w:ascii="宋体" w:hAnsi="宋体" w:cs="宋体"/>
          <w:color w:val="auto"/>
          <w:sz w:val="24"/>
          <w:szCs w:val="24"/>
          <w:highlight w:val="none"/>
        </w:rPr>
        <w:fldChar w:fldCharType="end"/>
      </w:r>
      <w:r>
        <w:rPr>
          <w:rStyle w:val="33"/>
          <w:rFonts w:hint="eastAsia" w:ascii="宋体" w:hAnsi="宋体" w:cs="宋体"/>
          <w:color w:val="auto"/>
          <w:sz w:val="24"/>
          <w:szCs w:val="24"/>
          <w:highlight w:val="none"/>
          <w:u w:val="none"/>
          <w:lang w:val="en-US" w:eastAsia="zh-CN"/>
        </w:rPr>
        <w:t>23</w:t>
      </w:r>
    </w:p>
    <w:p w14:paraId="7E0433AC">
      <w:pPr>
        <w:pStyle w:val="19"/>
        <w:tabs>
          <w:tab w:val="right" w:leader="dot" w:pos="8943"/>
        </w:tabs>
        <w:spacing w:after="290"/>
        <w:jc w:val="center"/>
        <w:rPr>
          <w:rStyle w:val="33"/>
          <w:rFonts w:hint="eastAsia" w:ascii="宋体" w:hAnsi="宋体" w:cs="宋体"/>
          <w:color w:val="auto"/>
          <w:sz w:val="24"/>
          <w:szCs w:val="24"/>
          <w:highlight w:val="none"/>
          <w:u w:val="none"/>
          <w:lang w:val="en-US" w:eastAsia="zh-CN"/>
        </w:rPr>
      </w:pPr>
      <w:r>
        <w:rPr>
          <w:color w:val="auto"/>
          <w:highlight w:val="none"/>
        </w:rPr>
        <w:fldChar w:fldCharType="begin"/>
      </w:r>
      <w:r>
        <w:rPr>
          <w:color w:val="auto"/>
          <w:highlight w:val="none"/>
        </w:rPr>
        <w:instrText xml:space="preserve"> HYPERLINK \l "_Toc335124683" </w:instrText>
      </w:r>
      <w:r>
        <w:rPr>
          <w:color w:val="auto"/>
          <w:highlight w:val="none"/>
        </w:rPr>
        <w:fldChar w:fldCharType="separate"/>
      </w:r>
      <w:r>
        <w:rPr>
          <w:rStyle w:val="33"/>
          <w:rFonts w:hint="eastAsia" w:ascii="宋体" w:hAnsi="宋体" w:cs="宋体"/>
          <w:color w:val="auto"/>
          <w:sz w:val="24"/>
          <w:szCs w:val="24"/>
          <w:highlight w:val="none"/>
        </w:rPr>
        <w:t>第五章  投标文</w:t>
      </w:r>
      <w:bookmarkStart w:id="16" w:name="_Hlt365380788"/>
      <w:r>
        <w:rPr>
          <w:rStyle w:val="33"/>
          <w:rFonts w:hint="eastAsia" w:ascii="宋体" w:hAnsi="宋体" w:cs="宋体"/>
          <w:color w:val="auto"/>
          <w:sz w:val="24"/>
          <w:szCs w:val="24"/>
          <w:highlight w:val="none"/>
        </w:rPr>
        <w:t>件</w:t>
      </w:r>
      <w:bookmarkEnd w:id="16"/>
      <w:bookmarkStart w:id="17" w:name="_Hlt380654210"/>
      <w:bookmarkStart w:id="18" w:name="_Hlt379122847"/>
      <w:bookmarkStart w:id="19" w:name="_Hlt379122848"/>
      <w:r>
        <w:rPr>
          <w:rStyle w:val="33"/>
          <w:rFonts w:hint="eastAsia" w:ascii="宋体" w:hAnsi="宋体" w:cs="宋体"/>
          <w:color w:val="auto"/>
          <w:sz w:val="24"/>
          <w:szCs w:val="24"/>
          <w:highlight w:val="none"/>
        </w:rPr>
        <w:t>格</w:t>
      </w:r>
      <w:bookmarkEnd w:id="17"/>
      <w:bookmarkEnd w:id="18"/>
      <w:bookmarkEnd w:id="19"/>
      <w:bookmarkStart w:id="20" w:name="_Hlt365999235"/>
      <w:r>
        <w:rPr>
          <w:rStyle w:val="33"/>
          <w:rFonts w:hint="eastAsia" w:ascii="宋体" w:hAnsi="宋体" w:cs="宋体"/>
          <w:color w:val="auto"/>
          <w:sz w:val="24"/>
          <w:szCs w:val="24"/>
          <w:highlight w:val="none"/>
        </w:rPr>
        <w:t>式</w:t>
      </w:r>
      <w:bookmarkEnd w:id="20"/>
      <w:bookmarkStart w:id="21" w:name="_Hlt363208590"/>
      <w:bookmarkStart w:id="22" w:name="_Hlt365821433"/>
      <w:bookmarkStart w:id="23" w:name="_Hlt363208613"/>
      <w:bookmarkStart w:id="24" w:name="_Hlt365821434"/>
      <w:r>
        <w:rPr>
          <w:rFonts w:hint="eastAsia" w:ascii="宋体" w:hAnsi="宋体" w:cs="宋体"/>
          <w:color w:val="auto"/>
          <w:sz w:val="24"/>
          <w:szCs w:val="24"/>
          <w:highlight w:val="none"/>
        </w:rPr>
        <w:tab/>
      </w:r>
      <w:bookmarkEnd w:id="21"/>
      <w:bookmarkEnd w:id="22"/>
      <w:bookmarkEnd w:id="23"/>
      <w:bookmarkEnd w:id="24"/>
      <w:r>
        <w:rPr>
          <w:rFonts w:hint="eastAsia" w:ascii="宋体" w:hAnsi="宋体" w:cs="宋体"/>
          <w:color w:val="auto"/>
          <w:sz w:val="24"/>
          <w:szCs w:val="24"/>
          <w:highlight w:val="none"/>
        </w:rPr>
        <w:fldChar w:fldCharType="end"/>
      </w:r>
      <w:r>
        <w:rPr>
          <w:rStyle w:val="33"/>
          <w:rFonts w:hint="eastAsia" w:ascii="宋体" w:hAnsi="宋体" w:cs="宋体"/>
          <w:color w:val="auto"/>
          <w:sz w:val="24"/>
          <w:szCs w:val="24"/>
          <w:highlight w:val="none"/>
          <w:u w:val="none"/>
        </w:rPr>
        <w:t>2</w:t>
      </w:r>
      <w:r>
        <w:rPr>
          <w:rStyle w:val="33"/>
          <w:rFonts w:hint="eastAsia" w:ascii="宋体" w:hAnsi="宋体" w:cs="宋体"/>
          <w:color w:val="auto"/>
          <w:sz w:val="24"/>
          <w:szCs w:val="24"/>
          <w:highlight w:val="none"/>
          <w:u w:val="none"/>
          <w:lang w:val="en-US" w:eastAsia="zh-CN"/>
        </w:rPr>
        <w:t>5</w:t>
      </w:r>
    </w:p>
    <w:p w14:paraId="0DB788FA">
      <w:pPr>
        <w:rPr>
          <w:rStyle w:val="33"/>
          <w:rFonts w:hint="default" w:ascii="宋体" w:hAnsi="宋体" w:eastAsia="宋体" w:cs="宋体"/>
          <w:b/>
          <w:bCs/>
          <w:caps/>
          <w:color w:val="auto"/>
          <w:kern w:val="2"/>
          <w:sz w:val="24"/>
          <w:szCs w:val="24"/>
          <w:highlight w:val="none"/>
          <w:lang w:val="en-US" w:eastAsia="zh-CN" w:bidi="ar-SA"/>
        </w:rPr>
      </w:pPr>
      <w:r>
        <w:rPr>
          <w:rStyle w:val="33"/>
          <w:rFonts w:hint="eastAsia" w:ascii="宋体" w:hAnsi="宋体" w:eastAsia="宋体" w:cs="宋体"/>
          <w:b/>
          <w:bCs/>
          <w:caps/>
          <w:color w:val="auto"/>
          <w:kern w:val="2"/>
          <w:sz w:val="24"/>
          <w:szCs w:val="24"/>
          <w:highlight w:val="none"/>
          <w:lang w:val="en-US" w:eastAsia="zh-CN" w:bidi="ar-SA"/>
        </w:rPr>
        <w:t>第六章  拟签订的合同文本…………………………………………………………………</w:t>
      </w:r>
      <w:r>
        <w:rPr>
          <w:rStyle w:val="33"/>
          <w:rFonts w:hint="eastAsia" w:ascii="宋体" w:hAnsi="宋体" w:cs="宋体"/>
          <w:b/>
          <w:bCs/>
          <w:caps/>
          <w:color w:val="auto"/>
          <w:kern w:val="2"/>
          <w:sz w:val="24"/>
          <w:szCs w:val="24"/>
          <w:highlight w:val="none"/>
          <w:lang w:val="en-US" w:eastAsia="zh-CN" w:bidi="ar-SA"/>
        </w:rPr>
        <w:t>35</w:t>
      </w:r>
    </w:p>
    <w:p w14:paraId="64419BD5">
      <w:pPr>
        <w:rPr>
          <w:rFonts w:hint="eastAsia"/>
          <w:color w:val="auto"/>
          <w:highlight w:val="none"/>
          <w:lang w:eastAsia="zh-CN"/>
        </w:rPr>
      </w:pPr>
    </w:p>
    <w:p w14:paraId="62678371">
      <w:pPr>
        <w:pStyle w:val="19"/>
        <w:tabs>
          <w:tab w:val="right" w:leader="dot" w:pos="8943"/>
        </w:tabs>
        <w:spacing w:after="290"/>
        <w:jc w:val="center"/>
        <w:rPr>
          <w:rStyle w:val="33"/>
          <w:rFonts w:hint="eastAsia" w:ascii="宋体" w:hAnsi="宋体" w:eastAsia="宋体" w:cs="宋体"/>
          <w:color w:val="auto"/>
          <w:sz w:val="24"/>
          <w:szCs w:val="24"/>
          <w:highlight w:val="none"/>
          <w:u w:val="none"/>
          <w:lang w:eastAsia="zh-CN"/>
        </w:rPr>
      </w:pPr>
    </w:p>
    <w:p w14:paraId="78D51A4A">
      <w:pPr>
        <w:rPr>
          <w:rFonts w:ascii="宋体" w:hAnsi="宋体" w:cs="宋体"/>
          <w:color w:val="auto"/>
          <w:highlight w:val="none"/>
        </w:rPr>
      </w:pPr>
      <w:r>
        <w:rPr>
          <w:rFonts w:hint="eastAsia" w:ascii="宋体" w:hAnsi="宋体" w:cs="宋体"/>
          <w:bCs/>
          <w:caps/>
          <w:color w:val="auto"/>
          <w:sz w:val="24"/>
          <w:szCs w:val="24"/>
          <w:highlight w:val="none"/>
        </w:rPr>
        <w:fldChar w:fldCharType="end"/>
      </w:r>
    </w:p>
    <w:bookmarkEnd w:id="0"/>
    <w:p w14:paraId="4F6ED953">
      <w:pPr>
        <w:pStyle w:val="53"/>
        <w:spacing w:afterLines="0" w:line="460" w:lineRule="exact"/>
        <w:ind w:firstLine="480"/>
        <w:rPr>
          <w:rFonts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6" w:h="16838"/>
          <w:pgMar w:top="1440" w:right="1226" w:bottom="1440" w:left="1440" w:header="851" w:footer="1134" w:gutter="0"/>
          <w:pgNumType w:start="0"/>
          <w:cols w:space="720" w:num="1"/>
          <w:titlePg/>
          <w:docGrid w:type="lines" w:linePitch="290" w:charSpace="0"/>
        </w:sectPr>
      </w:pPr>
      <w:bookmarkStart w:id="25" w:name="_Toc335124678"/>
      <w:bookmarkStart w:id="26" w:name="_Toc307561707"/>
      <w:bookmarkStart w:id="27" w:name="_Toc335123850"/>
    </w:p>
    <w:bookmarkEnd w:id="25"/>
    <w:bookmarkEnd w:id="26"/>
    <w:bookmarkEnd w:id="27"/>
    <w:p w14:paraId="153BAB8B">
      <w:pPr>
        <w:pStyle w:val="53"/>
        <w:spacing w:afterLines="0" w:line="46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第一章  招标公告</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第二次</w:t>
      </w:r>
      <w:r>
        <w:rPr>
          <w:rFonts w:hint="eastAsia" w:ascii="宋体" w:hAnsi="宋体" w:eastAsia="宋体" w:cs="宋体"/>
          <w:color w:val="auto"/>
          <w:highlight w:val="none"/>
          <w:lang w:eastAsia="zh-CN"/>
        </w:rPr>
        <w:t>）</w:t>
      </w:r>
    </w:p>
    <w:p w14:paraId="34C88718">
      <w:pPr>
        <w:adjustRightInd w:val="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项目概况</w:t>
      </w:r>
    </w:p>
    <w:p w14:paraId="54B8CE9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如东县洋口镇机关办公用品采购项目</w:t>
      </w:r>
      <w:r>
        <w:rPr>
          <w:rFonts w:hint="eastAsia" w:ascii="宋体" w:hAnsi="宋体" w:cs="宋体"/>
          <w:color w:val="auto"/>
          <w:sz w:val="24"/>
          <w:szCs w:val="24"/>
          <w:highlight w:val="none"/>
        </w:rPr>
        <w:t>的潜在投标人应在“如东县限额交易网”获取招标文件，并于</w:t>
      </w:r>
      <w:r>
        <w:rPr>
          <w:rFonts w:hint="eastAsia" w:ascii="宋体" w:hAnsi="宋体" w:cs="宋体"/>
          <w:b/>
          <w:color w:val="auto"/>
          <w:sz w:val="24"/>
          <w:szCs w:val="24"/>
          <w:highlight w:val="none"/>
          <w:lang w:val="en-US" w:eastAsia="zh-CN"/>
        </w:rPr>
        <w:t>2025</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lang w:val="en-US" w:eastAsia="zh-CN"/>
        </w:rPr>
        <w:t>22</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上</w:t>
      </w:r>
      <w:r>
        <w:rPr>
          <w:rFonts w:hint="eastAsia" w:ascii="宋体" w:hAnsi="宋体" w:cs="宋体"/>
          <w:b/>
          <w:color w:val="auto"/>
          <w:sz w:val="24"/>
          <w:szCs w:val="24"/>
          <w:highlight w:val="none"/>
        </w:rPr>
        <w:t>午</w:t>
      </w:r>
      <w:r>
        <w:rPr>
          <w:rFonts w:hint="eastAsia" w:ascii="宋体" w:hAnsi="宋体" w:cs="宋体"/>
          <w:b/>
          <w:color w:val="auto"/>
          <w:sz w:val="24"/>
          <w:szCs w:val="24"/>
          <w:highlight w:val="none"/>
          <w:lang w:val="en-US" w:eastAsia="zh-CN"/>
        </w:rPr>
        <w:t>9</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r>
        <w:rPr>
          <w:rFonts w:hint="eastAsia" w:ascii="宋体" w:hAnsi="宋体" w:cs="宋体"/>
          <w:color w:val="auto"/>
          <w:sz w:val="24"/>
          <w:szCs w:val="24"/>
          <w:highlight w:val="none"/>
        </w:rPr>
        <w:t>（北京时间）前递交投标文件。</w:t>
      </w:r>
    </w:p>
    <w:p w14:paraId="514B8330">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一、项目基本情况</w:t>
      </w:r>
    </w:p>
    <w:p w14:paraId="70D1FA2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如东县洋口镇机关办公用品采购项目</w:t>
      </w:r>
      <w:r>
        <w:rPr>
          <w:rFonts w:hint="eastAsia" w:ascii="宋体" w:hAnsi="宋体" w:cs="宋体"/>
          <w:color w:val="auto"/>
          <w:sz w:val="24"/>
          <w:szCs w:val="24"/>
          <w:highlight w:val="none"/>
        </w:rPr>
        <w:t>。</w:t>
      </w:r>
    </w:p>
    <w:p w14:paraId="2E1666AC">
      <w:pPr>
        <w:adjustRightInd w:val="0"/>
        <w:snapToGrid w:val="0"/>
        <w:spacing w:line="360" w:lineRule="auto"/>
        <w:ind w:firstLine="480" w:firstLineChars="200"/>
        <w:rPr>
          <w:rFonts w:hint="default" w:ascii="宋体" w:hAnsi="宋体" w:cs="宋体"/>
          <w:color w:val="auto"/>
          <w:sz w:val="24"/>
          <w:szCs w:val="24"/>
          <w:highlight w:val="none"/>
          <w:lang w:val="en-US" w:eastAsia="zh-CN"/>
        </w:rPr>
      </w:pPr>
      <w:bookmarkStart w:id="28" w:name="_Hlk76656052"/>
      <w:r>
        <w:rPr>
          <w:rFonts w:hint="eastAsia" w:ascii="宋体" w:hAnsi="宋体" w:cs="宋体"/>
          <w:color w:val="auto"/>
          <w:sz w:val="24"/>
          <w:szCs w:val="24"/>
          <w:highlight w:val="none"/>
          <w:lang w:val="en-US" w:eastAsia="zh-CN"/>
        </w:rPr>
        <w:t>2、预算金额：</w:t>
      </w:r>
      <w:r>
        <w:rPr>
          <w:rFonts w:hint="eastAsia" w:ascii="宋体" w:hAnsi="宋体" w:eastAsia="宋体" w:cs="宋体"/>
          <w:color w:val="auto"/>
          <w:kern w:val="0"/>
          <w:sz w:val="24"/>
          <w:szCs w:val="24"/>
          <w:highlight w:val="none"/>
          <w:lang w:val="en-US" w:eastAsia="zh-CN"/>
        </w:rPr>
        <w:t>各项目控制单价</w:t>
      </w:r>
      <w:r>
        <w:rPr>
          <w:rFonts w:hint="default" w:ascii="Arial" w:hAnsi="Arial" w:eastAsia="宋体" w:cs="Arial"/>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100%</w:t>
      </w:r>
      <w:r>
        <w:rPr>
          <w:rFonts w:hint="eastAsia" w:ascii="宋体" w:hAnsi="宋体" w:cs="宋体"/>
          <w:color w:val="auto"/>
          <w:sz w:val="24"/>
          <w:szCs w:val="24"/>
          <w:highlight w:val="none"/>
          <w:lang w:val="en-US" w:eastAsia="zh-CN"/>
        </w:rPr>
        <w:t xml:space="preserve">    </w:t>
      </w:r>
    </w:p>
    <w:p w14:paraId="7BE3D2E0">
      <w:pPr>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最高限价（</w:t>
      </w:r>
      <w:r>
        <w:rPr>
          <w:rFonts w:hint="eastAsia" w:ascii="宋体" w:hAnsi="宋体" w:cs="宋体"/>
          <w:color w:val="auto"/>
          <w:sz w:val="24"/>
          <w:szCs w:val="24"/>
          <w:highlight w:val="none"/>
          <w:lang w:val="en-US" w:eastAsia="zh-CN"/>
        </w:rPr>
        <w:t>招标控制价</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各项目控制单价</w:t>
      </w:r>
      <w:r>
        <w:rPr>
          <w:rFonts w:hint="default" w:ascii="Arial" w:hAnsi="Arial" w:eastAsia="宋体" w:cs="Arial"/>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100%</w:t>
      </w:r>
      <w:r>
        <w:rPr>
          <w:rFonts w:hint="eastAsia" w:ascii="宋体" w:hAnsi="宋体" w:cs="宋体"/>
          <w:color w:val="auto"/>
          <w:sz w:val="24"/>
          <w:szCs w:val="24"/>
          <w:highlight w:val="none"/>
          <w:lang w:eastAsia="zh-CN"/>
        </w:rPr>
        <w:t>，报价超过招标</w:t>
      </w:r>
      <w:r>
        <w:rPr>
          <w:rFonts w:hint="eastAsia" w:ascii="宋体" w:hAnsi="宋体" w:cs="宋体"/>
          <w:color w:val="auto"/>
          <w:sz w:val="24"/>
          <w:szCs w:val="24"/>
          <w:highlight w:val="none"/>
          <w:lang w:val="en-US" w:eastAsia="zh-CN"/>
        </w:rPr>
        <w:t>控制价</w:t>
      </w:r>
      <w:r>
        <w:rPr>
          <w:rFonts w:hint="eastAsia" w:ascii="宋体" w:hAnsi="宋体" w:cs="宋体"/>
          <w:color w:val="auto"/>
          <w:sz w:val="24"/>
          <w:szCs w:val="24"/>
          <w:highlight w:val="none"/>
          <w:lang w:eastAsia="zh-CN"/>
        </w:rPr>
        <w:t>的为无效报价。</w:t>
      </w:r>
    </w:p>
    <w:bookmarkEnd w:id="28"/>
    <w:p w14:paraId="121B0B9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lang w:eastAsia="zh-CN"/>
        </w:rPr>
        <w:t>如东县洋口镇机关办公用品采购项目</w:t>
      </w:r>
      <w:r>
        <w:rPr>
          <w:rFonts w:hint="eastAsia" w:ascii="宋体" w:hAnsi="宋体" w:eastAsia="宋体" w:cs="宋体"/>
          <w:color w:val="auto"/>
          <w:sz w:val="24"/>
          <w:szCs w:val="24"/>
          <w:highlight w:val="none"/>
        </w:rPr>
        <w:t>。具体内容详见招标文件，请仔细研究。</w:t>
      </w:r>
    </w:p>
    <w:p w14:paraId="49796F7B">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合同履行期限：</w:t>
      </w:r>
      <w:r>
        <w:rPr>
          <w:rFonts w:hint="eastAsia" w:ascii="宋体" w:hAnsi="宋体" w:eastAsia="宋体" w:cs="宋体"/>
          <w:color w:val="auto"/>
          <w:sz w:val="24"/>
          <w:szCs w:val="24"/>
          <w:highlight w:val="none"/>
          <w:lang w:val="en-US" w:eastAsia="zh-CN"/>
        </w:rPr>
        <w:t>自本项目合同签订之日起</w:t>
      </w:r>
      <w:r>
        <w:rPr>
          <w:rFonts w:hint="eastAsia" w:ascii="宋体" w:hAnsi="宋体" w:eastAsia="宋体" w:cs="宋体"/>
          <w:b w:val="0"/>
          <w:bCs w:val="0"/>
          <w:color w:val="auto"/>
          <w:sz w:val="24"/>
          <w:szCs w:val="24"/>
          <w:highlight w:val="none"/>
          <w:lang w:val="en-US" w:eastAsia="zh-CN"/>
        </w:rPr>
        <w:t>2年（</w:t>
      </w:r>
      <w:r>
        <w:rPr>
          <w:rFonts w:hint="eastAsia" w:ascii="宋体" w:hAnsi="宋体" w:eastAsia="宋体" w:cs="宋体"/>
          <w:b w:val="0"/>
          <w:bCs w:val="0"/>
          <w:color w:val="auto"/>
          <w:kern w:val="2"/>
          <w:sz w:val="24"/>
          <w:szCs w:val="24"/>
          <w:highlight w:val="none"/>
          <w:lang w:val="en-US" w:eastAsia="zh-CN" w:bidi="ar-SA"/>
        </w:rPr>
        <w:t>根据招标人实际需要送货</w:t>
      </w:r>
      <w:r>
        <w:rPr>
          <w:rFonts w:hint="eastAsia" w:ascii="宋体" w:hAnsi="宋体" w:eastAsia="宋体" w:cs="宋体"/>
          <w:b w:val="0"/>
          <w:bCs w:val="0"/>
          <w:color w:val="auto"/>
          <w:sz w:val="24"/>
          <w:szCs w:val="24"/>
          <w:highlight w:val="none"/>
          <w:lang w:val="en-US" w:eastAsia="zh-CN"/>
        </w:rPr>
        <w:t>，接到招标人通知后3个日历天完成供货）。服务期满，经招标人确认服务优秀的，可续签一年。</w:t>
      </w:r>
    </w:p>
    <w:p w14:paraId="7CF3A371">
      <w:pPr>
        <w:adjustRightInd w:val="0"/>
        <w:snapToGrid w:val="0"/>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本次招标不接受联合体投标。</w:t>
      </w:r>
    </w:p>
    <w:p w14:paraId="6ED75EEC">
      <w:pPr>
        <w:adjustRightInd w:val="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二、申请人的资格要求：</w:t>
      </w:r>
    </w:p>
    <w:p w14:paraId="54F3C4C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1、具备《中华人民共和国政府采购法》第22条所规定的条件；</w:t>
      </w:r>
    </w:p>
    <w:p w14:paraId="534DE43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2、未被“信用中国”网站列入失信被执行人、重大税收违法案件当事人名单、政府采购严重失信行为记录名单；</w:t>
      </w:r>
    </w:p>
    <w:p w14:paraId="7E1B639E">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rPr>
        <w:t>3、本项目的特定资格要求：</w:t>
      </w:r>
      <w:r>
        <w:rPr>
          <w:rFonts w:hint="eastAsia" w:ascii="宋体" w:hAnsi="宋体" w:cs="宋体"/>
          <w:b w:val="0"/>
          <w:bCs w:val="0"/>
          <w:color w:val="auto"/>
          <w:sz w:val="24"/>
          <w:szCs w:val="24"/>
          <w:highlight w:val="none"/>
          <w:lang w:val="en-US" w:eastAsia="zh-CN"/>
        </w:rPr>
        <w:t>无</w:t>
      </w:r>
      <w:r>
        <w:rPr>
          <w:rFonts w:hint="eastAsia" w:ascii="宋体" w:hAnsi="宋体" w:eastAsia="宋体" w:cs="宋体"/>
          <w:b w:val="0"/>
          <w:bCs w:val="0"/>
          <w:color w:val="auto"/>
          <w:sz w:val="24"/>
          <w:szCs w:val="24"/>
          <w:highlight w:val="none"/>
          <w:lang w:val="en-US" w:eastAsia="zh-CN"/>
        </w:rPr>
        <w:t>；</w:t>
      </w:r>
    </w:p>
    <w:p w14:paraId="578863B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4、落实政府采购政策需满足的资格要求：无。</w:t>
      </w:r>
    </w:p>
    <w:p w14:paraId="093D1460">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三、获取招标文件</w:t>
      </w:r>
    </w:p>
    <w:p w14:paraId="4FB86D83">
      <w:pPr>
        <w:widowControl/>
        <w:shd w:val="clear" w:color="auto" w:fill="FFFFFF"/>
        <w:adjustRightInd w:val="0"/>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日至</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w:t>
      </w:r>
    </w:p>
    <w:p w14:paraId="125DA415">
      <w:pPr>
        <w:widowControl/>
        <w:shd w:val="clear" w:color="auto" w:fill="FFFFFF"/>
        <w:adjustRightInd w:val="0"/>
        <w:snapToGrid w:val="0"/>
        <w:spacing w:line="360" w:lineRule="auto"/>
        <w:ind w:firstLine="480"/>
        <w:jc w:val="left"/>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rPr>
        <w:t>地点：</w:t>
      </w:r>
      <w:r>
        <w:rPr>
          <w:rFonts w:hint="eastAsia" w:ascii="宋体" w:hAnsi="宋体" w:cs="宋体"/>
          <w:color w:val="auto"/>
          <w:sz w:val="24"/>
          <w:szCs w:val="24"/>
          <w:highlight w:val="none"/>
          <w:shd w:val="clear" w:color="auto" w:fill="FFFFFF"/>
        </w:rPr>
        <w:t>“公共资源交易平台-项目投标方”</w:t>
      </w:r>
    </w:p>
    <w:p w14:paraId="45A3CC7F">
      <w:pPr>
        <w:widowControl/>
        <w:shd w:val="clear" w:color="auto" w:fill="FFFFFF"/>
        <w:adjustRightInd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方式：</w:t>
      </w:r>
      <w:r>
        <w:rPr>
          <w:rFonts w:hint="eastAsia" w:ascii="宋体" w:hAnsi="宋体" w:cs="宋体"/>
          <w:color w:val="auto"/>
          <w:sz w:val="24"/>
          <w:szCs w:val="24"/>
          <w:highlight w:val="none"/>
          <w:shd w:val="clear" w:color="auto" w:fill="FFFFFF"/>
        </w:rPr>
        <w:t>凡有意参与投标的供应商须登录“公共资源交易平台”，并自行下载招标文件。</w:t>
      </w:r>
    </w:p>
    <w:p w14:paraId="2684DCAD">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四、提交投标文件截止时间、开标时间和地点</w:t>
      </w:r>
    </w:p>
    <w:p w14:paraId="1AAA8BC1">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提交投标文件截止时间、开标时间</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2025</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lang w:val="en-US" w:eastAsia="zh-CN"/>
        </w:rPr>
        <w:t>22</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上</w:t>
      </w:r>
      <w:r>
        <w:rPr>
          <w:rFonts w:hint="eastAsia" w:ascii="宋体" w:hAnsi="宋体" w:cs="宋体"/>
          <w:b/>
          <w:color w:val="auto"/>
          <w:sz w:val="24"/>
          <w:szCs w:val="24"/>
          <w:highlight w:val="none"/>
        </w:rPr>
        <w:t>午</w:t>
      </w:r>
      <w:r>
        <w:rPr>
          <w:rFonts w:hint="eastAsia" w:ascii="宋体" w:hAnsi="宋体" w:cs="宋体"/>
          <w:b/>
          <w:color w:val="auto"/>
          <w:sz w:val="24"/>
          <w:szCs w:val="24"/>
          <w:highlight w:val="none"/>
          <w:lang w:val="en-US" w:eastAsia="zh-CN"/>
        </w:rPr>
        <w:t>9</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r>
        <w:rPr>
          <w:rFonts w:hint="eastAsia" w:ascii="宋体" w:hAnsi="宋体" w:cs="宋体"/>
          <w:color w:val="auto"/>
          <w:sz w:val="24"/>
          <w:szCs w:val="24"/>
          <w:highlight w:val="none"/>
          <w:shd w:val="clear" w:color="auto" w:fill="FFFFFF"/>
        </w:rPr>
        <w:t>（北京时间）</w:t>
      </w:r>
      <w:r>
        <w:rPr>
          <w:rFonts w:hint="eastAsia" w:ascii="宋体" w:hAnsi="宋体" w:cs="宋体"/>
          <w:color w:val="auto"/>
          <w:sz w:val="24"/>
          <w:szCs w:val="24"/>
          <w:highlight w:val="none"/>
        </w:rPr>
        <w:t>。</w:t>
      </w:r>
    </w:p>
    <w:p w14:paraId="258C7373">
      <w:pPr>
        <w:adjustRightInd w:val="0"/>
        <w:snapToGrid w:val="0"/>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地点：本项目采用不见面招投标，开标当日，投标人不必抵达开标现场，仅需在任意地点通过“公共资源交易平台-项目投标方”参加开标会议。</w:t>
      </w:r>
    </w:p>
    <w:p w14:paraId="3AC6436E">
      <w:pPr>
        <w:adjustRightInd w:val="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五、公告期限</w:t>
      </w:r>
    </w:p>
    <w:p w14:paraId="11741520">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自本公告发布之日起5个工作日。</w:t>
      </w:r>
    </w:p>
    <w:p w14:paraId="6DB3CEEC">
      <w:pPr>
        <w:adjustRightInd w:val="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六、其他补充事宜</w:t>
      </w:r>
    </w:p>
    <w:p w14:paraId="080F10BD">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1、投标保证金：</w:t>
      </w:r>
      <w:r>
        <w:rPr>
          <w:rFonts w:hint="eastAsia" w:ascii="宋体" w:hAnsi="宋体" w:cs="宋体"/>
          <w:bCs/>
          <w:color w:val="auto"/>
          <w:sz w:val="24"/>
          <w:szCs w:val="24"/>
          <w:highlight w:val="none"/>
        </w:rPr>
        <w:t>本项目不收取投标保证金。招标文件中涉及投标保证金的事项，均按免收投标保证金执行</w:t>
      </w:r>
      <w:r>
        <w:rPr>
          <w:rFonts w:hint="eastAsia" w:ascii="宋体" w:hAnsi="宋体" w:cs="宋体"/>
          <w:color w:val="auto"/>
          <w:sz w:val="24"/>
          <w:szCs w:val="24"/>
          <w:highlight w:val="none"/>
        </w:rPr>
        <w:t>。</w:t>
      </w:r>
    </w:p>
    <w:p w14:paraId="352479F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2、对项目部分（供应商资格要求、项目要求、评分标准）的询问、质疑向采购人指出，由采购人答复；对项目投标文件的其他部分询问、质疑向代理机构指出或采购人指出。</w:t>
      </w:r>
    </w:p>
    <w:p w14:paraId="3919FC12">
      <w:pPr>
        <w:adjustRightInd w:val="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bCs/>
          <w:color w:val="auto"/>
          <w:sz w:val="24"/>
          <w:szCs w:val="24"/>
          <w:highlight w:val="none"/>
        </w:rPr>
        <w:t>3、特别提醒：</w:t>
      </w:r>
    </w:p>
    <w:p w14:paraId="5AC7E27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本项目投标人的资格审查采用资格后审方式，采购人不组织投标人对现场的集中踏勘，请各投标人自行踏勘现场。凡有意参加投标者须登陆“公共资源交易平台-项目投标方”下载采购文件等，登陆地址详见“招标文件 第二部分”。</w:t>
      </w:r>
    </w:p>
    <w:p w14:paraId="4C9B418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本项目采用不见面招投标，开标当日，投标人不必抵达开标现场，仅需在任意地点通过“公共资源交易平台-项目投标方”参加开标会议（不见面开标的系统网址详见招标文件第二部分）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公共资源交易平台技术服务联系电话</w:t>
      </w:r>
      <w:r>
        <w:rPr>
          <w:rFonts w:hint="eastAsia" w:ascii="宋体" w:hAnsi="宋体" w:eastAsia="宋体" w:cs="宋体"/>
          <w:color w:val="auto"/>
          <w:sz w:val="24"/>
          <w:szCs w:val="24"/>
          <w:highlight w:val="none"/>
        </w:rPr>
        <w:t>：0513-84800088。</w:t>
      </w:r>
    </w:p>
    <w:p w14:paraId="74BDAB0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3.3.解密时间：投标人解密限定在采购人确定解密时间后30分钟内完成（如因投标人个人原因，未在限定时间内完成解密的，将退回其投标文件，不得再参加本项目的投标）。</w:t>
      </w:r>
    </w:p>
    <w:p w14:paraId="6441478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3.4.本项目采购文件及相关招标资料必须自行登录公共资源交易平台的项目投标方业务系统进行网上报名（即下载本项目采购文件及相关招标资料），否则拒收投标文件。</w:t>
      </w:r>
    </w:p>
    <w:p w14:paraId="6586CEC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投标时不需要提供纸质投标文件。中标单位在确定中标后，必须提供叁份使用系统打印出来（加盖公章）的完整的投标文件交招标代理（投标文件份数：正本壹份，副本贰份）。</w:t>
      </w:r>
    </w:p>
    <w:p w14:paraId="7183355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3.6.本工程投标工具使用费100元，售后不退。</w:t>
      </w:r>
    </w:p>
    <w:p w14:paraId="45D76FE0">
      <w:pPr>
        <w:adjustRightInd w:val="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七、对本次招标提出询问，请按以下方式联系。</w:t>
      </w:r>
    </w:p>
    <w:p w14:paraId="7F6A483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5B80DD90">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eastAsia="zh-CN"/>
        </w:rPr>
        <w:t>如东县洋口镇人民政府</w:t>
      </w:r>
    </w:p>
    <w:p w14:paraId="7C4E830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地址：如东县洋口镇</w:t>
      </w:r>
    </w:p>
    <w:p w14:paraId="4B943EE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highlight w:val="none"/>
          <w:lang w:val="en-US" w:eastAsia="zh-CN"/>
        </w:rPr>
        <w:t xml:space="preserve">马振杰  </w:t>
      </w:r>
      <w:r>
        <w:rPr>
          <w:rFonts w:hint="eastAsia" w:ascii="宋体" w:hAnsi="宋体" w:cs="宋体"/>
          <w:color w:val="auto"/>
          <w:sz w:val="24"/>
          <w:szCs w:val="24"/>
          <w:highlight w:val="none"/>
        </w:rPr>
        <w:t xml:space="preserve"> </w:t>
      </w:r>
    </w:p>
    <w:p w14:paraId="538DE8A0">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szCs w:val="24"/>
          <w:highlight w:val="none"/>
        </w:rPr>
        <w:t>电话：</w:t>
      </w:r>
      <w:r>
        <w:rPr>
          <w:rFonts w:hint="eastAsia" w:ascii="宋体" w:hAnsi="宋体" w:cs="宋体"/>
          <w:color w:val="auto"/>
          <w:sz w:val="24"/>
          <w:highlight w:val="none"/>
          <w:lang w:val="en-US" w:eastAsia="zh-CN"/>
        </w:rPr>
        <w:t>15366360148</w:t>
      </w:r>
    </w:p>
    <w:p w14:paraId="2363102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2.代理机构信息</w:t>
      </w:r>
    </w:p>
    <w:p w14:paraId="263793E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招标代理单位：江苏建达全过程工程咨询有限公司</w:t>
      </w:r>
    </w:p>
    <w:p w14:paraId="4B7F37D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地址：海安市城东镇宁海南路195号501室</w:t>
      </w:r>
    </w:p>
    <w:p w14:paraId="7462FA1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联系人：耿工    </w:t>
      </w:r>
    </w:p>
    <w:p w14:paraId="14218A9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kern w:val="0"/>
          <w:sz w:val="24"/>
          <w:szCs w:val="24"/>
          <w:highlight w:val="none"/>
        </w:rPr>
        <w:t xml:space="preserve">19895916002/18761700616  </w:t>
      </w:r>
    </w:p>
    <w:p w14:paraId="42AFA5F8">
      <w:pPr>
        <w:pStyle w:val="53"/>
        <w:spacing w:afterLines="0" w:line="500" w:lineRule="exact"/>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 xml:space="preserve"> </w:t>
      </w:r>
    </w:p>
    <w:p w14:paraId="00E064C8">
      <w:pPr>
        <w:pStyle w:val="53"/>
        <w:spacing w:afterLines="0" w:line="500" w:lineRule="exact"/>
        <w:rPr>
          <w:rFonts w:ascii="宋体" w:hAnsi="宋体" w:eastAsia="宋体" w:cs="宋体"/>
          <w:color w:val="auto"/>
          <w:highlight w:val="none"/>
        </w:rPr>
      </w:pPr>
    </w:p>
    <w:p w14:paraId="282D02EE">
      <w:pPr>
        <w:pStyle w:val="53"/>
        <w:spacing w:afterLines="0" w:line="500" w:lineRule="exact"/>
        <w:rPr>
          <w:rFonts w:ascii="宋体" w:hAnsi="宋体" w:eastAsia="宋体" w:cs="宋体"/>
          <w:color w:val="auto"/>
          <w:highlight w:val="none"/>
        </w:rPr>
      </w:pPr>
    </w:p>
    <w:p w14:paraId="14FDCAAD">
      <w:pPr>
        <w:rPr>
          <w:rFonts w:ascii="宋体" w:hAnsi="宋体" w:cs="宋体"/>
          <w:color w:val="auto"/>
          <w:highlight w:val="none"/>
        </w:rPr>
      </w:pPr>
    </w:p>
    <w:p w14:paraId="26757D1B">
      <w:pPr>
        <w:pStyle w:val="2"/>
        <w:rPr>
          <w:rFonts w:ascii="宋体" w:hAnsi="宋体" w:cs="宋体"/>
          <w:color w:val="auto"/>
          <w:highlight w:val="none"/>
        </w:rPr>
      </w:pPr>
    </w:p>
    <w:p w14:paraId="000C1237">
      <w:pPr>
        <w:rPr>
          <w:rFonts w:ascii="宋体" w:hAnsi="宋体" w:cs="宋体"/>
          <w:color w:val="auto"/>
          <w:highlight w:val="none"/>
        </w:rPr>
      </w:pPr>
    </w:p>
    <w:p w14:paraId="10D69747">
      <w:pPr>
        <w:pStyle w:val="2"/>
        <w:rPr>
          <w:rFonts w:ascii="宋体" w:hAnsi="宋体" w:cs="宋体"/>
          <w:color w:val="auto"/>
          <w:highlight w:val="none"/>
        </w:rPr>
      </w:pPr>
    </w:p>
    <w:p w14:paraId="3545E283">
      <w:pPr>
        <w:rPr>
          <w:rFonts w:ascii="宋体" w:hAnsi="宋体" w:cs="宋体"/>
          <w:color w:val="auto"/>
          <w:highlight w:val="none"/>
        </w:rPr>
      </w:pPr>
    </w:p>
    <w:p w14:paraId="115D0F87">
      <w:pPr>
        <w:pStyle w:val="12"/>
        <w:rPr>
          <w:rFonts w:ascii="宋体" w:hAnsi="宋体" w:cs="宋体"/>
          <w:color w:val="auto"/>
          <w:highlight w:val="none"/>
        </w:rPr>
      </w:pPr>
    </w:p>
    <w:p w14:paraId="58953E93">
      <w:pPr>
        <w:pStyle w:val="12"/>
        <w:rPr>
          <w:rFonts w:ascii="宋体" w:hAnsi="宋体" w:cs="宋体"/>
          <w:color w:val="auto"/>
          <w:highlight w:val="none"/>
        </w:rPr>
      </w:pPr>
    </w:p>
    <w:p w14:paraId="480324B6">
      <w:pPr>
        <w:pStyle w:val="12"/>
        <w:rPr>
          <w:rFonts w:ascii="宋体" w:hAnsi="宋体" w:cs="宋体"/>
          <w:color w:val="auto"/>
          <w:highlight w:val="none"/>
        </w:rPr>
      </w:pPr>
    </w:p>
    <w:p w14:paraId="072C6A5C">
      <w:pPr>
        <w:pStyle w:val="12"/>
        <w:rPr>
          <w:rFonts w:ascii="宋体" w:hAnsi="宋体" w:cs="宋体"/>
          <w:color w:val="auto"/>
          <w:highlight w:val="none"/>
        </w:rPr>
      </w:pPr>
    </w:p>
    <w:p w14:paraId="1ED28E76">
      <w:pPr>
        <w:pStyle w:val="12"/>
        <w:rPr>
          <w:rFonts w:ascii="宋体" w:hAnsi="宋体" w:cs="宋体"/>
          <w:color w:val="auto"/>
          <w:highlight w:val="none"/>
        </w:rPr>
      </w:pPr>
    </w:p>
    <w:p w14:paraId="58223FFB">
      <w:pPr>
        <w:pStyle w:val="12"/>
        <w:rPr>
          <w:rFonts w:ascii="宋体" w:hAnsi="宋体" w:cs="宋体"/>
          <w:color w:val="auto"/>
          <w:highlight w:val="none"/>
        </w:rPr>
      </w:pPr>
    </w:p>
    <w:p w14:paraId="7D9E22A0">
      <w:pPr>
        <w:pStyle w:val="12"/>
        <w:rPr>
          <w:rFonts w:ascii="宋体" w:hAnsi="宋体" w:cs="宋体"/>
          <w:color w:val="auto"/>
          <w:highlight w:val="none"/>
        </w:rPr>
      </w:pPr>
    </w:p>
    <w:p w14:paraId="22130AAE">
      <w:pPr>
        <w:pStyle w:val="2"/>
        <w:rPr>
          <w:rFonts w:ascii="宋体" w:hAnsi="宋体" w:cs="宋体"/>
          <w:color w:val="auto"/>
          <w:highlight w:val="none"/>
        </w:rPr>
      </w:pPr>
    </w:p>
    <w:p w14:paraId="2060F4E3">
      <w:pPr>
        <w:rPr>
          <w:rFonts w:ascii="宋体" w:hAnsi="宋体" w:cs="宋体"/>
          <w:color w:val="auto"/>
          <w:highlight w:val="none"/>
        </w:rPr>
      </w:pPr>
    </w:p>
    <w:p w14:paraId="7BC5068F">
      <w:pPr>
        <w:pStyle w:val="2"/>
        <w:rPr>
          <w:rFonts w:ascii="宋体" w:hAnsi="宋体" w:cs="宋体"/>
          <w:color w:val="auto"/>
          <w:highlight w:val="none"/>
        </w:rPr>
      </w:pPr>
    </w:p>
    <w:p w14:paraId="7B7203FA">
      <w:pPr>
        <w:rPr>
          <w:rFonts w:ascii="宋体" w:hAnsi="宋体" w:cs="宋体"/>
          <w:color w:val="auto"/>
          <w:highlight w:val="none"/>
        </w:rPr>
      </w:pPr>
    </w:p>
    <w:p w14:paraId="456EB76A">
      <w:pPr>
        <w:pStyle w:val="2"/>
        <w:rPr>
          <w:rFonts w:ascii="宋体" w:hAnsi="宋体" w:cs="宋体"/>
          <w:color w:val="auto"/>
          <w:highlight w:val="none"/>
        </w:rPr>
      </w:pPr>
    </w:p>
    <w:p w14:paraId="3FC44AE5">
      <w:pPr>
        <w:rPr>
          <w:rFonts w:ascii="宋体" w:hAnsi="宋体" w:cs="宋体"/>
          <w:color w:val="auto"/>
          <w:highlight w:val="none"/>
        </w:rPr>
      </w:pPr>
    </w:p>
    <w:p w14:paraId="466AEE31">
      <w:pPr>
        <w:pStyle w:val="2"/>
        <w:rPr>
          <w:rFonts w:ascii="宋体" w:hAnsi="宋体" w:cs="宋体"/>
          <w:color w:val="auto"/>
          <w:highlight w:val="none"/>
        </w:rPr>
      </w:pPr>
    </w:p>
    <w:p w14:paraId="234C5864">
      <w:pPr>
        <w:rPr>
          <w:rFonts w:ascii="宋体" w:hAnsi="宋体" w:cs="宋体"/>
          <w:color w:val="auto"/>
          <w:highlight w:val="none"/>
        </w:rPr>
      </w:pPr>
    </w:p>
    <w:p w14:paraId="64990552">
      <w:pPr>
        <w:pStyle w:val="2"/>
        <w:rPr>
          <w:rFonts w:ascii="宋体" w:hAnsi="宋体" w:cs="宋体"/>
          <w:color w:val="auto"/>
          <w:highlight w:val="none"/>
        </w:rPr>
      </w:pPr>
    </w:p>
    <w:p w14:paraId="5000BC11">
      <w:pPr>
        <w:rPr>
          <w:rFonts w:ascii="宋体" w:hAnsi="宋体" w:cs="宋体"/>
          <w:color w:val="auto"/>
          <w:highlight w:val="none"/>
        </w:rPr>
      </w:pPr>
    </w:p>
    <w:p w14:paraId="497BAB33">
      <w:pPr>
        <w:pStyle w:val="2"/>
        <w:rPr>
          <w:color w:val="auto"/>
          <w:highlight w:val="none"/>
        </w:rPr>
      </w:pPr>
    </w:p>
    <w:p w14:paraId="729AD23D">
      <w:pPr>
        <w:pStyle w:val="53"/>
        <w:spacing w:afterLines="0" w:line="500" w:lineRule="exact"/>
        <w:rPr>
          <w:rFonts w:ascii="宋体" w:hAnsi="宋体" w:eastAsia="宋体" w:cs="宋体"/>
          <w:color w:val="auto"/>
          <w:highlight w:val="none"/>
        </w:rPr>
      </w:pPr>
      <w:r>
        <w:rPr>
          <w:rFonts w:hint="eastAsia" w:ascii="宋体" w:hAnsi="宋体" w:eastAsia="宋体" w:cs="宋体"/>
          <w:color w:val="auto"/>
          <w:highlight w:val="none"/>
        </w:rPr>
        <w:t>第二章</w:t>
      </w:r>
      <w:bookmarkStart w:id="29" w:name="_Toc20823274"/>
      <w:bookmarkStart w:id="30" w:name="_Toc513029202"/>
      <w:bookmarkStart w:id="31" w:name="_Toc16938518"/>
      <w:bookmarkStart w:id="32" w:name="_Toc120614213"/>
      <w:r>
        <w:rPr>
          <w:rFonts w:hint="eastAsia" w:ascii="宋体" w:hAnsi="宋体" w:eastAsia="宋体" w:cs="宋体"/>
          <w:color w:val="auto"/>
          <w:highlight w:val="none"/>
        </w:rPr>
        <w:t xml:space="preserve">  投标人须知</w:t>
      </w:r>
      <w:bookmarkEnd w:id="29"/>
      <w:bookmarkEnd w:id="30"/>
      <w:bookmarkEnd w:id="31"/>
      <w:bookmarkEnd w:id="32"/>
    </w:p>
    <w:p w14:paraId="58515379">
      <w:pPr>
        <w:adjustRightInd w:val="0"/>
        <w:snapToGrid w:val="0"/>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一、总则</w:t>
      </w:r>
    </w:p>
    <w:p w14:paraId="1333A3EA">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1．采购方式</w:t>
      </w:r>
    </w:p>
    <w:p w14:paraId="4963ED57">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 本次采购采取公开招标方式，本招标文件仅适用于第一章“招标公告”中所述项目。</w:t>
      </w:r>
    </w:p>
    <w:p w14:paraId="5B8109FE">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2．合格的投标人</w:t>
      </w:r>
    </w:p>
    <w:p w14:paraId="236CAC60">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2.1满足招标公告中投标人的资格要求的规定。</w:t>
      </w:r>
    </w:p>
    <w:p w14:paraId="5A30461F">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 满足本文件实质性条款的规定。</w:t>
      </w:r>
    </w:p>
    <w:p w14:paraId="678E82EC">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3．适用法律</w:t>
      </w:r>
    </w:p>
    <w:p w14:paraId="10414370">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 本次招标及由此产生的合同受中华人民共和国有关的法律法规制约和保护。</w:t>
      </w:r>
    </w:p>
    <w:p w14:paraId="23E901AF">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4．投标费用</w:t>
      </w:r>
    </w:p>
    <w:p w14:paraId="0632C810">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4.1 投标人应自行承担所有与参加投标有关的费用，无论投标过程中的做法和结果如何，采购人在任何情况下均无义务和责任承担这些费用。</w:t>
      </w:r>
    </w:p>
    <w:p w14:paraId="1F626939">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4.2本工程投标工具使用费100元，售后不退。</w:t>
      </w:r>
    </w:p>
    <w:p w14:paraId="070C41EF">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5．招标文件的约束力</w:t>
      </w:r>
    </w:p>
    <w:p w14:paraId="28D58803">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5.1 投标人一旦领取本招标文件并决定参加投标，即被认为接受了本招标文件的规定和约束，并且视为自招标文件领取之日起已经知道或应当知道招标文件是否损害其自身权益。投标人一旦参加本项目投标，即表明承诺接受了本招标文件中的所有条件和规定。投标人应当按照招标文件的规定制作投标文件并参加投标。</w:t>
      </w:r>
    </w:p>
    <w:p w14:paraId="14178804">
      <w:pPr>
        <w:adjustRightInd w:val="0"/>
        <w:snapToGrid w:val="0"/>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二、招标文件</w:t>
      </w:r>
    </w:p>
    <w:p w14:paraId="199A698F">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6．招标文件构成</w:t>
      </w:r>
    </w:p>
    <w:p w14:paraId="37164930">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6.1 招标文件有以下部分组成：</w:t>
      </w:r>
    </w:p>
    <w:p w14:paraId="3023C987">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（1）招标公告</w:t>
      </w:r>
    </w:p>
    <w:p w14:paraId="3FADA815">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（2）投标人须知</w:t>
      </w:r>
    </w:p>
    <w:p w14:paraId="6A1550A8">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（3）项目需求</w:t>
      </w:r>
    </w:p>
    <w:p w14:paraId="377AAB62">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（4）评标方法与评标标准</w:t>
      </w:r>
    </w:p>
    <w:p w14:paraId="6EF9DC5E">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（5）投标文件格式</w:t>
      </w:r>
    </w:p>
    <w:p w14:paraId="5E3C6B0B">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983FD4D">
      <w:pPr>
        <w:pStyle w:val="2"/>
        <w:adjustRightInd w:val="0"/>
        <w:snapToGrid w:val="0"/>
        <w:spacing w:after="0" w:line="360" w:lineRule="auto"/>
        <w:ind w:firstLine="482"/>
        <w:rPr>
          <w:rFonts w:ascii="宋体" w:hAnsi="宋体" w:cs="宋体"/>
          <w:b/>
          <w:bCs/>
          <w:color w:val="auto"/>
          <w:sz w:val="24"/>
          <w:szCs w:val="24"/>
          <w:highlight w:val="none"/>
        </w:rPr>
      </w:pPr>
      <w:r>
        <w:rPr>
          <w:rFonts w:hint="eastAsia" w:ascii="宋体" w:hAnsi="宋体" w:cs="宋体"/>
          <w:b/>
          <w:bCs/>
          <w:color w:val="auto"/>
          <w:sz w:val="24"/>
          <w:szCs w:val="24"/>
          <w:highlight w:val="none"/>
        </w:rPr>
        <w:t>6.3网址：</w:t>
      </w:r>
    </w:p>
    <w:p w14:paraId="213C14A0">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（1）投标人在公共资源交易平台（http://www.rudong.net→项目投标方）的项目投标方业务系统进行网上报名（即下载本项目采购文件及相关招标资料）。</w:t>
      </w:r>
    </w:p>
    <w:p w14:paraId="3C5E472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项目投标人的资格审查采用资格后审方式，采购人不组织投标人对现场的集中踏勘，请各投标人自行踏勘现场。凡有意参加投标者须登陆“公共资源交易平台-项目投标方”下载采购文件等，登陆地址“http://www.rudong.net”</w:t>
      </w:r>
    </w:p>
    <w:p w14:paraId="67CA7C43">
      <w:pPr>
        <w:adjustRightInd w:val="0"/>
        <w:snapToGrid w:val="0"/>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（3）不见面开标的系统网址为http://www.rudong.net</w:t>
      </w:r>
    </w:p>
    <w:p w14:paraId="202B1013">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7．招标文件的澄清</w:t>
      </w:r>
    </w:p>
    <w:p w14:paraId="4818DFE6">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7.1 任何要求对招标文件进行澄清的投标人，均应在投标截止期十日前按招标公告中的联系方式，以书面形式提交给采购人。采购人认为已发布的招标文件确有必要澄清或者修改的，将在“</w:t>
      </w:r>
      <w:r>
        <w:rPr>
          <w:rFonts w:hint="eastAsia" w:ascii="宋体" w:hAnsi="宋体" w:cs="宋体"/>
          <w:color w:val="auto"/>
          <w:sz w:val="24"/>
          <w:szCs w:val="24"/>
          <w:highlight w:val="none"/>
          <w:lang w:val="en-US" w:eastAsia="zh-CN"/>
        </w:rPr>
        <w:t>如东县限额交易平台</w:t>
      </w:r>
      <w:r>
        <w:rPr>
          <w:rFonts w:hint="eastAsia" w:ascii="宋体" w:hAnsi="宋体" w:cs="宋体"/>
          <w:color w:val="auto"/>
          <w:sz w:val="24"/>
          <w:szCs w:val="24"/>
          <w:highlight w:val="none"/>
        </w:rPr>
        <w:t>”发布更正公告或就个性化的问题回复提出澄清要求的潜在投标人。</w:t>
      </w:r>
    </w:p>
    <w:p w14:paraId="34F36EBB">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8．招标文件的修改</w:t>
      </w:r>
    </w:p>
    <w:p w14:paraId="3664FEC9">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8.1在投标截止时间三天前，采购人均可以以补充文件的方式对招标文件进行修改。</w:t>
      </w:r>
    </w:p>
    <w:p w14:paraId="0F8DAFF2">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8.2采购人有权按规定要求推迟投标截止日期和开标日期。</w:t>
      </w:r>
    </w:p>
    <w:p w14:paraId="637732AF">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8.3招标文件的修改将在招标公告发布媒体公布，补充文件将作为招标文件的组成部分，并对投标人具有约束力。</w:t>
      </w:r>
    </w:p>
    <w:p w14:paraId="01E219FC">
      <w:pPr>
        <w:adjustRightInd w:val="0"/>
        <w:snapToGrid w:val="0"/>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14:paraId="1CBB9603">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9．投标文件的语言及度量衡单位</w:t>
      </w:r>
    </w:p>
    <w:p w14:paraId="741C8CC8">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9.1 投标人提交的投标文件以及投标人与采购人就有关投标的所有来往通知、函件和文件均应使用简体中文。</w:t>
      </w:r>
    </w:p>
    <w:p w14:paraId="30B7CC6D">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9.2 除技术性能另有规定外，投标文件所使用的度量衡单位，均须采用国家法定计量单位。</w:t>
      </w:r>
    </w:p>
    <w:p w14:paraId="2DB7E5B1">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10．招标文件构成</w:t>
      </w:r>
    </w:p>
    <w:p w14:paraId="3911F442">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10.1招标人编写的招标文件包括：</w:t>
      </w:r>
    </w:p>
    <w:p w14:paraId="0EE8B305">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（1）投标邀请</w:t>
      </w:r>
    </w:p>
    <w:p w14:paraId="19FE3BD3">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（2）投标须知</w:t>
      </w:r>
    </w:p>
    <w:p w14:paraId="15DF515D">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（3）项目需求</w:t>
      </w:r>
    </w:p>
    <w:p w14:paraId="0DC94024">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（4）评标方法与评标标准</w:t>
      </w:r>
    </w:p>
    <w:p w14:paraId="30309E3E">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（5）投标文件格式</w:t>
      </w:r>
    </w:p>
    <w:p w14:paraId="5B396734">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（6）附件（如有）</w:t>
      </w:r>
    </w:p>
    <w:p w14:paraId="27C7C81D">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请仔细检查招标文件是否齐全，如有缺漏请立即与招标代理机构联系解决。</w:t>
      </w:r>
    </w:p>
    <w:p w14:paraId="4A400CC1">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10.2投标人应将投标文件按顺序装订成册，并编制投标文件资料目录。</w:t>
      </w:r>
    </w:p>
    <w:p w14:paraId="610CD393">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10.3投标文件参照投标文件格式中“投标主要文件目录”的顺序制作，并请编制目录。由于不按要求编排，编排混乱等导致投标文件被误读或查找不到，责任由投标人承担。</w:t>
      </w:r>
    </w:p>
    <w:p w14:paraId="05102443">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11．证明投标人资格及符合招标文件规定的文件</w:t>
      </w:r>
    </w:p>
    <w:p w14:paraId="0D28A6A5">
      <w:pPr>
        <w:pStyle w:val="8"/>
        <w:adjustRightInd w:val="0"/>
        <w:snapToGrid w:val="0"/>
        <w:spacing w:before="0" w:after="0" w:line="360" w:lineRule="auto"/>
        <w:ind w:firstLine="361" w:firstLineChars="1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b w:val="0"/>
          <w:bCs w:val="0"/>
          <w:color w:val="auto"/>
          <w:sz w:val="24"/>
          <w:szCs w:val="24"/>
          <w:highlight w:val="none"/>
        </w:rPr>
        <w:t>投标报价</w:t>
      </w:r>
    </w:p>
    <w:p w14:paraId="6A0A6DC9">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12.1投标人应按照招标文件规定格式填报项目报价表。只允许有一个报价，任何有选择的报价将不予接受。</w:t>
      </w:r>
    </w:p>
    <w:p w14:paraId="518124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12.2标的物</w:t>
      </w:r>
    </w:p>
    <w:p w14:paraId="35CD63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采购人需求的有关技术服务等。</w:t>
      </w:r>
    </w:p>
    <w:p w14:paraId="631A5E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12.3有关费用处理</w:t>
      </w:r>
    </w:p>
    <w:p w14:paraId="6B9B491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本项目采用</w:t>
      </w:r>
      <w:r>
        <w:rPr>
          <w:rFonts w:hint="eastAsia" w:ascii="宋体" w:hAnsi="宋体" w:cs="宋体"/>
          <w:b/>
          <w:bCs/>
          <w:color w:val="auto"/>
          <w:sz w:val="24"/>
          <w:szCs w:val="24"/>
          <w:highlight w:val="none"/>
          <w:lang w:val="en-US" w:eastAsia="zh-CN"/>
        </w:rPr>
        <w:t>固定费率</w:t>
      </w:r>
      <w:r>
        <w:rPr>
          <w:rFonts w:hint="eastAsia" w:ascii="宋体" w:hAnsi="宋体" w:cs="宋体"/>
          <w:b/>
          <w:bCs/>
          <w:color w:val="auto"/>
          <w:sz w:val="24"/>
          <w:szCs w:val="24"/>
          <w:highlight w:val="none"/>
        </w:rPr>
        <w:t>报价，</w:t>
      </w:r>
      <w:r>
        <w:rPr>
          <w:rFonts w:hint="eastAsia"/>
          <w:b/>
          <w:bCs/>
          <w:color w:val="auto"/>
          <w:sz w:val="24"/>
          <w:highlight w:val="none"/>
        </w:rPr>
        <w:t>投标报价应包含为完成本招标文件中的全部内容所需的所有费用</w:t>
      </w:r>
      <w:r>
        <w:rPr>
          <w:rFonts w:hint="eastAsia" w:ascii="宋体" w:hAnsi="宋体" w:cs="宋体"/>
          <w:b/>
          <w:bCs/>
          <w:color w:val="auto"/>
          <w:sz w:val="24"/>
          <w:szCs w:val="24"/>
          <w:highlight w:val="none"/>
        </w:rPr>
        <w:t>，</w:t>
      </w:r>
      <w:r>
        <w:rPr>
          <w:rFonts w:hint="eastAsia" w:ascii="宋体" w:hAnsi="宋体" w:cs="宋体"/>
          <w:b/>
          <w:color w:val="auto"/>
          <w:sz w:val="24"/>
          <w:highlight w:val="none"/>
        </w:rPr>
        <w:t>合同价款中包括</w:t>
      </w:r>
      <w:r>
        <w:rPr>
          <w:rFonts w:hint="eastAsia" w:ascii="宋体" w:hAnsi="宋体" w:cs="宋体"/>
          <w:b/>
          <w:color w:val="auto"/>
          <w:sz w:val="24"/>
          <w:highlight w:val="none"/>
          <w:lang w:val="en-US" w:eastAsia="zh-CN"/>
        </w:rPr>
        <w:t>但</w:t>
      </w:r>
      <w:r>
        <w:rPr>
          <w:rFonts w:hint="eastAsia" w:ascii="宋体" w:hAnsi="宋体" w:cs="宋体"/>
          <w:b/>
          <w:color w:val="auto"/>
          <w:sz w:val="24"/>
          <w:highlight w:val="none"/>
        </w:rPr>
        <w:t>不</w:t>
      </w:r>
      <w:r>
        <w:rPr>
          <w:rFonts w:hint="eastAsia" w:ascii="宋体" w:hAnsi="宋体" w:cs="宋体"/>
          <w:b/>
          <w:color w:val="auto"/>
          <w:sz w:val="24"/>
          <w:szCs w:val="24"/>
          <w:highlight w:val="none"/>
        </w:rPr>
        <w:t>限于货物成本、运输费、包装费、劳务费、保险、利润、税金、装卸、售后服务费用、政策性文件规定及合同包含的所有风险、责任等完成本项目所需的一切费用。</w:t>
      </w:r>
      <w:r>
        <w:rPr>
          <w:rFonts w:hint="eastAsia" w:ascii="宋体" w:hAnsi="宋体" w:cs="宋体"/>
          <w:b/>
          <w:bCs/>
          <w:color w:val="auto"/>
          <w:sz w:val="24"/>
          <w:highlight w:val="none"/>
        </w:rPr>
        <w:t>本项目最终结算时，按实际送货量进行结算，结算单价按照每项控制单价*中标费率结算。（如在合同履行过程中，甲方急需的用品不在合同清单中的，乙方须无条件供货，且按照市场价*中标费率进行结算）</w:t>
      </w:r>
      <w:r>
        <w:rPr>
          <w:rFonts w:hint="eastAsia" w:ascii="宋体" w:hAnsi="宋体" w:eastAsia="宋体" w:cs="Times New Roman"/>
          <w:b/>
          <w:color w:val="auto"/>
          <w:sz w:val="24"/>
          <w:szCs w:val="24"/>
          <w:highlight w:val="none"/>
        </w:rPr>
        <w:t>。</w:t>
      </w:r>
      <w:r>
        <w:rPr>
          <w:rFonts w:hint="eastAsia" w:ascii="宋体" w:hAnsi="宋体"/>
          <w:b/>
          <w:color w:val="auto"/>
          <w:sz w:val="24"/>
          <w:szCs w:val="24"/>
          <w:highlight w:val="none"/>
        </w:rPr>
        <w:t>同时，报价也应包含合同履行过程中可能发生的一切风险。</w:t>
      </w:r>
    </w:p>
    <w:p w14:paraId="57F2C0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12.4其它费用处理</w:t>
      </w:r>
    </w:p>
    <w:p w14:paraId="4F4248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招标文件未列明，而投标人认为必需的费用也须列入报价。</w:t>
      </w:r>
    </w:p>
    <w:p w14:paraId="46C5EBEF">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12.5投标货币</w:t>
      </w:r>
    </w:p>
    <w:p w14:paraId="41BE4346">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投标文件中的货物或服务单价和总价无特殊规定的采用人民币报价，以报价表要求的为单位标注。招标文件中另有规定的按规定执行。</w:t>
      </w:r>
    </w:p>
    <w:p w14:paraId="492746B2">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12.6投标项目报价表上的价格应按下列方式分开填写：</w:t>
      </w:r>
    </w:p>
    <w:p w14:paraId="48134EFA">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（1）项目总价：为完成整个项目所产生的所有费用。</w:t>
      </w:r>
    </w:p>
    <w:p w14:paraId="1A22997E">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（2）项目分项报价按项目报价表中要求填报。</w:t>
      </w:r>
    </w:p>
    <w:p w14:paraId="5046C3D9">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13．商务条款响应及偏离表</w:t>
      </w:r>
    </w:p>
    <w:p w14:paraId="67510310">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13.1 对招标文件中的商务条款要求逐项作出响应或偏离，并说明原因；若出现缺、漏项和描述不清的均视为负偏离处理。</w:t>
      </w:r>
    </w:p>
    <w:p w14:paraId="6FBF061D">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13.2 详细阐述所投货物的主要组成部分、实现思路及关键技术；</w:t>
      </w:r>
    </w:p>
    <w:p w14:paraId="6D722DC9">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13.3 投标人认为需要的其他技术文件或说明。</w:t>
      </w:r>
    </w:p>
    <w:p w14:paraId="34E21E66">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14．服务承诺及售后服务机构、人员的情况介绍</w:t>
      </w:r>
    </w:p>
    <w:p w14:paraId="1DD4D8F2">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14.1投标人的服务承诺应按不低于招标文件中商务要求的标准。</w:t>
      </w:r>
    </w:p>
    <w:p w14:paraId="01924FED">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14.2提供投标人有关售后服务的管理制度、售后服务机构的分布情况、售后服务、维护人员的数量、素质、技术水平及售后服务的反应能力。</w:t>
      </w:r>
    </w:p>
    <w:p w14:paraId="3F89190C">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15．投标函和开标一览表</w:t>
      </w:r>
    </w:p>
    <w:p w14:paraId="26E3DA66">
      <w:pPr>
        <w:adjustRightInd w:val="0"/>
        <w:snapToGrid w:val="0"/>
        <w:spacing w:line="360" w:lineRule="auto"/>
        <w:ind w:firstLine="480" w:firstLineChars="200"/>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15.1 投标人应按照招标文件中提供的格式完整、正确填写投标函、开标一览表。</w:t>
      </w:r>
    </w:p>
    <w:p w14:paraId="777710CE">
      <w:pPr>
        <w:adjustRightInd w:val="0"/>
        <w:snapToGrid w:val="0"/>
        <w:spacing w:line="360" w:lineRule="auto"/>
        <w:ind w:firstLine="480" w:firstLineChars="200"/>
        <w:jc w:val="lef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15.2 开标一览表中的价格应与投标文件中的价格一致，如出现不一致的情况，虽不作为无效投标处理，但评标时一律按开标一览表中价格为准。</w:t>
      </w:r>
    </w:p>
    <w:p w14:paraId="3C412EEB">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16．投标保证金</w:t>
      </w:r>
    </w:p>
    <w:p w14:paraId="5DBE2C72">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本项目不收取投标保证金。招标文件中涉及投标保证金的事项，均按免收投标保证金执行。</w:t>
      </w:r>
    </w:p>
    <w:p w14:paraId="54FEE48F">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17．投标有效期</w:t>
      </w:r>
    </w:p>
    <w:p w14:paraId="1A8C7B2C">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17.1 投标有效期为采购人规定的开标之日后90日历日。投标有效期比规定短的将被视为非响应性投标而予以拒绝。</w:t>
      </w:r>
    </w:p>
    <w:p w14:paraId="054D20C4">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17.2 在特殊情况下，采购人于原投标有效期满之前，可向投标人提出延长投标有效期的要求。这种要求与答复均应采用书面形式。投标人可以拒绝采购人的这一要求而放弃投标，采购人在接到投标人书面答复后，将在原投标有效期满后五日内无息退还其投标保证金。同意延长投标有效期的投标人既不能要求也不允许修改其投标文件。第16条有关投标保证金的没收和退还的规定在延长期内继续有效，同时受投标有效期约束的所有权利与义务均延长至新的有效期。</w:t>
      </w:r>
    </w:p>
    <w:p w14:paraId="7E54EC95">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bookmarkStart w:id="33" w:name="_Toc20823296"/>
      <w:bookmarkStart w:id="34" w:name="_Toc513029224"/>
      <w:bookmarkStart w:id="35" w:name="_Toc16938540"/>
      <w:bookmarkStart w:id="36" w:name="_Toc120614217"/>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投标文件的递交</w:t>
      </w:r>
      <w:bookmarkEnd w:id="33"/>
      <w:bookmarkEnd w:id="34"/>
      <w:bookmarkEnd w:id="35"/>
      <w:bookmarkEnd w:id="36"/>
    </w:p>
    <w:p w14:paraId="220E8B45">
      <w:pPr>
        <w:adjustRightInd w:val="0"/>
        <w:snapToGrid w:val="0"/>
        <w:spacing w:line="360" w:lineRule="auto"/>
        <w:ind w:firstLine="480" w:firstLineChars="200"/>
        <w:jc w:val="left"/>
        <w:rPr>
          <w:color w:val="auto"/>
          <w:sz w:val="24"/>
          <w:szCs w:val="24"/>
          <w:highlight w:val="none"/>
        </w:rPr>
      </w:pPr>
      <w:r>
        <w:rPr>
          <w:color w:val="auto"/>
          <w:sz w:val="24"/>
          <w:szCs w:val="24"/>
          <w:highlight w:val="none"/>
        </w:rPr>
        <w:t>18</w:t>
      </w:r>
      <w:r>
        <w:rPr>
          <w:rFonts w:hint="eastAsia"/>
          <w:color w:val="auto"/>
          <w:sz w:val="24"/>
          <w:szCs w:val="24"/>
          <w:highlight w:val="none"/>
        </w:rPr>
        <w:t>．</w:t>
      </w:r>
      <w:r>
        <w:rPr>
          <w:rFonts w:hint="eastAsia" w:ascii="宋体" w:hAnsi="宋体" w:eastAsia="宋体" w:cs="宋体"/>
          <w:bCs/>
          <w:color w:val="auto"/>
          <w:sz w:val="24"/>
          <w:szCs w:val="24"/>
          <w:highlight w:val="none"/>
        </w:rPr>
        <w:t>投标文件的递交</w:t>
      </w:r>
    </w:p>
    <w:p w14:paraId="47662519">
      <w:pPr>
        <w:adjustRightInd w:val="0"/>
        <w:snapToGrid w:val="0"/>
        <w:spacing w:line="360" w:lineRule="auto"/>
        <w:ind w:firstLine="482"/>
        <w:rPr>
          <w:rFonts w:ascii="宋体" w:hAnsi="宋体" w:cs="宋体"/>
          <w:bCs/>
          <w:color w:val="auto"/>
          <w:sz w:val="24"/>
          <w:szCs w:val="24"/>
          <w:highlight w:val="none"/>
        </w:rPr>
      </w:pPr>
      <w:r>
        <w:rPr>
          <w:rFonts w:hint="eastAsia" w:ascii="宋体" w:hAnsi="宋体" w:cs="宋体"/>
          <w:color w:val="auto"/>
          <w:sz w:val="24"/>
          <w:szCs w:val="24"/>
          <w:highlight w:val="none"/>
        </w:rPr>
        <w:t>18.1</w:t>
      </w:r>
      <w:r>
        <w:rPr>
          <w:rFonts w:hint="eastAsia" w:ascii="宋体" w:hAnsi="宋体" w:cs="宋体"/>
          <w:bCs/>
          <w:color w:val="auto"/>
          <w:sz w:val="24"/>
          <w:szCs w:val="24"/>
          <w:highlight w:val="none"/>
        </w:rPr>
        <w:t>投标供</w:t>
      </w:r>
      <w:r>
        <w:rPr>
          <w:rFonts w:hint="eastAsia" w:ascii="宋体" w:hAnsi="宋体" w:eastAsia="宋体" w:cs="宋体"/>
          <w:bCs/>
          <w:color w:val="auto"/>
          <w:sz w:val="24"/>
          <w:szCs w:val="24"/>
          <w:highlight w:val="none"/>
        </w:rPr>
        <w:t>应商应严格按照招标</w:t>
      </w:r>
      <w:r>
        <w:rPr>
          <w:rFonts w:hint="eastAsia" w:ascii="宋体" w:hAnsi="宋体" w:eastAsia="宋体" w:cs="宋体"/>
          <w:bCs/>
          <w:color w:val="auto"/>
          <w:sz w:val="24"/>
          <w:szCs w:val="24"/>
          <w:highlight w:val="none"/>
          <w:lang w:val="en-US" w:eastAsia="zh-CN"/>
        </w:rPr>
        <w:t>文件及</w:t>
      </w:r>
      <w:r>
        <w:rPr>
          <w:rFonts w:hint="eastAsia" w:eastAsia="宋体" w:cs="Times New Roman"/>
          <w:color w:val="auto"/>
          <w:sz w:val="24"/>
          <w:szCs w:val="24"/>
          <w:highlight w:val="none"/>
        </w:rPr>
        <w:t>公共资源交易平台</w:t>
      </w:r>
      <w:r>
        <w:rPr>
          <w:rFonts w:hint="eastAsia" w:eastAsia="宋体" w:cs="Times New Roman"/>
          <w:color w:val="auto"/>
          <w:sz w:val="24"/>
          <w:szCs w:val="24"/>
          <w:highlight w:val="none"/>
          <w:lang w:eastAsia="zh-CN"/>
        </w:rPr>
        <w:t>（</w:t>
      </w:r>
      <w:r>
        <w:rPr>
          <w:rFonts w:hint="eastAsia" w:ascii="宋体" w:hAnsi="宋体" w:cs="宋体"/>
          <w:color w:val="auto"/>
          <w:sz w:val="24"/>
          <w:szCs w:val="24"/>
          <w:highlight w:val="none"/>
        </w:rPr>
        <w:t>http://www.rudong.net</w:t>
      </w:r>
      <w:r>
        <w:rPr>
          <w:rFonts w:hint="eastAsia" w:eastAsia="宋体" w:cs="Times New Roman"/>
          <w:color w:val="auto"/>
          <w:sz w:val="24"/>
          <w:szCs w:val="24"/>
          <w:highlight w:val="none"/>
          <w:lang w:eastAsia="zh-CN"/>
        </w:rPr>
        <w:t>）</w:t>
      </w:r>
      <w:r>
        <w:rPr>
          <w:rFonts w:hint="eastAsia" w:eastAsia="宋体" w:cs="Times New Roman"/>
          <w:color w:val="auto"/>
          <w:sz w:val="24"/>
          <w:szCs w:val="24"/>
          <w:highlight w:val="none"/>
        </w:rPr>
        <w:t>——“项目投标方”《操作手册（投标人）》</w:t>
      </w:r>
      <w:r>
        <w:rPr>
          <w:rFonts w:hint="eastAsia" w:ascii="宋体" w:hAnsi="宋体" w:eastAsia="宋体" w:cs="宋体"/>
          <w:bCs/>
          <w:color w:val="auto"/>
          <w:sz w:val="24"/>
          <w:szCs w:val="24"/>
          <w:highlight w:val="none"/>
        </w:rPr>
        <w:t>规定，在投标截止时间前制作并上传电子投标文件。</w:t>
      </w:r>
    </w:p>
    <w:p w14:paraId="28453832">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19.</w:t>
      </w:r>
      <w:r>
        <w:rPr>
          <w:rFonts w:hint="eastAsia" w:ascii="宋体" w:hAnsi="宋体" w:eastAsia="宋体" w:cs="宋体"/>
          <w:bCs/>
          <w:color w:val="auto"/>
          <w:sz w:val="24"/>
          <w:szCs w:val="24"/>
          <w:highlight w:val="none"/>
        </w:rPr>
        <w:t>投标截止日期</w:t>
      </w:r>
    </w:p>
    <w:p w14:paraId="3FF29D4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投标供应商上传电子投标文件的时间不得迟于招标公告中规定的投标截止时间。</w:t>
      </w:r>
    </w:p>
    <w:p w14:paraId="1CD30D3D">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投标人应充分考虑到网络环境、网络带宽等风险因素，如因投标人自身原因造成的电子投标文件上传不成功由投标人自行承担全部责任。</w:t>
      </w:r>
    </w:p>
    <w:p w14:paraId="61DC3DF9">
      <w:pPr>
        <w:adjustRightInd w:val="0"/>
        <w:snapToGrid w:val="0"/>
        <w:spacing w:line="360" w:lineRule="auto"/>
        <w:ind w:firstLine="482"/>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招标人</w:t>
      </w:r>
      <w:r>
        <w:rPr>
          <w:rFonts w:hint="eastAsia" w:ascii="宋体" w:hAnsi="宋体" w:eastAsia="宋体" w:cs="宋体"/>
          <w:bCs/>
          <w:color w:val="auto"/>
          <w:sz w:val="24"/>
          <w:szCs w:val="24"/>
          <w:highlight w:val="none"/>
        </w:rPr>
        <w:t>可以按照规定，通过修改招标文件酌情延长投标截止日期，在此情况下，投标人的所有权利和义务以及投标人受制的截止日期均应以延长后新的截止日期为准。</w:t>
      </w:r>
    </w:p>
    <w:p w14:paraId="2208B7C9">
      <w:pPr>
        <w:adjustRightInd w:val="0"/>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．投标文件的拒收</w:t>
      </w:r>
    </w:p>
    <w:p w14:paraId="1B1849AD">
      <w:pPr>
        <w:adjustRightInd w:val="0"/>
        <w:snapToGrid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.1</w:t>
      </w:r>
      <w:r>
        <w:rPr>
          <w:rFonts w:hint="eastAsia" w:ascii="宋体" w:hAnsi="宋体" w:cs="宋体"/>
          <w:bCs/>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拒绝接收在其规定的投标截止时间后上传的任何投标文件。</w:t>
      </w:r>
    </w:p>
    <w:p w14:paraId="2E37902F">
      <w:pPr>
        <w:adjustRightInd w:val="0"/>
        <w:snapToGrid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21.投标文件的撤回和修改</w:t>
      </w:r>
    </w:p>
    <w:p w14:paraId="0E2F029F">
      <w:pPr>
        <w:adjustRightInd w:val="0"/>
        <w:snapToGrid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 电子投标文件的撤回</w:t>
      </w:r>
    </w:p>
    <w:p w14:paraId="0C212572">
      <w:pPr>
        <w:adjustRightInd w:val="0"/>
        <w:snapToGrid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（1）投标人可在投标截止时间前，撤回其电子投标文件，</w:t>
      </w:r>
      <w:r>
        <w:rPr>
          <w:rFonts w:hint="eastAsia" w:eastAsia="宋体" w:cs="Times New Roman"/>
          <w:color w:val="auto"/>
          <w:sz w:val="24"/>
          <w:szCs w:val="24"/>
          <w:highlight w:val="none"/>
        </w:rPr>
        <w:t>具体操作方法见《操作手册（投标人）》</w:t>
      </w:r>
      <w:r>
        <w:rPr>
          <w:rFonts w:hint="eastAsia" w:ascii="宋体" w:hAnsi="宋体" w:eastAsia="宋体" w:cs="宋体"/>
          <w:color w:val="auto"/>
          <w:sz w:val="24"/>
          <w:szCs w:val="24"/>
          <w:highlight w:val="none"/>
          <w:lang w:val="en-US" w:eastAsia="zh-CN"/>
        </w:rPr>
        <w:t>。</w:t>
      </w:r>
    </w:p>
    <w:p w14:paraId="1E24C057">
      <w:pPr>
        <w:adjustRightInd w:val="0"/>
        <w:snapToGrid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（2）投标人撤回电子投标文件，则认为其不再参与本项目投标活动。</w:t>
      </w:r>
    </w:p>
    <w:p w14:paraId="5D48656A">
      <w:pPr>
        <w:adjustRightInd w:val="0"/>
        <w:snapToGrid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 投标文件的修改</w:t>
      </w:r>
    </w:p>
    <w:p w14:paraId="6B4EC4D9">
      <w:pPr>
        <w:adjustRightInd w:val="0"/>
        <w:snapToGrid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投标人可在投标截止时间前，对其电子投标文件进行修改，具体操作方法见《操作手册》。</w:t>
      </w:r>
    </w:p>
    <w:p w14:paraId="2A737FF6">
      <w:pPr>
        <w:adjustRightInd w:val="0"/>
        <w:snapToGrid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20.3在投标截止时间之后，投标人不得对其电子投标文件作任何修改。</w:t>
      </w:r>
    </w:p>
    <w:p w14:paraId="1D9977B0">
      <w:pPr>
        <w:adjustRightInd w:val="0"/>
        <w:snapToGrid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20.4在投标截止时间至招标文件中规定的投标有效期满之间的这段时间内，投标人不得撤回其投标。</w:t>
      </w:r>
    </w:p>
    <w:p w14:paraId="1015911F">
      <w:pPr>
        <w:widowControl/>
        <w:adjustRightInd w:val="0"/>
        <w:snapToGrid w:val="0"/>
        <w:spacing w:line="360" w:lineRule="auto"/>
        <w:ind w:left="-1" w:firstLine="482" w:firstLineChars="200"/>
        <w:jc w:val="left"/>
        <w:outlineLvl w:val="1"/>
        <w:rPr>
          <w:rFonts w:ascii="宋体" w:hAnsi="宋体" w:cs="宋体"/>
          <w:b/>
          <w:color w:val="auto"/>
          <w:sz w:val="24"/>
          <w:szCs w:val="24"/>
          <w:highlight w:val="none"/>
        </w:rPr>
      </w:pPr>
      <w:bookmarkStart w:id="37" w:name="_Toc335123865"/>
      <w:bookmarkStart w:id="38" w:name="_Toc120614218"/>
      <w:bookmarkStart w:id="39" w:name="_Toc16938545"/>
      <w:bookmarkStart w:id="40" w:name="_Toc20823301"/>
      <w:bookmarkStart w:id="41" w:name="_Toc513029229"/>
      <w:r>
        <w:rPr>
          <w:rFonts w:hint="eastAsia" w:ascii="宋体" w:hAnsi="宋体" w:cs="宋体"/>
          <w:b/>
          <w:bCs/>
          <w:color w:val="auto"/>
          <w:sz w:val="24"/>
          <w:szCs w:val="24"/>
          <w:highlight w:val="none"/>
          <w:lang w:val="en-US" w:eastAsia="zh-CN"/>
        </w:rPr>
        <w:t xml:space="preserve"> </w:t>
      </w:r>
      <w:r>
        <w:rPr>
          <w:rFonts w:hint="eastAsia" w:ascii="宋体" w:hAnsi="宋体" w:cs="宋体"/>
          <w:b/>
          <w:color w:val="auto"/>
          <w:sz w:val="24"/>
          <w:szCs w:val="24"/>
          <w:highlight w:val="none"/>
        </w:rPr>
        <w:t>五、开标与评标</w:t>
      </w:r>
      <w:bookmarkEnd w:id="37"/>
      <w:bookmarkEnd w:id="38"/>
      <w:bookmarkEnd w:id="39"/>
      <w:bookmarkEnd w:id="40"/>
      <w:bookmarkEnd w:id="41"/>
    </w:p>
    <w:p w14:paraId="6D5BD35A">
      <w:pPr>
        <w:keepNext/>
        <w:keepLines/>
        <w:adjustRightInd w:val="0"/>
        <w:snapToGrid w:val="0"/>
        <w:spacing w:line="360" w:lineRule="auto"/>
        <w:ind w:firstLine="482" w:firstLineChars="200"/>
        <w:outlineLvl w:val="3"/>
        <w:rPr>
          <w:rFonts w:ascii="宋体" w:hAnsi="宋体" w:cs="宋体"/>
          <w:b/>
          <w:bCs/>
          <w:color w:val="auto"/>
          <w:sz w:val="24"/>
          <w:szCs w:val="24"/>
          <w:highlight w:val="none"/>
        </w:rPr>
      </w:pPr>
      <w:bookmarkStart w:id="42" w:name="_Toc16938546"/>
      <w:bookmarkStart w:id="43" w:name="_Toc20823302"/>
      <w:bookmarkStart w:id="44" w:name="_Toc513029230"/>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t>．开标</w:t>
      </w:r>
      <w:bookmarkEnd w:id="42"/>
      <w:bookmarkEnd w:id="43"/>
      <w:bookmarkEnd w:id="44"/>
    </w:p>
    <w:p w14:paraId="4DE8A719">
      <w:pPr>
        <w:adjustRightInd w:val="0"/>
        <w:snapToGrid w:val="0"/>
        <w:spacing w:line="360" w:lineRule="auto"/>
        <w:ind w:firstLine="480" w:firstLineChars="200"/>
        <w:rPr>
          <w:rFonts w:hint="eastAsia" w:eastAsia="宋体" w:cs="Times New Roman"/>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 xml:space="preserve">.1 </w:t>
      </w:r>
      <w:r>
        <w:rPr>
          <w:rFonts w:hint="eastAsia" w:eastAsia="宋体" w:cs="Times New Roman"/>
          <w:color w:val="auto"/>
          <w:sz w:val="24"/>
          <w:szCs w:val="24"/>
          <w:highlight w:val="none"/>
        </w:rPr>
        <w:t>交易中心将在招标公告中规定的时间和地点组织公开开标。投标人应当在不见面开标的系统参加开标活动，在规定的时间内对投标文件进行解密。</w:t>
      </w:r>
    </w:p>
    <w:p w14:paraId="689BB320">
      <w:pPr>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 xml:space="preserve">.2 </w:t>
      </w:r>
      <w:r>
        <w:rPr>
          <w:rFonts w:hint="eastAsia" w:eastAsia="宋体" w:cs="Times New Roman"/>
          <w:color w:val="auto"/>
          <w:sz w:val="24"/>
          <w:szCs w:val="24"/>
          <w:highlight w:val="none"/>
        </w:rPr>
        <w:t>开标仪式由招标代理机构组织，在不见面开标的系统中进行开标，分两阶段进行，</w:t>
      </w:r>
      <w:r>
        <w:rPr>
          <w:rFonts w:hint="eastAsia" w:cs="Times New Roman"/>
          <w:color w:val="auto"/>
          <w:sz w:val="24"/>
          <w:szCs w:val="24"/>
          <w:highlight w:val="none"/>
          <w:lang w:eastAsia="zh-CN"/>
        </w:rPr>
        <w:t>经济标</w:t>
      </w:r>
      <w:r>
        <w:rPr>
          <w:rFonts w:hint="eastAsia" w:eastAsia="宋体" w:cs="Times New Roman"/>
          <w:color w:val="auto"/>
          <w:sz w:val="24"/>
          <w:szCs w:val="24"/>
          <w:highlight w:val="none"/>
        </w:rPr>
        <w:t>开标时公布各投标人的《</w:t>
      </w:r>
      <w:r>
        <w:rPr>
          <w:rFonts w:hint="eastAsia" w:eastAsia="宋体" w:cs="Times New Roman"/>
          <w:color w:val="auto"/>
          <w:sz w:val="24"/>
          <w:szCs w:val="24"/>
          <w:highlight w:val="none"/>
          <w:lang w:val="en-US" w:eastAsia="zh-CN"/>
        </w:rPr>
        <w:t>开标一览表</w:t>
      </w:r>
      <w:r>
        <w:rPr>
          <w:rFonts w:hint="eastAsia" w:eastAsia="宋体" w:cs="Times New Roman"/>
          <w:color w:val="auto"/>
          <w:sz w:val="24"/>
          <w:szCs w:val="24"/>
          <w:highlight w:val="none"/>
        </w:rPr>
        <w:t>》</w:t>
      </w:r>
      <w:r>
        <w:rPr>
          <w:rFonts w:hint="eastAsia" w:cs="Times New Roman"/>
          <w:color w:val="auto"/>
          <w:sz w:val="24"/>
          <w:szCs w:val="24"/>
          <w:highlight w:val="none"/>
          <w:lang w:val="en-US" w:eastAsia="zh-CN"/>
        </w:rPr>
        <w:t>报价</w:t>
      </w:r>
      <w:r>
        <w:rPr>
          <w:rFonts w:hint="eastAsia" w:eastAsia="宋体" w:cs="Times New Roman"/>
          <w:color w:val="auto"/>
          <w:sz w:val="24"/>
          <w:szCs w:val="24"/>
          <w:highlight w:val="none"/>
        </w:rPr>
        <w:t>。</w:t>
      </w:r>
    </w:p>
    <w:p w14:paraId="67A7BB84">
      <w:pPr>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 xml:space="preserve">.3 </w:t>
      </w:r>
      <w:r>
        <w:rPr>
          <w:rFonts w:hint="eastAsia" w:eastAsia="宋体" w:cs="Times New Roman"/>
          <w:color w:val="auto"/>
          <w:sz w:val="24"/>
          <w:szCs w:val="24"/>
          <w:highlight w:val="none"/>
        </w:rPr>
        <w:t>投标人在开标过程中涉及到的投标文件解密、开标结果确认等工作，按照《操作手册（投标人）》执行</w:t>
      </w:r>
      <w:r>
        <w:rPr>
          <w:rFonts w:hint="eastAsia" w:ascii="宋体" w:hAnsi="宋体" w:cs="宋体"/>
          <w:bCs/>
          <w:color w:val="auto"/>
          <w:sz w:val="24"/>
          <w:szCs w:val="24"/>
          <w:highlight w:val="none"/>
        </w:rPr>
        <w:t>。</w:t>
      </w:r>
    </w:p>
    <w:p w14:paraId="1F4527F8">
      <w:pPr>
        <w:keepNext/>
        <w:keepLines/>
        <w:adjustRightInd w:val="0"/>
        <w:snapToGrid w:val="0"/>
        <w:spacing w:line="360" w:lineRule="auto"/>
        <w:ind w:firstLine="482" w:firstLineChars="200"/>
        <w:outlineLvl w:val="3"/>
        <w:rPr>
          <w:rFonts w:ascii="宋体" w:hAnsi="宋体" w:cs="宋体"/>
          <w:color w:val="auto"/>
          <w:sz w:val="24"/>
          <w:szCs w:val="24"/>
          <w:highlight w:val="none"/>
        </w:rPr>
      </w:pPr>
      <w:bookmarkStart w:id="45" w:name="_Toc513029231"/>
      <w:bookmarkStart w:id="46" w:name="_Toc16938547"/>
      <w:bookmarkStart w:id="47" w:name="_Toc20823303"/>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．评标委员会</w:t>
      </w:r>
    </w:p>
    <w:p w14:paraId="2D052CCE">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s="Times New Roman"/>
          <w:color w:val="auto"/>
          <w:sz w:val="24"/>
          <w:szCs w:val="24"/>
          <w:highlight w:val="none"/>
        </w:rPr>
      </w:pPr>
      <w:r>
        <w:rPr>
          <w:rFonts w:hint="eastAsia" w:eastAsia="宋体" w:cs="Times New Roman"/>
          <w:color w:val="auto"/>
          <w:sz w:val="24"/>
          <w:szCs w:val="24"/>
          <w:highlight w:val="none"/>
        </w:rPr>
        <w:t>2</w:t>
      </w:r>
      <w:r>
        <w:rPr>
          <w:rFonts w:hint="eastAsia" w:eastAsia="宋体" w:cs="Times New Roman"/>
          <w:color w:val="auto"/>
          <w:sz w:val="24"/>
          <w:szCs w:val="24"/>
          <w:highlight w:val="none"/>
          <w:lang w:val="en-US" w:eastAsia="zh-CN"/>
        </w:rPr>
        <w:t>2</w:t>
      </w:r>
      <w:r>
        <w:rPr>
          <w:rFonts w:hint="eastAsia" w:eastAsia="宋体" w:cs="Times New Roman"/>
          <w:color w:val="auto"/>
          <w:sz w:val="24"/>
          <w:szCs w:val="24"/>
          <w:highlight w:val="none"/>
        </w:rPr>
        <w:t>.1 开标后，招标代理机构将立即组织评标委员会（以下简称评委会）进行评标。</w:t>
      </w:r>
    </w:p>
    <w:p w14:paraId="22F5DB0B">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s="Times New Roman"/>
          <w:color w:val="auto"/>
          <w:sz w:val="24"/>
          <w:szCs w:val="24"/>
          <w:highlight w:val="none"/>
        </w:rPr>
      </w:pPr>
      <w:r>
        <w:rPr>
          <w:rFonts w:hint="eastAsia" w:eastAsia="宋体" w:cs="Times New Roman"/>
          <w:color w:val="auto"/>
          <w:sz w:val="24"/>
          <w:szCs w:val="24"/>
          <w:highlight w:val="none"/>
          <w:lang w:val="en-US" w:eastAsia="zh-CN"/>
        </w:rPr>
        <w:t>22</w:t>
      </w:r>
      <w:r>
        <w:rPr>
          <w:rFonts w:hint="eastAsia" w:eastAsia="宋体" w:cs="Times New Roman"/>
          <w:color w:val="auto"/>
          <w:sz w:val="24"/>
          <w:szCs w:val="24"/>
          <w:highlight w:val="none"/>
        </w:rPr>
        <w:t>.2 评委会由招标人代表和有关技术、经济等方面的专家组成，且人员构成符合采购有关规定。</w:t>
      </w:r>
    </w:p>
    <w:p w14:paraId="0E1894F0">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s="Times New Roman"/>
          <w:color w:val="auto"/>
          <w:sz w:val="24"/>
          <w:szCs w:val="24"/>
          <w:highlight w:val="none"/>
        </w:rPr>
      </w:pPr>
      <w:r>
        <w:rPr>
          <w:rFonts w:hint="eastAsia" w:eastAsia="宋体" w:cs="Times New Roman"/>
          <w:color w:val="auto"/>
          <w:sz w:val="24"/>
          <w:szCs w:val="24"/>
          <w:highlight w:val="none"/>
        </w:rPr>
        <w:t>2</w:t>
      </w:r>
      <w:r>
        <w:rPr>
          <w:rFonts w:hint="eastAsia" w:eastAsia="宋体" w:cs="Times New Roman"/>
          <w:color w:val="auto"/>
          <w:sz w:val="24"/>
          <w:szCs w:val="24"/>
          <w:highlight w:val="none"/>
          <w:lang w:val="en-US" w:eastAsia="zh-CN"/>
        </w:rPr>
        <w:t>2</w:t>
      </w:r>
      <w:r>
        <w:rPr>
          <w:rFonts w:hint="eastAsia" w:eastAsia="宋体" w:cs="Times New Roman"/>
          <w:color w:val="auto"/>
          <w:sz w:val="24"/>
          <w:szCs w:val="24"/>
          <w:highlight w:val="none"/>
        </w:rPr>
        <w:t>.3评委会独立工作，负责评审所有投标文件并确定中标侯选人。</w:t>
      </w:r>
    </w:p>
    <w:p w14:paraId="2E9A0E81">
      <w:pPr>
        <w:keepNext/>
        <w:keepLines/>
        <w:adjustRightInd w:val="0"/>
        <w:snapToGrid w:val="0"/>
        <w:spacing w:line="360" w:lineRule="auto"/>
        <w:ind w:firstLine="482" w:firstLineChars="200"/>
        <w:outlineLvl w:val="3"/>
        <w:rPr>
          <w:rFonts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．评标过程的保密</w:t>
      </w:r>
      <w:bookmarkEnd w:id="45"/>
      <w:bookmarkEnd w:id="46"/>
      <w:bookmarkEnd w:id="47"/>
      <w:r>
        <w:rPr>
          <w:rFonts w:hint="eastAsia" w:ascii="宋体" w:hAnsi="宋体" w:cs="宋体"/>
          <w:b/>
          <w:bCs/>
          <w:color w:val="auto"/>
          <w:sz w:val="24"/>
          <w:szCs w:val="24"/>
          <w:highlight w:val="none"/>
        </w:rPr>
        <w:t>与公正</w:t>
      </w:r>
    </w:p>
    <w:p w14:paraId="4D253E1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.1公开开标后，直至向中标的投标人授予合同时止，凡是与审查、澄清、评价和比较投标的有关资料以及授标建议等，均不得向投标人或与评标无关的其他人员透露。</w:t>
      </w:r>
    </w:p>
    <w:p w14:paraId="5C0D2771">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.2</w:t>
      </w:r>
      <w:r>
        <w:rPr>
          <w:rFonts w:hint="eastAsia" w:eastAsia="宋体" w:cs="Times New Roman"/>
          <w:color w:val="auto"/>
          <w:sz w:val="24"/>
          <w:szCs w:val="24"/>
          <w:highlight w:val="none"/>
        </w:rPr>
        <w:t>在评标过程中，投标人不得以任何行为影响评标过程，否则其投标文件将被作为无效投标文件</w:t>
      </w:r>
      <w:r>
        <w:rPr>
          <w:rFonts w:hint="eastAsia" w:ascii="宋体" w:hAnsi="宋体" w:cs="宋体"/>
          <w:color w:val="auto"/>
          <w:sz w:val="24"/>
          <w:szCs w:val="24"/>
          <w:highlight w:val="none"/>
        </w:rPr>
        <w:t>。</w:t>
      </w:r>
    </w:p>
    <w:p w14:paraId="00B1A21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.3在评标期间，招标代理机构将设专门人员与投标人联系。</w:t>
      </w:r>
    </w:p>
    <w:p w14:paraId="144C02F0">
      <w:pPr>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23.4</w:t>
      </w:r>
      <w:r>
        <w:rPr>
          <w:rFonts w:hint="eastAsia" w:ascii="宋体" w:hAnsi="宋体" w:eastAsia="宋体" w:cs="宋体"/>
          <w:color w:val="auto"/>
          <w:sz w:val="24"/>
          <w:szCs w:val="24"/>
          <w:highlight w:val="none"/>
        </w:rPr>
        <w:t>招标代理机构和评标委员会不向未中标的投标人解释未中标原因，也不公布评标过程中的相关细节。</w:t>
      </w:r>
    </w:p>
    <w:p w14:paraId="685421AA">
      <w:pPr>
        <w:adjustRightInd w:val="0"/>
        <w:snapToGrid w:val="0"/>
        <w:spacing w:line="360" w:lineRule="auto"/>
        <w:ind w:firstLine="480" w:firstLineChars="200"/>
        <w:rPr>
          <w:rFonts w:ascii="宋体" w:hAnsi="宋体" w:cs="宋体"/>
          <w:b/>
          <w:color w:val="auto"/>
          <w:sz w:val="24"/>
          <w:szCs w:val="24"/>
          <w:highlight w:val="none"/>
        </w:rPr>
      </w:pPr>
      <w:r>
        <w:rPr>
          <w:rFonts w:hint="eastAsia" w:ascii="宋体" w:hAnsi="宋体" w:cs="宋体"/>
          <w:b w:val="0"/>
          <w:bCs/>
          <w:color w:val="auto"/>
          <w:sz w:val="24"/>
          <w:szCs w:val="24"/>
          <w:highlight w:val="none"/>
        </w:rPr>
        <w:t>2</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.4</w:t>
      </w:r>
      <w:r>
        <w:rPr>
          <w:rFonts w:hint="eastAsia" w:eastAsia="宋体" w:cs="Times New Roman"/>
          <w:b w:val="0"/>
          <w:bCs/>
          <w:color w:val="auto"/>
          <w:sz w:val="24"/>
          <w:szCs w:val="24"/>
          <w:highlight w:val="none"/>
        </w:rPr>
        <w:t>采用综合评分法的项目，公布评标结果时一并在“不见面开标的系统”中公布所有投标人的评审得分及排序情况</w:t>
      </w:r>
      <w:r>
        <w:rPr>
          <w:rFonts w:hint="eastAsia" w:ascii="宋体" w:hAnsi="宋体" w:cs="宋体"/>
          <w:b w:val="0"/>
          <w:bCs/>
          <w:color w:val="auto"/>
          <w:sz w:val="24"/>
          <w:szCs w:val="24"/>
          <w:highlight w:val="none"/>
        </w:rPr>
        <w:t>。</w:t>
      </w:r>
    </w:p>
    <w:p w14:paraId="7F6DFB9D">
      <w:pPr>
        <w:keepNext/>
        <w:keepLines/>
        <w:adjustRightInd w:val="0"/>
        <w:snapToGrid w:val="0"/>
        <w:spacing w:line="360" w:lineRule="auto"/>
        <w:ind w:firstLine="482" w:firstLineChars="200"/>
        <w:outlineLvl w:val="3"/>
        <w:rPr>
          <w:rFonts w:ascii="宋体" w:hAnsi="宋体" w:cs="宋体"/>
          <w:color w:val="auto"/>
          <w:sz w:val="24"/>
          <w:szCs w:val="24"/>
          <w:highlight w:val="none"/>
        </w:rPr>
      </w:pPr>
      <w:bookmarkStart w:id="48" w:name="_Toc20823304"/>
      <w:bookmarkStart w:id="49" w:name="_Toc16938548"/>
      <w:bookmarkStart w:id="50" w:name="_Toc513029232"/>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．投标的澄清</w:t>
      </w:r>
      <w:bookmarkEnd w:id="48"/>
      <w:bookmarkEnd w:id="49"/>
      <w:bookmarkEnd w:id="50"/>
    </w:p>
    <w:p w14:paraId="42209CB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w:t>
      </w:r>
      <w:r>
        <w:rPr>
          <w:rFonts w:hint="eastAsia" w:eastAsia="宋体" w:cs="Times New Roman"/>
          <w:color w:val="auto"/>
          <w:sz w:val="24"/>
          <w:szCs w:val="24"/>
          <w:highlight w:val="none"/>
        </w:rPr>
        <w:t>评标期间，为有助于对投标文件的审查、评价和比较，评委会有权以电子函件形式要求投标人对其投标文件进行澄清，但并非对每个投标人都作澄清要求</w:t>
      </w:r>
      <w:r>
        <w:rPr>
          <w:rFonts w:hint="eastAsia" w:ascii="宋体" w:hAnsi="宋体" w:cs="宋体"/>
          <w:color w:val="auto"/>
          <w:sz w:val="24"/>
          <w:szCs w:val="24"/>
          <w:highlight w:val="none"/>
        </w:rPr>
        <w:t>。</w:t>
      </w:r>
    </w:p>
    <w:p w14:paraId="1761CE3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.2</w:t>
      </w:r>
      <w:r>
        <w:rPr>
          <w:rFonts w:hint="eastAsia" w:eastAsia="宋体" w:cs="Times New Roman"/>
          <w:color w:val="auto"/>
          <w:sz w:val="24"/>
          <w:szCs w:val="24"/>
          <w:highlight w:val="none"/>
        </w:rPr>
        <w:t>接到评委会澄清要求的投标人应派人按评委会规定的时间和格式做出澄清，澄清的内容作为投标文件的补充部分，但投标的价格和实质性的内容不得做任何更改</w:t>
      </w:r>
      <w:r>
        <w:rPr>
          <w:rFonts w:hint="eastAsia" w:ascii="宋体" w:hAnsi="宋体" w:cs="宋体"/>
          <w:color w:val="auto"/>
          <w:sz w:val="24"/>
          <w:szCs w:val="24"/>
          <w:highlight w:val="none"/>
        </w:rPr>
        <w:t>。</w:t>
      </w:r>
    </w:p>
    <w:p w14:paraId="1260AD2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.3接到评委会澄清要求的投标人如未按规定做出澄清，将视为放弃该权利，其风险由投标人自行承担。</w:t>
      </w:r>
    </w:p>
    <w:p w14:paraId="245CC92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.4评委会不接受投标主动提出的澄清。</w:t>
      </w:r>
    </w:p>
    <w:p w14:paraId="37616A22">
      <w:pPr>
        <w:keepNext/>
        <w:keepLines/>
        <w:adjustRightInd w:val="0"/>
        <w:snapToGrid w:val="0"/>
        <w:spacing w:line="360" w:lineRule="auto"/>
        <w:ind w:firstLine="482" w:firstLineChars="200"/>
        <w:outlineLvl w:val="3"/>
        <w:rPr>
          <w:rFonts w:ascii="宋体" w:hAnsi="宋体" w:cs="宋体"/>
          <w:b/>
          <w:bCs/>
          <w:color w:val="auto"/>
          <w:sz w:val="24"/>
          <w:szCs w:val="24"/>
          <w:highlight w:val="none"/>
        </w:rPr>
      </w:pPr>
      <w:bookmarkStart w:id="51" w:name="_Toc513029233"/>
      <w:bookmarkStart w:id="52" w:name="_Toc20823305"/>
      <w:bookmarkStart w:id="53" w:name="_Toc16938549"/>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．对投标文件的初审</w:t>
      </w:r>
      <w:bookmarkEnd w:id="51"/>
      <w:bookmarkEnd w:id="52"/>
      <w:bookmarkEnd w:id="53"/>
    </w:p>
    <w:p w14:paraId="54FCB30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.1投标文件初审分为资格性检查和符合性检查。</w:t>
      </w:r>
    </w:p>
    <w:p w14:paraId="3A68FDCF">
      <w:pPr>
        <w:adjustRightInd w:val="0"/>
        <w:snapToGrid w:val="0"/>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资格性检查：依据法律法规和招标文件的规定，由招标人对投标文件中的资格证明文件进行审查。资格审查的结论，招标人以书面形式向评委会进行反馈。</w:t>
      </w:r>
    </w:p>
    <w:p w14:paraId="11605BF0">
      <w:pPr>
        <w:adjustRightInd w:val="0"/>
        <w:snapToGrid w:val="0"/>
        <w:spacing w:line="360" w:lineRule="auto"/>
        <w:ind w:firstLine="480" w:firstLineChars="200"/>
        <w:jc w:val="left"/>
        <w:rPr>
          <w:b w:val="0"/>
          <w:bCs w:val="0"/>
          <w:color w:val="auto"/>
          <w:highlight w:val="none"/>
        </w:rPr>
      </w:pPr>
      <w:r>
        <w:rPr>
          <w:rFonts w:hint="eastAsia"/>
          <w:b w:val="0"/>
          <w:bCs w:val="0"/>
          <w:color w:val="auto"/>
          <w:sz w:val="24"/>
          <w:szCs w:val="24"/>
          <w:highlight w:val="none"/>
        </w:rPr>
        <w:t>评委会在进行资格性审查的同时，将在“信用中国”网站（www.creditchina.gov.cn）对供应商是否被列入失信被执行人、重大税收违法案件当事人名单、政府采购严重失信行为记录名单情况进行查询，以确定供应商是否具备参加评审的资格。查询结果将以网页打印的形式留存并归档。</w:t>
      </w:r>
    </w:p>
    <w:p w14:paraId="33EEFAA0">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接受联合体的项目，两个以上的自然人、法人或者其他组织组成一个联合体，以一个供应商的身份共同参加政府采购活动的,联合体成员中任何一方存在不良信用记录的，视同联合体存在不良</w:t>
      </w:r>
      <w:r>
        <w:rPr>
          <w:rFonts w:hint="eastAsia" w:ascii="宋体" w:hAnsi="宋体" w:eastAsia="宋体" w:cs="宋体"/>
          <w:color w:val="auto"/>
          <w:sz w:val="24"/>
          <w:szCs w:val="24"/>
          <w:highlight w:val="none"/>
          <w:lang w:eastAsia="zh-CN"/>
        </w:rPr>
        <w:t>信</w:t>
      </w:r>
      <w:r>
        <w:rPr>
          <w:rFonts w:hint="eastAsia" w:ascii="宋体" w:hAnsi="宋体" w:eastAsia="宋体" w:cs="宋体"/>
          <w:color w:val="auto"/>
          <w:sz w:val="24"/>
          <w:szCs w:val="24"/>
          <w:highlight w:val="none"/>
        </w:rPr>
        <w:t>用记录</w:t>
      </w:r>
      <w:r>
        <w:rPr>
          <w:rFonts w:hint="eastAsia" w:ascii="宋体" w:hAnsi="宋体" w:eastAsia="宋体" w:cs="宋体"/>
          <w:color w:val="auto"/>
          <w:sz w:val="24"/>
          <w:szCs w:val="24"/>
          <w:highlight w:val="none"/>
          <w:lang w:eastAsia="zh-CN"/>
        </w:rPr>
        <w:t>。</w:t>
      </w:r>
    </w:p>
    <w:p w14:paraId="3B4AF42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符合性检查：依据招标文件的规定，</w:t>
      </w:r>
      <w:r>
        <w:rPr>
          <w:rFonts w:hint="eastAsia" w:eastAsia="宋体" w:cs="Times New Roman"/>
          <w:color w:val="auto"/>
          <w:sz w:val="24"/>
          <w:szCs w:val="24"/>
          <w:highlight w:val="none"/>
        </w:rPr>
        <w:t>由评委会从投标文件的有效性、完整性和对招标文件的响应程度进行审查，以确定是否对招标文件的实质性要求作出响应</w:t>
      </w:r>
      <w:r>
        <w:rPr>
          <w:rFonts w:hint="eastAsia" w:ascii="宋体" w:hAnsi="宋体" w:cs="宋体"/>
          <w:color w:val="auto"/>
          <w:sz w:val="24"/>
          <w:szCs w:val="24"/>
          <w:highlight w:val="none"/>
        </w:rPr>
        <w:t>。</w:t>
      </w:r>
    </w:p>
    <w:p w14:paraId="1B77A509">
      <w:pPr>
        <w:adjustRightInd w:val="0"/>
        <w:snapToGrid w:val="0"/>
        <w:spacing w:line="360" w:lineRule="auto"/>
        <w:ind w:firstLine="480" w:firstLineChars="200"/>
        <w:rPr>
          <w:rFonts w:hint="eastAsia" w:eastAsia="宋体" w:cs="Times New Roman"/>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.2</w:t>
      </w:r>
      <w:r>
        <w:rPr>
          <w:rFonts w:hint="eastAsia" w:eastAsia="宋体" w:cs="Times New Roman"/>
          <w:color w:val="auto"/>
          <w:sz w:val="24"/>
          <w:szCs w:val="24"/>
          <w:highlight w:val="none"/>
        </w:rPr>
        <w:t>未通过资格审查或符合性审查的投标人，招标代理机构将告知未通过资格审查或符合性审查的原因，评审结束后，招标代理机构将不再告知未通过资格审查或符合性审查的原因。</w:t>
      </w:r>
    </w:p>
    <w:p w14:paraId="2EC68718">
      <w:pPr>
        <w:adjustRightInd w:val="0"/>
        <w:snapToGrid w:val="0"/>
        <w:spacing w:line="360" w:lineRule="auto"/>
        <w:ind w:firstLine="480" w:firstLineChars="200"/>
        <w:rPr>
          <w:rFonts w:ascii="宋体" w:hAnsi="宋体" w:cs="宋体"/>
          <w:color w:val="auto"/>
          <w:sz w:val="24"/>
          <w:szCs w:val="24"/>
          <w:highlight w:val="none"/>
        </w:rPr>
      </w:pPr>
      <w:r>
        <w:rPr>
          <w:rFonts w:hint="eastAsia" w:eastAsia="宋体" w:cs="Times New Roman"/>
          <w:color w:val="auto"/>
          <w:sz w:val="24"/>
          <w:szCs w:val="24"/>
          <w:highlight w:val="none"/>
          <w:lang w:val="en-US" w:eastAsia="zh-CN"/>
        </w:rPr>
        <w:t>25.3</w:t>
      </w:r>
      <w:r>
        <w:rPr>
          <w:rFonts w:hint="eastAsia" w:eastAsia="宋体" w:cs="Times New Roman"/>
          <w:color w:val="auto"/>
          <w:sz w:val="24"/>
          <w:szCs w:val="24"/>
          <w:highlight w:val="none"/>
        </w:rPr>
        <w:t>在详细评标之前，评委会将首先审查每份投标文件是否实质性响应了招标文件的要求。实质性响应的投标应该是与招标文件要求的全部条款、条件和规格相符，没有重大偏离或保留的投标。</w:t>
      </w:r>
    </w:p>
    <w:p w14:paraId="27DBEBE0">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所谓重大偏离或保留是指与招标文件规定的实质性要求存在负偏离，或者在实质上与招标文件不一致，而且限制了合同中招标人的权利或投标人的义务，纠正这些偏离或保留将会对其他实质性响应要求的投标人的竞争地位产生不公正的影响。重大偏离的认定需经过多数评委会成员的认定。评委决定投标文件的响应性只根据投标文件本身的内容，而不寻求外部的证据。</w:t>
      </w:r>
    </w:p>
    <w:p w14:paraId="73624F94">
      <w:pPr>
        <w:adjustRightInd w:val="0"/>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bCs/>
          <w:color w:val="auto"/>
          <w:sz w:val="24"/>
          <w:szCs w:val="24"/>
          <w:highlight w:val="none"/>
        </w:rPr>
        <w:t>如果投标文件实质上没有响应招标文件的要求，评委会将予以拒绝，投标人不得通过修改或撤销不合要求的偏离或保留而使其投标成为实质性响应的投标。</w:t>
      </w:r>
    </w:p>
    <w:p w14:paraId="5BAADCC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评委会将对确定为实质性响应的投标进行进一步审核，看其是否有计算上或累加上的算术错误，若出现相互矛盾之处，应以排列在先的原则为准优先处理：</w:t>
      </w:r>
    </w:p>
    <w:p w14:paraId="4F01A95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（1）投标文件中开标一览表内容与投标文件中相应内容不一致的，以开标一览表为准。</w:t>
      </w:r>
    </w:p>
    <w:p w14:paraId="3F4EF4E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5801568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30A8A1A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4D3ADD0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同时出现两种以上错误的，按照前款规定的顺序修正。</w:t>
      </w:r>
    </w:p>
    <w:p w14:paraId="7D98C46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eastAsia="宋体" w:cs="Times New Roman"/>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eastAsia="宋体" w:cs="Times New Roman"/>
          <w:color w:val="auto"/>
          <w:sz w:val="24"/>
          <w:szCs w:val="24"/>
          <w:highlight w:val="none"/>
        </w:rPr>
        <w:t>评委会将按上述修正错误的方法调整投标文件中的投标报价，并告知投标人，调整后的价格应对投标人具有约束力。如果投标人不接受修正后的价格，则其投标将被拒绝。</w:t>
      </w:r>
    </w:p>
    <w:p w14:paraId="41F6A47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评委会将允许修正投标文件中不构成重大偏离的、微小的、非正规的、不一致的或不规则的地方，但这些修改不能影响任何投标人相应的名次排列。</w:t>
      </w:r>
    </w:p>
    <w:p w14:paraId="3ADA077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采用最低评标价法的招标项目，提供的投标产品（服务）全部为相同品牌产品的不同投标人参加同一合同项下投标的，以其中通过资格审查、符合性审查且投标最低的参加评标；报价相同的，由评标委员会按照招标文件规定的方式（招标文件未规定的通过随机抽取的方式）确定一个参加评标的投标人，其他投标无效。</w:t>
      </w:r>
    </w:p>
    <w:p w14:paraId="24FD18C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采</w:t>
      </w:r>
      <w:r>
        <w:rPr>
          <w:rFonts w:hint="eastAsia" w:ascii="宋体" w:hAnsi="宋体" w:cs="宋体"/>
          <w:color w:val="auto"/>
          <w:sz w:val="24"/>
          <w:szCs w:val="24"/>
          <w:highlight w:val="none"/>
        </w:rPr>
        <w:t>用综合评分法的招标项目，提供的投标产品（服务）全部为相同品牌产品且通过资格审查、符合性审查的不同投标人参加同一合同项下投标的，按一家投标人计算，评审后得分最高的投标人获得中标人推荐资格；评审得分相同的，由评标委员会根据招标文件规定的方式（招标文件未规定的采取随机抽取的方式）确定一个中标候选人，其他投标产品全部为相同品牌投标人不作为中标候选人。</w:t>
      </w:r>
    </w:p>
    <w:p w14:paraId="5639E533">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54" w:name="_Toc513029234"/>
      <w:bookmarkStart w:id="55" w:name="_Toc20823306"/>
      <w:bookmarkStart w:id="56" w:name="_Toc16938550"/>
      <w:r>
        <w:rPr>
          <w:rFonts w:hint="eastAsia" w:ascii="宋体" w:hAnsi="宋体" w:eastAsia="宋体" w:cs="宋体"/>
          <w:color w:val="auto"/>
          <w:sz w:val="24"/>
          <w:szCs w:val="24"/>
          <w:highlight w:val="none"/>
        </w:rPr>
        <w:t>非单一产品采购项目，招标文件中将载明其中的核心产品。多家投标人提供的核心产品品牌相同的，按前两款规定处理。</w:t>
      </w:r>
    </w:p>
    <w:p w14:paraId="5FACBE11">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szCs w:val="24"/>
          <w:highlight w:val="none"/>
        </w:rPr>
      </w:pPr>
      <w:r>
        <w:rPr>
          <w:rFonts w:hint="eastAsia" w:ascii="宋体" w:hAnsi="宋体" w:cs="宋体"/>
          <w:bCs/>
          <w:color w:val="auto"/>
          <w:sz w:val="24"/>
          <w:szCs w:val="24"/>
          <w:highlight w:val="none"/>
          <w:lang w:val="en-US" w:eastAsia="zh-CN"/>
        </w:rPr>
        <w:t>25.9</w:t>
      </w:r>
      <w:r>
        <w:rPr>
          <w:rFonts w:hint="eastAsia" w:ascii="宋体" w:hAnsi="宋体" w:cs="宋体"/>
          <w:color w:val="auto"/>
          <w:sz w:val="24"/>
          <w:szCs w:val="24"/>
          <w:highlight w:val="none"/>
        </w:rPr>
        <w:t xml:space="preserve"> 投标人在开、评标全过程中应保持通讯畅通，并安排专人与招标代理机构及评标委员会联系。</w:t>
      </w:r>
    </w:p>
    <w:p w14:paraId="4EE86C87">
      <w:pPr>
        <w:keepNext/>
        <w:keepLines/>
        <w:adjustRightInd w:val="0"/>
        <w:snapToGrid w:val="0"/>
        <w:spacing w:line="360" w:lineRule="auto"/>
        <w:ind w:firstLine="482" w:firstLineChars="200"/>
        <w:outlineLvl w:val="3"/>
        <w:rPr>
          <w:rFonts w:ascii="宋体" w:hAnsi="宋体" w:cs="宋体"/>
          <w:b/>
          <w:bCs/>
          <w:color w:val="auto"/>
          <w:sz w:val="24"/>
          <w:szCs w:val="24"/>
          <w:highlight w:val="none"/>
        </w:rPr>
      </w:pPr>
      <w:r>
        <w:rPr>
          <w:rFonts w:hint="eastAsia" w:ascii="宋体" w:hAnsi="宋体" w:cs="宋体"/>
          <w:b/>
          <w:bCs/>
          <w:color w:val="auto"/>
          <w:sz w:val="24"/>
          <w:szCs w:val="24"/>
          <w:highlight w:val="none"/>
        </w:rPr>
        <w:t>2</w:t>
      </w:r>
      <w:bookmarkEnd w:id="54"/>
      <w:bookmarkEnd w:id="55"/>
      <w:bookmarkEnd w:id="56"/>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．无效投标条款和废标条款</w:t>
      </w:r>
    </w:p>
    <w:p w14:paraId="1BDE27AF">
      <w:pPr>
        <w:adjustRightInd w:val="0"/>
        <w:snapToGrid w:val="0"/>
        <w:spacing w:line="360" w:lineRule="auto"/>
        <w:ind w:firstLine="480" w:firstLineChars="200"/>
        <w:rPr>
          <w:rFonts w:ascii="宋体" w:hAnsi="宋体" w:cs="宋体"/>
          <w:color w:val="auto"/>
          <w:sz w:val="24"/>
          <w:szCs w:val="24"/>
          <w:highlight w:val="none"/>
        </w:rPr>
      </w:pPr>
      <w:bookmarkStart w:id="57" w:name="_Toc20823307"/>
      <w:bookmarkStart w:id="58" w:name="_Toc16938551"/>
      <w:bookmarkStart w:id="59" w:name="_Toc513029235"/>
      <w:r>
        <w:rPr>
          <w:rFonts w:hint="eastAsia" w:ascii="宋体" w:hAnsi="宋体" w:cs="宋体"/>
          <w:bCs/>
          <w:color w:val="auto"/>
          <w:sz w:val="24"/>
          <w:szCs w:val="24"/>
          <w:highlight w:val="none"/>
        </w:rPr>
        <w:t>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.1无效投标条款</w:t>
      </w:r>
    </w:p>
    <w:p w14:paraId="3B84E4E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（1）未按照招标文件规定要求密封、签署、盖章的；投标文件未按规定的格式、内容和要求编制</w:t>
      </w:r>
      <w:r>
        <w:rPr>
          <w:rFonts w:hint="eastAsia" w:ascii="宋体" w:hAnsi="宋体" w:cs="宋体"/>
          <w:bCs/>
          <w:color w:val="auto"/>
          <w:sz w:val="24"/>
          <w:szCs w:val="24"/>
          <w:highlight w:val="none"/>
        </w:rPr>
        <w:t>填写</w:t>
      </w:r>
      <w:r>
        <w:rPr>
          <w:rFonts w:hint="eastAsia" w:ascii="宋体" w:hAnsi="宋体" w:cs="宋体"/>
          <w:color w:val="auto"/>
          <w:sz w:val="24"/>
          <w:szCs w:val="24"/>
          <w:highlight w:val="none"/>
        </w:rPr>
        <w:t>、投标文件字迹潦草、模糊、无法辩认的；</w:t>
      </w:r>
    </w:p>
    <w:p w14:paraId="676C31A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（2）在报价时采用选择性报价；</w:t>
      </w:r>
    </w:p>
    <w:p w14:paraId="423BC09A">
      <w:pPr>
        <w:tabs>
          <w:tab w:val="left" w:pos="360"/>
          <w:tab w:val="left" w:pos="6315"/>
        </w:tabs>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（3）投标报价超过采购预算（最高限价）的；</w:t>
      </w:r>
    </w:p>
    <w:p w14:paraId="1D3A228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（4）不具备招标文件中规定资格要求的；</w:t>
      </w:r>
    </w:p>
    <w:p w14:paraId="1E20CD0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（5）对招标文件未能作出全面实质性响应或对招标文件进行实质性修改的；</w:t>
      </w:r>
    </w:p>
    <w:p w14:paraId="0297548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（6）不符合法律、法规和招标文件中规定的其他实质性要求的；</w:t>
      </w:r>
    </w:p>
    <w:p w14:paraId="1F3A986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（7）投标人有欺诈行为或隐瞒自身违规问题的，提供虚假材料的；</w:t>
      </w:r>
    </w:p>
    <w:p w14:paraId="2E01CE5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（8）不同投标人委托同一个人办理投标事宜的；不同投标人的投标文件载明的项目管理成员为同一人的；不同投标人的投标文件异常一致的；</w:t>
      </w:r>
    </w:p>
    <w:p w14:paraId="51A9EE02">
      <w:pPr>
        <w:autoSpaceDE w:val="0"/>
        <w:autoSpaceDN w:val="0"/>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）投标人未按照本招标文件要求携带必须提供的相关投标资料的备查原件到投标现场的；</w:t>
      </w:r>
    </w:p>
    <w:p w14:paraId="66275531">
      <w:pPr>
        <w:autoSpaceDE w:val="0"/>
        <w:autoSpaceDN w:val="0"/>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zh-CN"/>
        </w:rPr>
        <w:t>）超出经营范围投标的；</w:t>
      </w:r>
    </w:p>
    <w:p w14:paraId="462698EC">
      <w:pPr>
        <w:autoSpaceDE w:val="0"/>
        <w:autoSpaceDN w:val="0"/>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）投标有效期不符合招标文件规定期限的；</w:t>
      </w:r>
    </w:p>
    <w:p w14:paraId="6F5AECA3">
      <w:pPr>
        <w:autoSpaceDE w:val="0"/>
        <w:autoSpaceDN w:val="0"/>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）其他法律、法规及本招标文件规定的属无效投标的情形。</w:t>
      </w:r>
    </w:p>
    <w:p w14:paraId="03AD6E70">
      <w:pPr>
        <w:autoSpaceDE w:val="0"/>
        <w:autoSpaceDN w:val="0"/>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）投标人被“信用中国”网站（www.creditchina.gov.cn）列入失信被执行人或重大税收违法案件当事人名单或政府采购严重失信行为记录名单。</w:t>
      </w:r>
    </w:p>
    <w:p w14:paraId="506221E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.2废标条款：</w:t>
      </w:r>
    </w:p>
    <w:p w14:paraId="55547FA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（1）符合专业条件的供应商或者对招标文件作实质响应的供应商不足三家的；</w:t>
      </w:r>
    </w:p>
    <w:p w14:paraId="2139B0C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14:paraId="1408D54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（3）投标人的报价均超过了采购预算（最高限价）的；</w:t>
      </w:r>
    </w:p>
    <w:p w14:paraId="0BB87A09">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（4）因重大变故，采购任务取消的</w:t>
      </w:r>
      <w:r>
        <w:rPr>
          <w:rFonts w:hint="eastAsia" w:ascii="宋体" w:hAnsi="宋体" w:cs="宋体"/>
          <w:color w:val="auto"/>
          <w:sz w:val="24"/>
          <w:szCs w:val="24"/>
          <w:highlight w:val="none"/>
          <w:lang w:eastAsia="zh-CN"/>
        </w:rPr>
        <w:t>；</w:t>
      </w:r>
    </w:p>
    <w:p w14:paraId="6EAE1425">
      <w:pPr>
        <w:pStyle w:val="2"/>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（5）因系统故障原因造成开评标无法继续进行的。</w:t>
      </w:r>
    </w:p>
    <w:p w14:paraId="12C6FB7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.3投标截止时间结束后参加投标的供应商不足三家的处理：</w:t>
      </w:r>
    </w:p>
    <w:p w14:paraId="56A1AF4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color w:val="auto"/>
          <w:sz w:val="24"/>
          <w:szCs w:val="24"/>
          <w:highlight w:val="none"/>
          <w:lang w:val="zh-CN"/>
        </w:rPr>
      </w:pPr>
      <w:r>
        <w:rPr>
          <w:rFonts w:hint="eastAsia" w:ascii="宋体" w:hAnsi="宋体" w:cs="宋体"/>
          <w:color w:val="auto"/>
          <w:sz w:val="24"/>
          <w:szCs w:val="24"/>
          <w:highlight w:val="none"/>
        </w:rPr>
        <w:t>如出现投标截止时间结束后参加投标的供应商或者在评标期间对招标文件做出实质响应的供应商不足三家情况，</w:t>
      </w:r>
      <w:bookmarkStart w:id="60" w:name="_Toc120614219"/>
      <w:bookmarkStart w:id="61" w:name="_Toc335123866"/>
      <w:r>
        <w:rPr>
          <w:rFonts w:hint="eastAsia" w:ascii="宋体" w:hAnsi="宋体" w:cs="宋体"/>
          <w:bCs/>
          <w:color w:val="auto"/>
          <w:sz w:val="24"/>
          <w:szCs w:val="24"/>
          <w:highlight w:val="none"/>
        </w:rPr>
        <w:t>按政府采购相关规定执行</w:t>
      </w:r>
      <w:r>
        <w:rPr>
          <w:rFonts w:hint="eastAsia" w:ascii="宋体" w:hAnsi="宋体" w:cs="宋体"/>
          <w:color w:val="auto"/>
          <w:sz w:val="24"/>
          <w:szCs w:val="24"/>
          <w:highlight w:val="none"/>
        </w:rPr>
        <w:t>。</w:t>
      </w:r>
    </w:p>
    <w:p w14:paraId="52626A10">
      <w:pPr>
        <w:widowControl/>
        <w:adjustRightInd w:val="0"/>
        <w:snapToGrid w:val="0"/>
        <w:spacing w:line="360" w:lineRule="auto"/>
        <w:ind w:left="-1" w:firstLine="482" w:firstLineChars="200"/>
        <w:jc w:val="left"/>
        <w:outlineLvl w:val="1"/>
        <w:rPr>
          <w:rFonts w:ascii="宋体" w:hAnsi="宋体" w:cs="宋体"/>
          <w:b/>
          <w:color w:val="auto"/>
          <w:sz w:val="24"/>
          <w:szCs w:val="24"/>
          <w:highlight w:val="none"/>
        </w:rPr>
      </w:pPr>
      <w:r>
        <w:rPr>
          <w:rFonts w:hint="eastAsia" w:ascii="宋体" w:hAnsi="宋体" w:cs="宋体"/>
          <w:b/>
          <w:color w:val="auto"/>
          <w:sz w:val="24"/>
          <w:szCs w:val="24"/>
          <w:highlight w:val="none"/>
        </w:rPr>
        <w:t>六、</w:t>
      </w:r>
      <w:bookmarkEnd w:id="57"/>
      <w:bookmarkEnd w:id="58"/>
      <w:bookmarkEnd w:id="59"/>
      <w:r>
        <w:rPr>
          <w:rFonts w:hint="eastAsia" w:ascii="宋体" w:hAnsi="宋体" w:cs="宋体"/>
          <w:b/>
          <w:color w:val="auto"/>
          <w:sz w:val="24"/>
          <w:szCs w:val="24"/>
          <w:highlight w:val="none"/>
        </w:rPr>
        <w:t>定标</w:t>
      </w:r>
      <w:bookmarkEnd w:id="60"/>
      <w:bookmarkEnd w:id="61"/>
    </w:p>
    <w:p w14:paraId="0B0F9145">
      <w:pPr>
        <w:keepNext/>
        <w:keepLines/>
        <w:adjustRightInd w:val="0"/>
        <w:snapToGrid w:val="0"/>
        <w:spacing w:line="360" w:lineRule="auto"/>
        <w:ind w:firstLine="482" w:firstLineChars="200"/>
        <w:outlineLvl w:val="3"/>
        <w:rPr>
          <w:rFonts w:ascii="宋体" w:hAnsi="宋体" w:cs="宋体"/>
          <w:b/>
          <w:bCs/>
          <w:color w:val="auto"/>
          <w:sz w:val="24"/>
          <w:szCs w:val="24"/>
          <w:highlight w:val="none"/>
        </w:rPr>
      </w:pPr>
      <w:bookmarkStart w:id="62" w:name="_Toc513029238"/>
      <w:bookmarkStart w:id="63" w:name="_Toc16938554"/>
      <w:bookmarkStart w:id="64" w:name="_Toc20823310"/>
      <w:r>
        <w:rPr>
          <w:rFonts w:hint="eastAsia" w:ascii="宋体" w:hAnsi="宋体" w:cs="宋体"/>
          <w:b/>
          <w:bCs/>
          <w:color w:val="auto"/>
          <w:sz w:val="24"/>
          <w:szCs w:val="24"/>
          <w:highlight w:val="none"/>
        </w:rPr>
        <w:t>2</w:t>
      </w:r>
      <w:bookmarkEnd w:id="62"/>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．确定</w:t>
      </w:r>
      <w:bookmarkEnd w:id="63"/>
      <w:bookmarkEnd w:id="64"/>
      <w:r>
        <w:rPr>
          <w:rFonts w:hint="eastAsia" w:ascii="宋体" w:hAnsi="宋体" w:cs="宋体"/>
          <w:b/>
          <w:bCs/>
          <w:color w:val="auto"/>
          <w:sz w:val="24"/>
          <w:szCs w:val="24"/>
          <w:highlight w:val="none"/>
        </w:rPr>
        <w:t>中标单位</w:t>
      </w:r>
    </w:p>
    <w:p w14:paraId="198486F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.1中标候选人的选取原则和数量见招标文件第四部分规定。</w:t>
      </w:r>
    </w:p>
    <w:p w14:paraId="06932B6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人委托评标委员会直接确定排名第一的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为中标人</w:t>
      </w:r>
      <w:r>
        <w:rPr>
          <w:rFonts w:hint="eastAsia" w:ascii="宋体" w:hAnsi="宋体" w:eastAsia="宋体" w:cs="宋体"/>
          <w:color w:val="auto"/>
          <w:sz w:val="24"/>
          <w:szCs w:val="24"/>
          <w:highlight w:val="none"/>
          <w:lang w:val="zh-CN"/>
        </w:rPr>
        <w:t>。</w:t>
      </w:r>
    </w:p>
    <w:p w14:paraId="3FB5DF75">
      <w:pPr>
        <w:widowControl/>
        <w:adjustRightInd w:val="0"/>
        <w:snapToGrid w:val="0"/>
        <w:spacing w:line="360" w:lineRule="auto"/>
        <w:ind w:firstLine="480" w:firstLineChars="200"/>
        <w:textAlignment w:val="baseline"/>
        <w:rPr>
          <w:rFonts w:ascii="宋体" w:hAnsi="宋体" w:cs="宋体"/>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评审结束后，中标</w:t>
      </w:r>
      <w:r>
        <w:rPr>
          <w:rFonts w:hint="eastAsia" w:ascii="宋体" w:hAnsi="宋体" w:cs="宋体"/>
          <w:color w:val="auto"/>
          <w:sz w:val="24"/>
          <w:szCs w:val="24"/>
          <w:highlight w:val="none"/>
        </w:rPr>
        <w:t>人名单将在“南通市公共资源交易网”进行公示，公示时间为1个工作日。</w:t>
      </w:r>
    </w:p>
    <w:p w14:paraId="21BD2C6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若有充分证据证明，中标人出现下列情况之一的，一经查实，将被取消中标资格：</w:t>
      </w:r>
    </w:p>
    <w:p w14:paraId="1C5805D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（1）提供虚假材料谋取中标的；</w:t>
      </w:r>
    </w:p>
    <w:p w14:paraId="22768D3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（2）与评审专家、招标人、其他供应商或者招标人工作人员恶意串通的；</w:t>
      </w:r>
    </w:p>
    <w:p w14:paraId="29272AD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（3）向评审专家、招标人或招标人工作人员行贿或者提供其他不正当利益的；</w:t>
      </w:r>
    </w:p>
    <w:p w14:paraId="75574BE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（4）恶意竞争，投标总报价明显低于其自身合理成本且又无法提供证明的；</w:t>
      </w:r>
    </w:p>
    <w:p w14:paraId="644FFEC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（5）不满足本招标文件规定的实质性要求，但在评标过程中又未被评委会发现的；</w:t>
      </w:r>
    </w:p>
    <w:p w14:paraId="1766F5D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（6）不符合法律、法规的规定的其他情形。</w:t>
      </w:r>
      <w:bookmarkStart w:id="65" w:name="_Toc200451960"/>
    </w:p>
    <w:p w14:paraId="0E9B2477">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在此情况下一经认定，报经政府采购监督管理部门批准，招标人有权重新组织采购。</w:t>
      </w:r>
    </w:p>
    <w:p w14:paraId="1792C10C">
      <w:pPr>
        <w:snapToGrid w:val="0"/>
        <w:spacing w:line="360" w:lineRule="auto"/>
        <w:ind w:firstLine="480"/>
        <w:rPr>
          <w:rFonts w:ascii="宋体" w:hAnsi="宋体" w:cs="宋体"/>
          <w:color w:val="auto"/>
          <w:kern w:val="0"/>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kern w:val="0"/>
          <w:sz w:val="24"/>
          <w:szCs w:val="24"/>
          <w:highlight w:val="none"/>
        </w:rPr>
        <w:t>有下列情形之一的，视为投标供应商串通投标，投标无效：</w:t>
      </w:r>
    </w:p>
    <w:p w14:paraId="520F9656">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不同投标供应商的投标文件由同一单位或者个人编制。</w:t>
      </w:r>
    </w:p>
    <w:p w14:paraId="61DAE281">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不同投标供应商委托同一单位或者个人办理投标事宜。</w:t>
      </w:r>
    </w:p>
    <w:p w14:paraId="55E33D9A">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不同投标供应商的投标文件载明的项目管理成员或者联系人员为同一人。</w:t>
      </w:r>
    </w:p>
    <w:p w14:paraId="0CF18561">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不同投标供应商的投标文件异常一致或者投标报价呈规律性差异。</w:t>
      </w:r>
    </w:p>
    <w:p w14:paraId="74ABDF49">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不同投标供应商的投标文件相互混装。</w:t>
      </w:r>
    </w:p>
    <w:p w14:paraId="6BF901FF">
      <w:pPr>
        <w:widowControl/>
        <w:numPr>
          <w:ilvl w:val="0"/>
          <w:numId w:val="0"/>
        </w:numPr>
        <w:adjustRightInd w:val="0"/>
        <w:snapToGrid w:val="0"/>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28.</w:t>
      </w:r>
      <w:r>
        <w:rPr>
          <w:rFonts w:hint="eastAsia" w:ascii="宋体" w:hAnsi="宋体" w:cs="宋体"/>
          <w:b/>
          <w:bCs/>
          <w:color w:val="auto"/>
          <w:kern w:val="0"/>
          <w:sz w:val="24"/>
          <w:szCs w:val="24"/>
          <w:highlight w:val="none"/>
        </w:rPr>
        <w:t>质疑处理</w:t>
      </w:r>
    </w:p>
    <w:p w14:paraId="3B9CDBB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eastAsia="方正仿宋_GBK"/>
          <w:color w:val="auto"/>
          <w:kern w:val="0"/>
          <w:sz w:val="28"/>
          <w:szCs w:val="28"/>
          <w:highlight w:val="none"/>
        </w:rPr>
      </w:pPr>
      <w:r>
        <w:rPr>
          <w:rFonts w:hint="eastAsia" w:ascii="宋体" w:hAnsi="宋体" w:cs="宋体"/>
          <w:color w:val="auto"/>
          <w:kern w:val="0"/>
          <w:sz w:val="24"/>
          <w:szCs w:val="24"/>
          <w:highlight w:val="none"/>
          <w:lang w:val="en-US" w:eastAsia="zh-CN"/>
        </w:rPr>
        <w:t>28</w:t>
      </w:r>
      <w:r>
        <w:rPr>
          <w:rFonts w:hint="eastAsia" w:ascii="宋体" w:hAnsi="宋体" w:cs="宋体"/>
          <w:color w:val="auto"/>
          <w:kern w:val="0"/>
          <w:sz w:val="24"/>
          <w:szCs w:val="24"/>
          <w:highlight w:val="none"/>
        </w:rPr>
        <w:t>.1投标人认为招标文件、招标过程和招标结果使自己的权益受到损害的，可以在知道或应知其权益受到损害之日起七个工作日内，以书面形式向招标人提出质疑。上述应知其权益受到损害之日，是指：</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（1）对可以质疑的招标文件提出质疑的，为收到招标文件之日或者招标文件公告期限届满之日；</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（2）对招标过程提出质疑的，为各招标程序环节结束之日；</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（3）对成交结果提出质疑的，为成交结果公告期限届满之日。</w:t>
      </w:r>
      <w:r>
        <w:rPr>
          <w:rFonts w:hint="eastAsia" w:ascii="宋体" w:hAnsi="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供应商应当在法定质疑期内一次性提出针对同一采购程序环节的质疑。</w:t>
      </w:r>
    </w:p>
    <w:p w14:paraId="3514950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28</w:t>
      </w:r>
      <w:r>
        <w:rPr>
          <w:rFonts w:hint="eastAsia" w:ascii="宋体" w:hAnsi="宋体" w:cs="宋体"/>
          <w:color w:val="auto"/>
          <w:kern w:val="0"/>
          <w:sz w:val="24"/>
          <w:szCs w:val="24"/>
          <w:highlight w:val="none"/>
        </w:rPr>
        <w:t>.2质疑必须按《政府采购法》、《政府采购法实施条例》及《江苏省政府采购供应商监督管理暂行办法》的相关规定提交，未按上述要求提交的质疑函（含传真、电子邮件等）招标人有权不予受理。</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28</w:t>
      </w:r>
      <w:r>
        <w:rPr>
          <w:rFonts w:hint="eastAsia" w:ascii="宋体" w:hAnsi="宋体" w:cs="宋体"/>
          <w:color w:val="auto"/>
          <w:kern w:val="0"/>
          <w:sz w:val="24"/>
          <w:szCs w:val="24"/>
          <w:highlight w:val="none"/>
        </w:rPr>
        <w:t>.3未参加采购活动的供应商或在采购活动中自身权益未受到损害的供应商所提出的质疑不予受理。</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28</w:t>
      </w:r>
      <w:r>
        <w:rPr>
          <w:rFonts w:hint="eastAsia" w:ascii="宋体" w:hAnsi="宋体" w:cs="宋体"/>
          <w:color w:val="auto"/>
          <w:kern w:val="0"/>
          <w:sz w:val="24"/>
          <w:szCs w:val="24"/>
          <w:highlight w:val="none"/>
        </w:rPr>
        <w:t>.4质疑函应当包括下列内容：</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（1）质疑供应商的名称、地址、邮编、联系人、联系电话；</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（2）具体的质疑事项及明确的请求；</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（3）认为自己合法权益受到损害或可能受到损害的相关证据材料；</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（4）提起质疑的日期；</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5）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招标人将不予受理。质疑人委托代理质疑的，应当向招标人提交授权委托书，并载明委托代理的具体权限和事项。</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28</w:t>
      </w:r>
      <w:r>
        <w:rPr>
          <w:rFonts w:hint="eastAsia" w:ascii="宋体" w:hAnsi="宋体" w:cs="宋体"/>
          <w:color w:val="auto"/>
          <w:kern w:val="0"/>
          <w:sz w:val="24"/>
          <w:szCs w:val="24"/>
          <w:highlight w:val="none"/>
        </w:rPr>
        <w:t>.5招标人收到质疑函后，将对质疑的形式和内容进行审查，如质疑函内容、格式不符合规定，招标人将告知质疑人进行补正。</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28</w:t>
      </w:r>
      <w:r>
        <w:rPr>
          <w:rFonts w:hint="eastAsia" w:ascii="宋体" w:hAnsi="宋体" w:cs="宋体"/>
          <w:color w:val="auto"/>
          <w:kern w:val="0"/>
          <w:sz w:val="24"/>
          <w:szCs w:val="24"/>
          <w:highlight w:val="none"/>
        </w:rPr>
        <w:t>.6质疑人应当在法定质疑期限内进行补正并重新提交质疑函，拒不补正或者在法定期限内未重新提交质疑函的，为无效质疑，招标人将不予受理。</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28</w:t>
      </w:r>
      <w:r>
        <w:rPr>
          <w:rFonts w:hint="eastAsia" w:ascii="宋体" w:hAnsi="宋体" w:cs="宋体"/>
          <w:color w:val="auto"/>
          <w:kern w:val="0"/>
          <w:sz w:val="24"/>
          <w:szCs w:val="24"/>
          <w:highlight w:val="none"/>
        </w:rPr>
        <w:t>.7对于内容、格式符合规定的质疑函，招标人将在收到参加投标人的书面质疑后七个工作日内作出答复，并以书面形式通知质疑供应商和其他相关供应商，答复的内容不涉及商业秘密。</w:t>
      </w:r>
      <w:r>
        <w:rPr>
          <w:rFonts w:hint="eastAsia" w:ascii="宋体" w:hAnsi="宋体" w:cs="宋体"/>
          <w:color w:val="auto"/>
          <w:kern w:val="0"/>
          <w:sz w:val="24"/>
          <w:szCs w:val="24"/>
          <w:highlight w:val="none"/>
        </w:rPr>
        <w:br w:type="textWrapping"/>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.8供应商提出书面质疑必须有理、有据，不得恶意质疑或提交虚假质疑。否则，</w:t>
      </w:r>
      <w:r>
        <w:rPr>
          <w:rFonts w:hint="eastAsia" w:ascii="宋体" w:hAnsi="宋体" w:cs="宋体"/>
          <w:color w:val="auto"/>
          <w:kern w:val="0"/>
          <w:sz w:val="24"/>
          <w:szCs w:val="24"/>
          <w:highlight w:val="none"/>
        </w:rPr>
        <w:t>一经查实，招标人有权依据政府采购的有关规定，报请政府采购监管部门对该供应商进行相应的行政处罚。</w:t>
      </w:r>
    </w:p>
    <w:bookmarkEnd w:id="65"/>
    <w:p w14:paraId="18CABF50">
      <w:pPr>
        <w:keepNext/>
        <w:keepLines/>
        <w:adjustRightInd w:val="0"/>
        <w:snapToGrid w:val="0"/>
        <w:spacing w:line="360" w:lineRule="auto"/>
        <w:ind w:firstLine="482" w:firstLineChars="200"/>
        <w:outlineLvl w:val="3"/>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29.</w:t>
      </w:r>
      <w:r>
        <w:rPr>
          <w:rFonts w:hint="eastAsia" w:ascii="宋体" w:hAnsi="宋体" w:cs="宋体"/>
          <w:b/>
          <w:bCs/>
          <w:color w:val="auto"/>
          <w:sz w:val="24"/>
          <w:szCs w:val="24"/>
          <w:highlight w:val="none"/>
        </w:rPr>
        <w:t>中标通知书</w:t>
      </w:r>
    </w:p>
    <w:p w14:paraId="27DC2F7D">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.l中标结果</w:t>
      </w:r>
      <w:r>
        <w:rPr>
          <w:rFonts w:hint="eastAsia" w:ascii="宋体" w:hAnsi="宋体" w:cs="宋体"/>
          <w:color w:val="auto"/>
          <w:sz w:val="24"/>
          <w:szCs w:val="24"/>
          <w:highlight w:val="none"/>
          <w:lang w:val="en-US" w:eastAsia="zh-CN"/>
        </w:rPr>
        <w:t>确定</w:t>
      </w:r>
      <w:r>
        <w:rPr>
          <w:rFonts w:hint="eastAsia" w:ascii="宋体" w:hAnsi="宋体" w:cs="宋体"/>
          <w:color w:val="auto"/>
          <w:sz w:val="24"/>
          <w:szCs w:val="24"/>
          <w:highlight w:val="none"/>
        </w:rPr>
        <w:t>后，招标人将向中标供应商发出中标通知书。</w:t>
      </w:r>
      <w:r>
        <w:rPr>
          <w:rFonts w:hint="eastAsia" w:ascii="宋体" w:hAnsi="宋体" w:cs="宋体"/>
          <w:color w:val="auto"/>
          <w:sz w:val="24"/>
          <w:szCs w:val="24"/>
          <w:highlight w:val="none"/>
          <w:lang w:val="en-US" w:eastAsia="zh-CN"/>
        </w:rPr>
        <w:t xml:space="preserve"> </w:t>
      </w:r>
    </w:p>
    <w:p w14:paraId="57B7836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中标通知书将是合同的一个组成部分。对招标人和中标供应商均具有法律效力。中标通知书发出后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人改变中标结果的，或者中标供应商放弃中标项目的，应当依法承担法律责任。</w:t>
      </w:r>
      <w:bookmarkStart w:id="66" w:name="_Toc120614220"/>
      <w:bookmarkStart w:id="67" w:name="_Toc16938552"/>
      <w:bookmarkStart w:id="68" w:name="_Toc513029236"/>
      <w:bookmarkStart w:id="69" w:name="_Toc20823308"/>
    </w:p>
    <w:p w14:paraId="64D65C50">
      <w:pPr>
        <w:widowControl/>
        <w:adjustRightInd w:val="0"/>
        <w:snapToGrid w:val="0"/>
        <w:spacing w:line="360" w:lineRule="auto"/>
        <w:ind w:left="-1" w:firstLine="482" w:firstLineChars="200"/>
        <w:jc w:val="left"/>
        <w:outlineLvl w:val="1"/>
        <w:rPr>
          <w:rFonts w:ascii="宋体" w:hAnsi="宋体" w:cs="宋体"/>
          <w:b/>
          <w:color w:val="auto"/>
          <w:sz w:val="24"/>
          <w:szCs w:val="24"/>
          <w:highlight w:val="none"/>
        </w:rPr>
      </w:pPr>
      <w:r>
        <w:rPr>
          <w:rFonts w:hint="eastAsia" w:ascii="宋体" w:hAnsi="宋体" w:cs="宋体"/>
          <w:b/>
          <w:color w:val="auto"/>
          <w:sz w:val="24"/>
          <w:szCs w:val="24"/>
          <w:highlight w:val="none"/>
        </w:rPr>
        <w:t>七、授予合同</w:t>
      </w:r>
      <w:bookmarkEnd w:id="66"/>
    </w:p>
    <w:bookmarkEnd w:id="67"/>
    <w:bookmarkEnd w:id="68"/>
    <w:bookmarkEnd w:id="69"/>
    <w:p w14:paraId="6818844C">
      <w:pPr>
        <w:keepNext/>
        <w:keepLines/>
        <w:adjustRightInd w:val="0"/>
        <w:snapToGrid w:val="0"/>
        <w:spacing w:line="360" w:lineRule="auto"/>
        <w:ind w:firstLine="482" w:firstLineChars="200"/>
        <w:outlineLvl w:val="3"/>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．签订合同</w:t>
      </w:r>
    </w:p>
    <w:p w14:paraId="6D1CAB3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.l中标人必须按中标通知书规定的时间、地点,按照招标文件确定的事项签订政府采购合同，且不得迟于中标通知书发出之日起十五日内，由此给招标人造成损失的，中标人还应承担赔偿责任。</w:t>
      </w:r>
    </w:p>
    <w:p w14:paraId="13B0850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.2 招标文件、中标人的投标文件及招标过程中有关澄清、承诺文件均应作为合同附件。</w:t>
      </w:r>
    </w:p>
    <w:p w14:paraId="6D567E6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3在合同签订之前，招标人有权对中标单位的履约能力进行最后审查，审查方式包括询问、调查和实地考察，如发现中标单位提供的材料虚假或对标书所要求说明的情况故意隐瞒或虚报，则招标招标人有权取消其签约资格，并在标书有效期内另行评定中标者，或重新招标。</w:t>
      </w:r>
    </w:p>
    <w:p w14:paraId="7A9E9F3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4签订合同后，中标人不得将货物及其他相关服务进行转包。未经招标人同意，中标人也不得随意采用分包的形式履行合同，否则招标人有权终止合同，中标人的履约保证金将不予退还。转包或分包造成招标人损失的，中标人应承担相应赔偿责任。</w:t>
      </w:r>
    </w:p>
    <w:p w14:paraId="29898B7D">
      <w:pPr>
        <w:keepNext/>
        <w:keepLines/>
        <w:adjustRightInd w:val="0"/>
        <w:snapToGrid w:val="0"/>
        <w:spacing w:line="360" w:lineRule="auto"/>
        <w:ind w:firstLine="482" w:firstLineChars="200"/>
        <w:outlineLvl w:val="3"/>
        <w:rPr>
          <w:rFonts w:ascii="宋体" w:hAnsi="宋体" w:cs="宋体"/>
          <w:b/>
          <w:bCs/>
          <w:color w:val="auto"/>
          <w:sz w:val="24"/>
          <w:szCs w:val="24"/>
          <w:highlight w:val="none"/>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t>．货物和服务的追加、调减</w:t>
      </w:r>
    </w:p>
    <w:p w14:paraId="3B18E0E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.1政府采购合同履行中，采购人需追加与合同标的相同的货物和服务的，在不改变合同其他条款的前提下，可以与中标人协商签订补充合同，但所有补充合同的采购金额不超过原合同金额10%。</w:t>
      </w:r>
    </w:p>
    <w:p w14:paraId="6960258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.2采购结束后，招标人若由于各种客观原因，必须对采购项目所牵涉的货物和服务进行适当的减少时，在双方协商一致的前提下，可以按照招标采购时的价格水平做相应的调减，并据此签订补充合同。</w:t>
      </w:r>
    </w:p>
    <w:p w14:paraId="640F920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3项目结束后，招标人若由于各种客观原因，必须对采购项目所牵涉的货物和服务进行适当的添购时，由于须保证原有采购项目一致性或者服务配套的要求，必须符合《政府采购法》的规定并经相关部门批准，可以继续从中标人处按照单一来源采购的方式进行添购，且所牵涉的货物和服务的价格水平不得超过本次公开招标的水平且低于当时的社会平均价。货物和服务的添购，应在本次政府采购合同的基础上，另行签订货物和服务的添购合同。</w:t>
      </w:r>
    </w:p>
    <w:p w14:paraId="6017638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．履约保证金</w:t>
      </w:r>
    </w:p>
    <w:p w14:paraId="3E5E036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.1本项目履约保证金为</w:t>
      </w:r>
      <w:r>
        <w:rPr>
          <w:rFonts w:hint="eastAsia" w:ascii="宋体" w:hAnsi="宋体" w:cs="宋体"/>
          <w:color w:val="auto"/>
          <w:sz w:val="24"/>
          <w:szCs w:val="24"/>
          <w:highlight w:val="none"/>
          <w:u w:val="single"/>
          <w:lang w:val="en-US" w:eastAsia="zh-CN"/>
        </w:rPr>
        <w:t xml:space="preserve"> 人民币5000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允许成交供应商自主选择以支票、汇票、本票、保函等非现金形式缴纳或提交履约保证金，在中标公示结束后7日内缴纳。履约保证金用以约束供应商在合同履行中的行为，弥补合同执行中由于自身行为可能给采购人带来的各种损失。如果中标人不同意按照规定去做，采购人有权取消本次采购中标决定，并没收其投标保证金。在此情况下，报请政府采购监管部门，采购人可重新采购。</w:t>
      </w:r>
    </w:p>
    <w:p w14:paraId="23D38936">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.2履约保证金的退还：需要交纳履约保证金的项目在</w:t>
      </w:r>
      <w:r>
        <w:rPr>
          <w:rFonts w:hint="eastAsia" w:ascii="宋体" w:hAnsi="宋体" w:eastAsia="宋体" w:cs="宋体"/>
          <w:color w:val="auto"/>
          <w:sz w:val="24"/>
          <w:szCs w:val="24"/>
          <w:highlight w:val="none"/>
          <w:lang w:val="en-US" w:eastAsia="zh-CN"/>
        </w:rPr>
        <w:t>全部服务</w:t>
      </w:r>
      <w:r>
        <w:rPr>
          <w:rFonts w:hint="eastAsia" w:ascii="宋体" w:hAnsi="宋体" w:eastAsia="宋体" w:cs="宋体"/>
          <w:color w:val="auto"/>
          <w:sz w:val="24"/>
          <w:szCs w:val="24"/>
          <w:highlight w:val="none"/>
        </w:rPr>
        <w:t>结束后，中标人凭采购人签署的同意退还履约保证金的证明（证明格式自定,加盖采购人公章）、履约保证金收条原件等相关材料，办理保证金退还手续，履约保证金予以全额无息退还。</w:t>
      </w:r>
    </w:p>
    <w:p w14:paraId="0ED3FDA4">
      <w:pPr>
        <w:widowControl/>
        <w:adjustRightInd w:val="0"/>
        <w:snapToGrid w:val="0"/>
        <w:spacing w:line="360" w:lineRule="auto"/>
        <w:ind w:left="-1" w:firstLine="482" w:firstLineChars="200"/>
        <w:jc w:val="left"/>
        <w:outlineLvl w:val="1"/>
        <w:rPr>
          <w:rFonts w:ascii="宋体" w:hAnsi="宋体" w:cs="宋体"/>
          <w:b/>
          <w:color w:val="auto"/>
          <w:sz w:val="24"/>
          <w:szCs w:val="24"/>
          <w:highlight w:val="none"/>
        </w:rPr>
      </w:pPr>
      <w:r>
        <w:rPr>
          <w:rFonts w:hint="eastAsia" w:ascii="宋体" w:hAnsi="宋体" w:cs="宋体"/>
          <w:b/>
          <w:color w:val="auto"/>
          <w:sz w:val="24"/>
          <w:szCs w:val="24"/>
          <w:highlight w:val="none"/>
        </w:rPr>
        <w:t>八、其他说明</w:t>
      </w:r>
    </w:p>
    <w:p w14:paraId="4EE89611">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投标人如对本招标文件中的采购需求（包括详细方案、技术参数、技术需求和服务要求、供应商资格条件、评标方法与评标标准等）有疑问或不明之处，可与采购人联系。采购人对采购项目的采购需求有解释权。在招标过程中如出现投标人针对本项目采购需求提出质疑、疑问，由采购人负责并按规定进行答复。</w:t>
      </w:r>
      <w:r>
        <w:rPr>
          <w:rFonts w:hint="eastAsia" w:ascii="宋体" w:hAnsi="宋体" w:cs="宋体"/>
          <w:color w:val="auto"/>
          <w:sz w:val="24"/>
          <w:szCs w:val="24"/>
          <w:highlight w:val="none"/>
          <w:lang w:val="en-US" w:eastAsia="zh-CN"/>
        </w:rPr>
        <w:t xml:space="preserve"> </w:t>
      </w:r>
    </w:p>
    <w:p w14:paraId="674502BA">
      <w:pPr>
        <w:pStyle w:val="39"/>
        <w:rPr>
          <w:rFonts w:hint="eastAsia" w:ascii="宋体" w:hAnsi="宋体" w:eastAsia="宋体" w:cs="宋体"/>
          <w:color w:val="auto"/>
          <w:highlight w:val="none"/>
          <w:lang w:eastAsia="zh-CN"/>
        </w:rPr>
      </w:pPr>
      <w:r>
        <w:rPr>
          <w:rFonts w:hint="eastAsia" w:ascii="宋体" w:hAnsi="宋体" w:cs="宋体"/>
          <w:color w:val="auto"/>
          <w:sz w:val="24"/>
          <w:szCs w:val="24"/>
          <w:highlight w:val="none"/>
          <w:lang w:val="en-US" w:eastAsia="zh-CN"/>
        </w:rPr>
        <w:t xml:space="preserve"> </w:t>
      </w:r>
    </w:p>
    <w:p w14:paraId="1B55910D">
      <w:pPr>
        <w:pStyle w:val="53"/>
        <w:adjustRightInd w:val="0"/>
        <w:snapToGrid w:val="0"/>
        <w:spacing w:afterLines="0" w:line="520" w:lineRule="exact"/>
        <w:rPr>
          <w:rFonts w:ascii="宋体" w:hAnsi="宋体" w:eastAsia="宋体" w:cs="宋体"/>
          <w:color w:val="auto"/>
          <w:highlight w:val="none"/>
        </w:rPr>
      </w:pPr>
    </w:p>
    <w:p w14:paraId="603EF8F9">
      <w:pPr>
        <w:rPr>
          <w:rFonts w:ascii="宋体" w:hAnsi="宋体" w:eastAsia="宋体" w:cs="宋体"/>
          <w:color w:val="auto"/>
          <w:highlight w:val="none"/>
        </w:rPr>
      </w:pPr>
    </w:p>
    <w:p w14:paraId="5F6167B9">
      <w:pPr>
        <w:pStyle w:val="2"/>
        <w:rPr>
          <w:rFonts w:ascii="宋体" w:hAnsi="宋体" w:eastAsia="宋体" w:cs="宋体"/>
          <w:color w:val="auto"/>
          <w:highlight w:val="none"/>
        </w:rPr>
      </w:pPr>
    </w:p>
    <w:p w14:paraId="7524DF2F">
      <w:pPr>
        <w:rPr>
          <w:rFonts w:ascii="宋体" w:hAnsi="宋体" w:eastAsia="宋体" w:cs="宋体"/>
          <w:color w:val="auto"/>
          <w:highlight w:val="none"/>
        </w:rPr>
      </w:pPr>
    </w:p>
    <w:p w14:paraId="59247E09">
      <w:pPr>
        <w:rPr>
          <w:rFonts w:ascii="宋体" w:hAnsi="宋体" w:eastAsia="宋体" w:cs="宋体"/>
          <w:color w:val="auto"/>
          <w:highlight w:val="none"/>
        </w:rPr>
      </w:pPr>
    </w:p>
    <w:p w14:paraId="6ED69BC5">
      <w:pPr>
        <w:rPr>
          <w:rFonts w:ascii="宋体" w:hAnsi="宋体" w:eastAsia="宋体" w:cs="宋体"/>
          <w:color w:val="auto"/>
          <w:highlight w:val="none"/>
        </w:rPr>
      </w:pPr>
    </w:p>
    <w:p w14:paraId="3E454AF2">
      <w:pPr>
        <w:rPr>
          <w:rFonts w:ascii="宋体" w:hAnsi="宋体" w:eastAsia="宋体" w:cs="宋体"/>
          <w:color w:val="auto"/>
          <w:highlight w:val="none"/>
        </w:rPr>
      </w:pPr>
    </w:p>
    <w:p w14:paraId="0C5CA0AD">
      <w:pPr>
        <w:pStyle w:val="2"/>
        <w:rPr>
          <w:rFonts w:ascii="宋体" w:hAnsi="宋体" w:eastAsia="宋体" w:cs="宋体"/>
          <w:color w:val="auto"/>
          <w:highlight w:val="none"/>
        </w:rPr>
      </w:pPr>
    </w:p>
    <w:p w14:paraId="42B6CF9B">
      <w:pPr>
        <w:rPr>
          <w:color w:val="auto"/>
          <w:highlight w:val="none"/>
        </w:rPr>
      </w:pPr>
    </w:p>
    <w:p w14:paraId="652CDCC1">
      <w:pPr>
        <w:rPr>
          <w:color w:val="auto"/>
          <w:highlight w:val="none"/>
        </w:rPr>
      </w:pPr>
    </w:p>
    <w:p w14:paraId="040632BC">
      <w:pPr>
        <w:pStyle w:val="53"/>
        <w:adjustRightInd w:val="0"/>
        <w:snapToGrid w:val="0"/>
        <w:spacing w:afterLines="0" w:line="520" w:lineRule="exact"/>
        <w:rPr>
          <w:rFonts w:ascii="宋体" w:hAnsi="宋体" w:eastAsia="宋体" w:cs="宋体"/>
          <w:color w:val="auto"/>
          <w:szCs w:val="24"/>
          <w:highlight w:val="none"/>
        </w:rPr>
      </w:pPr>
      <w:r>
        <w:rPr>
          <w:rFonts w:hint="eastAsia" w:ascii="宋体" w:hAnsi="宋体" w:eastAsia="宋体" w:cs="宋体"/>
          <w:color w:val="auto"/>
          <w:highlight w:val="none"/>
        </w:rPr>
        <w:t>第三章    项目需求</w:t>
      </w:r>
    </w:p>
    <w:p w14:paraId="22D2721E">
      <w:pPr>
        <w:keepNext w:val="0"/>
        <w:keepLines w:val="0"/>
        <w:pageBreakBefore w:val="0"/>
        <w:widowControl w:val="0"/>
        <w:kinsoku/>
        <w:wordWrap/>
        <w:overflowPunct/>
        <w:topLinePunct w:val="0"/>
        <w:autoSpaceDE/>
        <w:autoSpaceDN/>
        <w:bidi w:val="0"/>
        <w:adjustRightInd w:val="0"/>
        <w:snapToGrid w:val="0"/>
        <w:spacing w:line="360" w:lineRule="auto"/>
        <w:ind w:firstLine="487" w:firstLineChars="203"/>
        <w:textAlignment w:val="auto"/>
        <w:rPr>
          <w:rFonts w:hint="eastAsia" w:ascii="宋体" w:hAnsi="宋体" w:eastAsia="宋体" w:cs="Times New Roman"/>
          <w:color w:val="auto"/>
          <w:kern w:val="2"/>
          <w:sz w:val="24"/>
          <w:szCs w:val="24"/>
          <w:highlight w:val="none"/>
          <w:u w:val="none"/>
          <w:shd w:val="clear" w:color="auto" w:fill="auto"/>
          <w:lang w:val="zh-TW" w:eastAsia="zh-CN" w:bidi="zh-TW"/>
        </w:rPr>
      </w:pPr>
      <w:r>
        <w:rPr>
          <w:rFonts w:hint="eastAsia" w:ascii="宋体" w:hAnsi="宋体" w:eastAsia="宋体" w:cs="Times New Roman"/>
          <w:color w:val="auto"/>
          <w:kern w:val="2"/>
          <w:sz w:val="24"/>
          <w:szCs w:val="24"/>
          <w:highlight w:val="none"/>
          <w:u w:val="none"/>
          <w:shd w:val="clear" w:color="auto" w:fill="auto"/>
          <w:lang w:val="zh-TW" w:eastAsia="zh-CN" w:bidi="zh-TW"/>
        </w:rPr>
        <w:t>请投标人在报名前和制作投标文件时仔细研究项目需求说明。投标人不能简单照搬照抄招标人项目需求说明中要求，必须作实事求是的响应。如照搬照抄项目需求说明中的要求的，中标后供应商在同招标人签订合同和履约环节中不得提出异议，一切后果和损失由中标人承担。如投标人提供的服务同招标人提出的项目需求说明中的要求不同的，必须明示，如不明示的视同完全响应。</w:t>
      </w:r>
    </w:p>
    <w:p w14:paraId="559DBA8E">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一、项目概况</w:t>
      </w:r>
    </w:p>
    <w:p w14:paraId="796A91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 项目项目名称：</w:t>
      </w:r>
      <w:r>
        <w:rPr>
          <w:rFonts w:hint="eastAsia" w:ascii="宋体" w:hAnsi="宋体" w:cs="宋体"/>
          <w:color w:val="auto"/>
          <w:sz w:val="24"/>
          <w:szCs w:val="24"/>
          <w:highlight w:val="none"/>
          <w:lang w:eastAsia="zh-CN"/>
        </w:rPr>
        <w:t>如东县洋口镇机关办公用品采购项目</w:t>
      </w:r>
      <w:r>
        <w:rPr>
          <w:rFonts w:hint="eastAsia" w:ascii="宋体" w:hAnsi="宋体" w:cs="宋体"/>
          <w:color w:val="auto"/>
          <w:sz w:val="24"/>
          <w:szCs w:val="24"/>
          <w:highlight w:val="none"/>
        </w:rPr>
        <w:t>。</w:t>
      </w:r>
    </w:p>
    <w:p w14:paraId="1831C74B">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 xml:space="preserve">    2. 项目地点：如东县洋口镇。</w:t>
      </w:r>
    </w:p>
    <w:p w14:paraId="27AD420B">
      <w:pPr>
        <w:keepNext w:val="0"/>
        <w:keepLines w:val="0"/>
        <w:pageBreakBefore w:val="0"/>
        <w:widowControl w:val="0"/>
        <w:tabs>
          <w:tab w:val="left" w:pos="0"/>
          <w:tab w:val="left" w:pos="753"/>
          <w:tab w:val="left" w:pos="780"/>
        </w:tabs>
        <w:kinsoku/>
        <w:wordWrap/>
        <w:overflowPunct/>
        <w:topLinePunct w:val="0"/>
        <w:autoSpaceDE/>
        <w:autoSpaceDN/>
        <w:bidi w:val="0"/>
        <w:adjustRightInd w:val="0"/>
        <w:snapToGrid w:val="0"/>
        <w:spacing w:line="360" w:lineRule="auto"/>
        <w:rPr>
          <w:rStyle w:val="56"/>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Style w:val="56"/>
          <w:rFonts w:hint="eastAsia" w:ascii="宋体" w:hAnsi="宋体" w:cs="宋体"/>
          <w:b/>
          <w:bCs/>
          <w:color w:val="auto"/>
          <w:sz w:val="24"/>
          <w:szCs w:val="24"/>
          <w:highlight w:val="none"/>
        </w:rPr>
        <w:t>二、服务期限</w:t>
      </w:r>
    </w:p>
    <w:p w14:paraId="6E4542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自本项目合同签订之日起</w:t>
      </w:r>
      <w:r>
        <w:rPr>
          <w:rFonts w:hint="eastAsia" w:ascii="宋体" w:hAnsi="宋体" w:eastAsia="宋体" w:cs="宋体"/>
          <w:b w:val="0"/>
          <w:bCs w:val="0"/>
          <w:color w:val="auto"/>
          <w:sz w:val="24"/>
          <w:szCs w:val="24"/>
          <w:highlight w:val="none"/>
          <w:lang w:val="en-US" w:eastAsia="zh-CN"/>
        </w:rPr>
        <w:t>2年（</w:t>
      </w:r>
      <w:r>
        <w:rPr>
          <w:rFonts w:hint="eastAsia" w:ascii="宋体" w:hAnsi="宋体" w:eastAsia="宋体" w:cs="宋体"/>
          <w:b w:val="0"/>
          <w:bCs w:val="0"/>
          <w:color w:val="auto"/>
          <w:kern w:val="2"/>
          <w:sz w:val="24"/>
          <w:szCs w:val="24"/>
          <w:highlight w:val="none"/>
          <w:lang w:val="en-US" w:eastAsia="zh-CN" w:bidi="ar-SA"/>
        </w:rPr>
        <w:t>根据招标人实际需要送货</w:t>
      </w:r>
      <w:r>
        <w:rPr>
          <w:rFonts w:hint="eastAsia" w:ascii="宋体" w:hAnsi="宋体" w:eastAsia="宋体" w:cs="宋体"/>
          <w:b w:val="0"/>
          <w:bCs w:val="0"/>
          <w:color w:val="auto"/>
          <w:sz w:val="24"/>
          <w:szCs w:val="24"/>
          <w:highlight w:val="none"/>
          <w:lang w:val="en-US" w:eastAsia="zh-CN"/>
        </w:rPr>
        <w:t>，接到招标人通知后3个日历天完成供货）。服务期满，经招标人确认服务优秀的，可续签一年。</w:t>
      </w:r>
    </w:p>
    <w:p w14:paraId="2443DBE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color w:val="auto"/>
          <w:highlight w:val="none"/>
        </w:rPr>
      </w:pP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w:t>
      </w:r>
      <w:r>
        <w:rPr>
          <w:rFonts w:hint="eastAsia" w:ascii="宋体" w:hAnsi="宋体" w:cs="宋体"/>
          <w:b/>
          <w:color w:val="auto"/>
          <w:sz w:val="24"/>
          <w:szCs w:val="24"/>
          <w:highlight w:val="none"/>
        </w:rPr>
        <w:t>付款方式：</w:t>
      </w:r>
      <w:r>
        <w:rPr>
          <w:rFonts w:hint="eastAsia" w:ascii="宋体" w:hAnsi="宋体" w:eastAsia="宋体" w:cs="宋体"/>
          <w:color w:val="auto"/>
          <w:sz w:val="24"/>
          <w:szCs w:val="24"/>
          <w:highlight w:val="none"/>
          <w:lang w:val="en-US" w:eastAsia="zh-CN"/>
        </w:rPr>
        <w:t>乙方将甲方所需办公用品送至甲方指定地点并经验收合格后，每季度结算一次。本项目最终结算时，按实际送货量进行结算，结算单价按照每项控制单价*中标费率结算。（如在合同履行过程中，甲方急4需的用品不在合同清单中的，乙方须无条件供货，且按照市场价*中标费率进行结算）。每次付款乙方均需提供正式发票。</w:t>
      </w:r>
    </w:p>
    <w:p w14:paraId="793E9AC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lang w:val="en-US" w:eastAsia="zh-CN"/>
        </w:rPr>
        <w:t>、</w:t>
      </w:r>
      <w:r>
        <w:rPr>
          <w:rFonts w:hint="eastAsia" w:ascii="宋体" w:hAnsi="宋体" w:cs="宋体"/>
          <w:b/>
          <w:bCs/>
          <w:color w:val="auto"/>
          <w:kern w:val="2"/>
          <w:sz w:val="24"/>
          <w:szCs w:val="24"/>
          <w:highlight w:val="none"/>
          <w:lang w:val="en-US" w:eastAsia="zh-CN" w:bidi="ar-SA"/>
        </w:rPr>
        <w:t>采购货物需求</w:t>
      </w:r>
      <w:r>
        <w:rPr>
          <w:rFonts w:hint="eastAsia" w:ascii="宋体" w:hAnsi="宋体" w:eastAsia="宋体" w:cs="宋体"/>
          <w:b/>
          <w:bCs/>
          <w:color w:val="auto"/>
          <w:kern w:val="2"/>
          <w:sz w:val="24"/>
          <w:szCs w:val="24"/>
          <w:highlight w:val="none"/>
          <w:lang w:val="en-US" w:eastAsia="zh-CN" w:bidi="ar-SA"/>
        </w:rPr>
        <w:t>清单</w:t>
      </w:r>
      <w:r>
        <w:rPr>
          <w:rFonts w:hint="eastAsia" w:ascii="宋体" w:hAnsi="宋体" w:cs="宋体"/>
          <w:b/>
          <w:bCs/>
          <w:color w:val="auto"/>
          <w:kern w:val="2"/>
          <w:sz w:val="24"/>
          <w:szCs w:val="24"/>
          <w:highlight w:val="none"/>
          <w:lang w:val="en-US" w:eastAsia="zh-CN" w:bidi="ar-SA"/>
        </w:rPr>
        <w:t>及控制单价</w:t>
      </w:r>
      <w:r>
        <w:rPr>
          <w:rFonts w:hint="eastAsia" w:ascii="宋体" w:hAnsi="宋体" w:eastAsia="宋体" w:cs="宋体"/>
          <w:b/>
          <w:bCs/>
          <w:color w:val="auto"/>
          <w:kern w:val="2"/>
          <w:sz w:val="24"/>
          <w:szCs w:val="24"/>
          <w:highlight w:val="none"/>
          <w:lang w:val="en-US" w:eastAsia="zh-CN" w:bidi="ar-SA"/>
        </w:rPr>
        <w:t>（实际需求清单包含但不仅限于以下内容）</w:t>
      </w:r>
    </w:p>
    <w:tbl>
      <w:tblPr>
        <w:tblStyle w:val="23"/>
        <w:tblW w:w="9588"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470"/>
        <w:gridCol w:w="1932"/>
        <w:gridCol w:w="737"/>
        <w:gridCol w:w="854"/>
        <w:gridCol w:w="2207"/>
        <w:gridCol w:w="1653"/>
      </w:tblGrid>
      <w:tr w14:paraId="17A1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0CA6D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C0481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品名</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2C18D1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规格参数要求</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AF10E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7BCE7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控制单价（元）</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FCA47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推荐</w:t>
            </w:r>
            <w:r>
              <w:rPr>
                <w:rFonts w:hint="eastAsia" w:ascii="宋体" w:hAnsi="宋体" w:eastAsia="宋体" w:cs="宋体"/>
                <w:i w:val="0"/>
                <w:iCs w:val="0"/>
                <w:color w:val="auto"/>
                <w:kern w:val="0"/>
                <w:sz w:val="21"/>
                <w:szCs w:val="21"/>
                <w:highlight w:val="none"/>
                <w:u w:val="none"/>
                <w:lang w:val="en-US" w:eastAsia="zh-CN" w:bidi="ar"/>
              </w:rPr>
              <w:t>品牌</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14:paraId="796490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图片样式</w:t>
            </w:r>
          </w:p>
        </w:tc>
      </w:tr>
      <w:tr w14:paraId="7ACE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B53AA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BD87F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A4纸</w:t>
            </w:r>
          </w:p>
        </w:tc>
        <w:tc>
          <w:tcPr>
            <w:tcW w:w="1932" w:type="dxa"/>
            <w:tcBorders>
              <w:top w:val="single" w:color="000000" w:sz="4" w:space="0"/>
              <w:left w:val="single" w:color="000000" w:sz="4" w:space="0"/>
              <w:bottom w:val="single" w:color="000000" w:sz="4" w:space="0"/>
              <w:right w:val="nil"/>
            </w:tcBorders>
            <w:noWrap w:val="0"/>
            <w:vAlign w:val="center"/>
          </w:tcPr>
          <w:p w14:paraId="67FF63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70g、纯白、500张/包</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49799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81F756E">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24</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039B5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惠普、得力、金无极</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405D688">
            <w:pPr>
              <w:jc w:val="center"/>
              <w:rPr>
                <w:rFonts w:hint="eastAsia" w:ascii="宋体" w:hAnsi="宋体" w:eastAsia="宋体" w:cs="宋体"/>
                <w:i w:val="0"/>
                <w:iCs w:val="0"/>
                <w:color w:val="auto"/>
                <w:sz w:val="22"/>
                <w:szCs w:val="22"/>
                <w:highlight w:val="none"/>
                <w:u w:val="none"/>
              </w:rPr>
            </w:pPr>
          </w:p>
        </w:tc>
      </w:tr>
      <w:tr w14:paraId="6C03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A0173">
            <w:pPr>
              <w:keepNext w:val="0"/>
              <w:keepLines w:val="0"/>
              <w:widowControl/>
              <w:suppressLineNumbers w:val="0"/>
              <w:jc w:val="center"/>
              <w:textAlignment w:val="center"/>
              <w:rPr>
                <w:rStyle w:val="27"/>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36E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A4纸（彩色）</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BDE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80g、彩色、100张/包</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07A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671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w:t>
            </w:r>
          </w:p>
        </w:tc>
        <w:tc>
          <w:tcPr>
            <w:tcW w:w="22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0F6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惠普、得力7393、传美</w:t>
            </w:r>
          </w:p>
        </w:tc>
        <w:tc>
          <w:tcPr>
            <w:tcW w:w="1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55D44">
            <w:pPr>
              <w:jc w:val="center"/>
              <w:rPr>
                <w:rFonts w:hint="eastAsia" w:ascii="宋体" w:hAnsi="宋体" w:eastAsia="宋体" w:cs="宋体"/>
                <w:i w:val="0"/>
                <w:iCs w:val="0"/>
                <w:color w:val="auto"/>
                <w:sz w:val="22"/>
                <w:szCs w:val="22"/>
                <w:highlight w:val="none"/>
                <w:u w:val="none"/>
              </w:rPr>
            </w:pPr>
          </w:p>
        </w:tc>
      </w:tr>
      <w:tr w14:paraId="4C5C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5149E24">
            <w:pPr>
              <w:keepNext w:val="0"/>
              <w:keepLines w:val="0"/>
              <w:widowControl/>
              <w:suppressLineNumbers w:val="0"/>
              <w:jc w:val="center"/>
              <w:textAlignment w:val="center"/>
              <w:rPr>
                <w:rStyle w:val="27"/>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575D7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A3纸</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30F23B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80g、500张/包</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4F8AB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61152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A8FF0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惠普、得力、金彩蝶</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B8377FE">
            <w:pPr>
              <w:jc w:val="center"/>
              <w:rPr>
                <w:rFonts w:hint="eastAsia" w:ascii="宋体" w:hAnsi="宋体" w:eastAsia="宋体" w:cs="宋体"/>
                <w:i w:val="0"/>
                <w:iCs w:val="0"/>
                <w:color w:val="auto"/>
                <w:sz w:val="22"/>
                <w:szCs w:val="22"/>
                <w:highlight w:val="none"/>
                <w:u w:val="none"/>
              </w:rPr>
            </w:pPr>
          </w:p>
        </w:tc>
      </w:tr>
      <w:tr w14:paraId="3838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E95C3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03CEA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便利贴</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833A7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76*76mm*100张</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CD6F9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54" w:type="dxa"/>
            <w:tcBorders>
              <w:top w:val="nil"/>
              <w:left w:val="single" w:color="000000" w:sz="4" w:space="0"/>
              <w:bottom w:val="single" w:color="000000" w:sz="4" w:space="0"/>
              <w:right w:val="single" w:color="000000" w:sz="4" w:space="0"/>
            </w:tcBorders>
            <w:noWrap/>
            <w:vAlign w:val="center"/>
          </w:tcPr>
          <w:p w14:paraId="0BB9A0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1831E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B271E5B">
            <w:pPr>
              <w:jc w:val="center"/>
              <w:rPr>
                <w:rFonts w:hint="eastAsia" w:ascii="宋体" w:hAnsi="宋体" w:eastAsia="宋体" w:cs="宋体"/>
                <w:i w:val="0"/>
                <w:iCs w:val="0"/>
                <w:color w:val="auto"/>
                <w:sz w:val="22"/>
                <w:szCs w:val="22"/>
                <w:highlight w:val="none"/>
                <w:u w:val="none"/>
              </w:rPr>
            </w:pPr>
          </w:p>
        </w:tc>
      </w:tr>
      <w:tr w14:paraId="0331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C0013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E215F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标签贴</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3C2B7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13*38</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50BC4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BBD2D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9DDF7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AA7E42B">
            <w:pPr>
              <w:jc w:val="center"/>
              <w:rPr>
                <w:rFonts w:hint="eastAsia" w:ascii="宋体" w:hAnsi="宋体" w:eastAsia="宋体" w:cs="宋体"/>
                <w:i w:val="0"/>
                <w:iCs w:val="0"/>
                <w:color w:val="auto"/>
                <w:sz w:val="22"/>
                <w:szCs w:val="22"/>
                <w:highlight w:val="none"/>
                <w:u w:val="none"/>
              </w:rPr>
            </w:pPr>
          </w:p>
        </w:tc>
      </w:tr>
      <w:tr w14:paraId="3254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86254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640CC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中性黑水笔</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69642E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中性笔、黑色0.5mm，详见图片样式</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2326B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nil"/>
              <w:left w:val="nil"/>
              <w:bottom w:val="nil"/>
              <w:right w:val="nil"/>
            </w:tcBorders>
            <w:noWrap/>
            <w:vAlign w:val="center"/>
          </w:tcPr>
          <w:p w14:paraId="670E50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0.9</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1F5B7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FE52B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198120</wp:posOffset>
                  </wp:positionH>
                  <wp:positionV relativeFrom="paragraph">
                    <wp:posOffset>149225</wp:posOffset>
                  </wp:positionV>
                  <wp:extent cx="720725" cy="247650"/>
                  <wp:effectExtent l="0" t="0" r="10795" b="11430"/>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13"/>
                          <a:stretch>
                            <a:fillRect/>
                          </a:stretch>
                        </pic:blipFill>
                        <pic:spPr>
                          <a:xfrm>
                            <a:off x="0" y="0"/>
                            <a:ext cx="720725" cy="247650"/>
                          </a:xfrm>
                          <a:prstGeom prst="rect">
                            <a:avLst/>
                          </a:prstGeom>
                          <a:noFill/>
                          <a:ln>
                            <a:noFill/>
                          </a:ln>
                        </pic:spPr>
                      </pic:pic>
                    </a:graphicData>
                  </a:graphic>
                </wp:anchor>
              </w:drawing>
            </w:r>
          </w:p>
        </w:tc>
      </w:tr>
      <w:tr w14:paraId="3F4C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FE12F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704FB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红水笔</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2A7854D">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auto" w:sz="4" w:space="0"/>
              <w:right w:val="single" w:color="000000" w:sz="4" w:space="0"/>
            </w:tcBorders>
            <w:noWrap/>
            <w:vAlign w:val="center"/>
          </w:tcPr>
          <w:p w14:paraId="49904B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single" w:color="000000" w:sz="4" w:space="0"/>
              <w:left w:val="nil"/>
              <w:bottom w:val="single" w:color="auto" w:sz="4" w:space="0"/>
              <w:right w:val="single" w:color="000000" w:sz="4" w:space="0"/>
            </w:tcBorders>
            <w:noWrap/>
            <w:vAlign w:val="center"/>
          </w:tcPr>
          <w:p w14:paraId="72AF3D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2207" w:type="dxa"/>
            <w:tcBorders>
              <w:top w:val="single" w:color="000000" w:sz="4" w:space="0"/>
              <w:left w:val="single" w:color="000000" w:sz="4" w:space="0"/>
              <w:bottom w:val="single" w:color="auto" w:sz="4" w:space="0"/>
              <w:right w:val="single" w:color="000000" w:sz="4" w:space="0"/>
            </w:tcBorders>
            <w:noWrap w:val="0"/>
            <w:vAlign w:val="center"/>
          </w:tcPr>
          <w:p w14:paraId="072FDE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21F72FA">
            <w:pPr>
              <w:jc w:val="center"/>
              <w:rPr>
                <w:rFonts w:hint="eastAsia" w:ascii="宋体" w:hAnsi="宋体" w:eastAsia="宋体" w:cs="宋体"/>
                <w:i w:val="0"/>
                <w:iCs w:val="0"/>
                <w:color w:val="auto"/>
                <w:sz w:val="22"/>
                <w:szCs w:val="22"/>
                <w:highlight w:val="none"/>
                <w:u w:val="none"/>
              </w:rPr>
            </w:pPr>
          </w:p>
        </w:tc>
      </w:tr>
      <w:tr w14:paraId="5CE7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546FA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127FF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按动中性笔黑色</w:t>
            </w:r>
          </w:p>
        </w:tc>
        <w:tc>
          <w:tcPr>
            <w:tcW w:w="1932" w:type="dxa"/>
            <w:tcBorders>
              <w:top w:val="single" w:color="000000" w:sz="4" w:space="0"/>
              <w:left w:val="single" w:color="000000" w:sz="4" w:space="0"/>
              <w:bottom w:val="single" w:color="000000" w:sz="4" w:space="0"/>
              <w:right w:val="single" w:color="auto" w:sz="4" w:space="0"/>
            </w:tcBorders>
            <w:noWrap w:val="0"/>
            <w:vAlign w:val="center"/>
          </w:tcPr>
          <w:p w14:paraId="731D3A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办公笔、黑色0.5mm，详见图片样式</w:t>
            </w:r>
          </w:p>
        </w:tc>
        <w:tc>
          <w:tcPr>
            <w:tcW w:w="737" w:type="dxa"/>
            <w:tcBorders>
              <w:top w:val="single" w:color="auto" w:sz="4" w:space="0"/>
              <w:left w:val="single" w:color="auto" w:sz="4" w:space="0"/>
              <w:bottom w:val="single" w:color="auto" w:sz="4" w:space="0"/>
              <w:right w:val="single" w:color="000000" w:sz="4" w:space="0"/>
            </w:tcBorders>
            <w:noWrap/>
            <w:vAlign w:val="center"/>
          </w:tcPr>
          <w:p w14:paraId="4B6466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single" w:color="auto" w:sz="4" w:space="0"/>
              <w:left w:val="nil"/>
              <w:bottom w:val="single" w:color="auto" w:sz="4" w:space="0"/>
              <w:right w:val="nil"/>
            </w:tcBorders>
            <w:noWrap/>
            <w:vAlign w:val="center"/>
          </w:tcPr>
          <w:p w14:paraId="31BFB5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207" w:type="dxa"/>
            <w:tcBorders>
              <w:top w:val="single" w:color="auto" w:sz="4" w:space="0"/>
              <w:left w:val="single" w:color="000000" w:sz="4" w:space="0"/>
              <w:bottom w:val="single" w:color="auto" w:sz="4" w:space="0"/>
              <w:right w:val="single" w:color="auto" w:sz="4" w:space="0"/>
            </w:tcBorders>
            <w:noWrap w:val="0"/>
            <w:vAlign w:val="center"/>
          </w:tcPr>
          <w:p w14:paraId="1BAD01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得力、晨光、齐心</w:t>
            </w:r>
          </w:p>
        </w:tc>
        <w:tc>
          <w:tcPr>
            <w:tcW w:w="1653" w:type="dxa"/>
            <w:tcBorders>
              <w:top w:val="single" w:color="000000" w:sz="4" w:space="0"/>
              <w:left w:val="single" w:color="auto" w:sz="4" w:space="0"/>
              <w:bottom w:val="single" w:color="000000" w:sz="4" w:space="0"/>
              <w:right w:val="single" w:color="000000" w:sz="4" w:space="0"/>
            </w:tcBorders>
            <w:noWrap/>
            <w:vAlign w:val="center"/>
          </w:tcPr>
          <w:p w14:paraId="4235CC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81280</wp:posOffset>
                  </wp:positionH>
                  <wp:positionV relativeFrom="paragraph">
                    <wp:posOffset>184785</wp:posOffset>
                  </wp:positionV>
                  <wp:extent cx="729615" cy="404495"/>
                  <wp:effectExtent l="0" t="0" r="1905" b="6985"/>
                  <wp:wrapNone/>
                  <wp:docPr id="7" name="图片_59"/>
                  <wp:cNvGraphicFramePr/>
                  <a:graphic xmlns:a="http://schemas.openxmlformats.org/drawingml/2006/main">
                    <a:graphicData uri="http://schemas.openxmlformats.org/drawingml/2006/picture">
                      <pic:pic xmlns:pic="http://schemas.openxmlformats.org/drawingml/2006/picture">
                        <pic:nvPicPr>
                          <pic:cNvPr id="7" name="图片_59"/>
                          <pic:cNvPicPr/>
                        </pic:nvPicPr>
                        <pic:blipFill>
                          <a:blip r:embed="rId14"/>
                          <a:stretch>
                            <a:fillRect/>
                          </a:stretch>
                        </pic:blipFill>
                        <pic:spPr>
                          <a:xfrm>
                            <a:off x="0" y="0"/>
                            <a:ext cx="729615" cy="404495"/>
                          </a:xfrm>
                          <a:prstGeom prst="rect">
                            <a:avLst/>
                          </a:prstGeom>
                          <a:noFill/>
                          <a:ln>
                            <a:noFill/>
                          </a:ln>
                        </pic:spPr>
                      </pic:pic>
                    </a:graphicData>
                  </a:graphic>
                </wp:anchor>
              </w:drawing>
            </w:r>
          </w:p>
        </w:tc>
      </w:tr>
      <w:tr w14:paraId="5462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32F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222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磨砂签字笔</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E8F6C9D">
            <w:pPr>
              <w:jc w:val="center"/>
              <w:rPr>
                <w:rFonts w:hint="eastAsia" w:ascii="宋体" w:hAnsi="宋体" w:eastAsia="宋体" w:cs="宋体"/>
                <w:i w:val="0"/>
                <w:iCs w:val="0"/>
                <w:color w:val="auto"/>
                <w:sz w:val="22"/>
                <w:szCs w:val="22"/>
                <w:highlight w:val="none"/>
                <w:u w:val="none"/>
              </w:rPr>
            </w:pPr>
          </w:p>
        </w:tc>
        <w:tc>
          <w:tcPr>
            <w:tcW w:w="737" w:type="dxa"/>
            <w:tcBorders>
              <w:top w:val="single" w:color="auto" w:sz="4" w:space="0"/>
              <w:left w:val="single" w:color="000000" w:sz="4" w:space="0"/>
              <w:bottom w:val="single" w:color="000000" w:sz="4" w:space="0"/>
              <w:right w:val="single" w:color="000000" w:sz="4" w:space="0"/>
            </w:tcBorders>
            <w:noWrap/>
            <w:vAlign w:val="center"/>
          </w:tcPr>
          <w:p w14:paraId="68B9B4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single" w:color="auto" w:sz="4" w:space="0"/>
              <w:left w:val="single" w:color="000000" w:sz="4" w:space="0"/>
              <w:bottom w:val="single" w:color="000000" w:sz="4" w:space="0"/>
              <w:right w:val="single" w:color="000000" w:sz="4" w:space="0"/>
            </w:tcBorders>
            <w:noWrap/>
            <w:vAlign w:val="center"/>
          </w:tcPr>
          <w:p w14:paraId="5AD6FF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07" w:type="dxa"/>
            <w:tcBorders>
              <w:top w:val="single" w:color="auto" w:sz="4" w:space="0"/>
              <w:left w:val="single" w:color="000000" w:sz="4" w:space="0"/>
              <w:bottom w:val="single" w:color="000000" w:sz="4" w:space="0"/>
              <w:right w:val="single" w:color="000000" w:sz="4" w:space="0"/>
            </w:tcBorders>
            <w:noWrap/>
            <w:vAlign w:val="center"/>
          </w:tcPr>
          <w:p w14:paraId="2FFBF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宝克、永能、得培力</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19C06BF">
            <w:pPr>
              <w:jc w:val="center"/>
              <w:rPr>
                <w:rFonts w:hint="eastAsia" w:ascii="宋体" w:hAnsi="宋体" w:eastAsia="宋体" w:cs="宋体"/>
                <w:i w:val="0"/>
                <w:iCs w:val="0"/>
                <w:color w:val="auto"/>
                <w:sz w:val="22"/>
                <w:szCs w:val="22"/>
                <w:highlight w:val="none"/>
                <w:u w:val="none"/>
              </w:rPr>
            </w:pPr>
          </w:p>
        </w:tc>
      </w:tr>
      <w:tr w14:paraId="1F043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5BE72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86B68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圆珠笔</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6FFAB8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按键式、蓝色、0.7mm</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0C64D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5BBE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A7E3B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56079B0">
            <w:pPr>
              <w:jc w:val="center"/>
              <w:rPr>
                <w:rFonts w:hint="eastAsia" w:ascii="宋体" w:hAnsi="宋体" w:eastAsia="宋体" w:cs="宋体"/>
                <w:i w:val="0"/>
                <w:iCs w:val="0"/>
                <w:color w:val="auto"/>
                <w:sz w:val="22"/>
                <w:szCs w:val="22"/>
                <w:highlight w:val="none"/>
                <w:u w:val="none"/>
              </w:rPr>
            </w:pPr>
          </w:p>
        </w:tc>
      </w:tr>
      <w:tr w14:paraId="207B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F7E42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90D6B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记号笔</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65981F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黑色2.0mm，后塞旋开可加墨</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94A8F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5A56B5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89E6D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14:paraId="10A912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14:paraId="5F39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334D4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346FA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台笔</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AF904D3">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077BE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D3A86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6AD60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8AAC95A">
            <w:pPr>
              <w:jc w:val="center"/>
              <w:rPr>
                <w:rFonts w:hint="eastAsia" w:ascii="宋体" w:hAnsi="宋体" w:eastAsia="宋体" w:cs="宋体"/>
                <w:i w:val="0"/>
                <w:iCs w:val="0"/>
                <w:color w:val="auto"/>
                <w:sz w:val="22"/>
                <w:szCs w:val="22"/>
                <w:highlight w:val="none"/>
                <w:u w:val="none"/>
              </w:rPr>
            </w:pPr>
          </w:p>
        </w:tc>
      </w:tr>
      <w:tr w14:paraId="1E9C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CB96F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0DB67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笔芯（0.5）</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D7F76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20支/盒</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C4B1A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E40B1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0CAB8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06C9B3E">
            <w:pPr>
              <w:jc w:val="center"/>
              <w:rPr>
                <w:rFonts w:hint="eastAsia" w:ascii="宋体" w:hAnsi="宋体" w:eastAsia="宋体" w:cs="宋体"/>
                <w:i w:val="0"/>
                <w:iCs w:val="0"/>
                <w:color w:val="auto"/>
                <w:sz w:val="22"/>
                <w:szCs w:val="22"/>
                <w:highlight w:val="none"/>
                <w:u w:val="none"/>
              </w:rPr>
            </w:pPr>
          </w:p>
        </w:tc>
      </w:tr>
      <w:tr w14:paraId="6A2A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D2156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A890E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按动式笔芯</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B7673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20支/盒</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3E658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1A4A4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DCE9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89D089A">
            <w:pPr>
              <w:jc w:val="center"/>
              <w:rPr>
                <w:rFonts w:hint="eastAsia" w:ascii="宋体" w:hAnsi="宋体" w:eastAsia="宋体" w:cs="宋体"/>
                <w:i w:val="0"/>
                <w:iCs w:val="0"/>
                <w:color w:val="auto"/>
                <w:sz w:val="22"/>
                <w:szCs w:val="22"/>
                <w:highlight w:val="none"/>
                <w:u w:val="none"/>
              </w:rPr>
            </w:pPr>
          </w:p>
        </w:tc>
      </w:tr>
      <w:tr w14:paraId="0A5D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2B827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03D18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白板笔</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D1ACC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可加墨10支/盒</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15C29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C8815F3">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3F851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ABCB17B">
            <w:pPr>
              <w:jc w:val="center"/>
              <w:rPr>
                <w:rFonts w:hint="eastAsia" w:ascii="宋体" w:hAnsi="宋体" w:eastAsia="宋体" w:cs="宋体"/>
                <w:i w:val="0"/>
                <w:iCs w:val="0"/>
                <w:color w:val="auto"/>
                <w:sz w:val="22"/>
                <w:szCs w:val="22"/>
                <w:highlight w:val="none"/>
                <w:u w:val="none"/>
              </w:rPr>
            </w:pPr>
          </w:p>
        </w:tc>
      </w:tr>
      <w:tr w14:paraId="5DC5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12D00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E4268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铅笔</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B2C23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12支/盒HB</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1DB9E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E0BE2A4">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0.9</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A64F1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24D2A2C">
            <w:pPr>
              <w:jc w:val="center"/>
              <w:rPr>
                <w:rFonts w:hint="eastAsia" w:ascii="宋体" w:hAnsi="宋体" w:eastAsia="宋体" w:cs="宋体"/>
                <w:i w:val="0"/>
                <w:iCs w:val="0"/>
                <w:color w:val="auto"/>
                <w:sz w:val="22"/>
                <w:szCs w:val="22"/>
                <w:highlight w:val="none"/>
                <w:u w:val="none"/>
              </w:rPr>
            </w:pPr>
          </w:p>
        </w:tc>
      </w:tr>
      <w:tr w14:paraId="2B4E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31B52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17C20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橡皮</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611D3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4B橡皮，橡皮细腻，柔韧性好，擦除能力强</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40846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0714B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30AAB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得力、晨光、蜻蜓</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6FC4B32">
            <w:pPr>
              <w:jc w:val="center"/>
              <w:rPr>
                <w:rFonts w:hint="eastAsia" w:ascii="宋体" w:hAnsi="宋体" w:eastAsia="宋体" w:cs="宋体"/>
                <w:i w:val="0"/>
                <w:iCs w:val="0"/>
                <w:color w:val="auto"/>
                <w:sz w:val="22"/>
                <w:szCs w:val="22"/>
                <w:highlight w:val="none"/>
                <w:u w:val="none"/>
              </w:rPr>
            </w:pPr>
          </w:p>
        </w:tc>
      </w:tr>
      <w:tr w14:paraId="20E9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CCB45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AD135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白擦板</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B75FB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磁性130*60mm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821C2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D8F1F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ABB5B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得力、晨光、蜻蜓</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AB2A2B8">
            <w:pPr>
              <w:jc w:val="center"/>
              <w:rPr>
                <w:rFonts w:hint="eastAsia" w:ascii="宋体" w:hAnsi="宋体" w:eastAsia="宋体" w:cs="宋体"/>
                <w:i w:val="0"/>
                <w:iCs w:val="0"/>
                <w:color w:val="auto"/>
                <w:sz w:val="22"/>
                <w:szCs w:val="22"/>
                <w:highlight w:val="none"/>
                <w:u w:val="none"/>
              </w:rPr>
            </w:pPr>
          </w:p>
        </w:tc>
      </w:tr>
      <w:tr w14:paraId="00304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F8EBE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90163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美工刀</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D502F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8刀头</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04A16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8D76A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67EA5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25879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287020</wp:posOffset>
                  </wp:positionH>
                  <wp:positionV relativeFrom="paragraph">
                    <wp:posOffset>39370</wp:posOffset>
                  </wp:positionV>
                  <wp:extent cx="469265" cy="222885"/>
                  <wp:effectExtent l="0" t="0" r="3175" b="5715"/>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15"/>
                          <a:stretch>
                            <a:fillRect/>
                          </a:stretch>
                        </pic:blipFill>
                        <pic:spPr>
                          <a:xfrm>
                            <a:off x="0" y="0"/>
                            <a:ext cx="469265" cy="222885"/>
                          </a:xfrm>
                          <a:prstGeom prst="rect">
                            <a:avLst/>
                          </a:prstGeom>
                          <a:noFill/>
                          <a:ln>
                            <a:noFill/>
                          </a:ln>
                        </pic:spPr>
                      </pic:pic>
                    </a:graphicData>
                  </a:graphic>
                </wp:anchor>
              </w:drawing>
            </w:r>
          </w:p>
        </w:tc>
      </w:tr>
      <w:tr w14:paraId="7B70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DDA40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94C5E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卷笔刀</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6927D88">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1BCC0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64CB2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773D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4D79F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249555</wp:posOffset>
                  </wp:positionH>
                  <wp:positionV relativeFrom="paragraph">
                    <wp:posOffset>106680</wp:posOffset>
                  </wp:positionV>
                  <wp:extent cx="537845" cy="207010"/>
                  <wp:effectExtent l="0" t="0" r="10795" b="6350"/>
                  <wp:wrapNone/>
                  <wp:docPr id="8" name="图片_6"/>
                  <wp:cNvGraphicFramePr/>
                  <a:graphic xmlns:a="http://schemas.openxmlformats.org/drawingml/2006/main">
                    <a:graphicData uri="http://schemas.openxmlformats.org/drawingml/2006/picture">
                      <pic:pic xmlns:pic="http://schemas.openxmlformats.org/drawingml/2006/picture">
                        <pic:nvPicPr>
                          <pic:cNvPr id="8" name="图片_6"/>
                          <pic:cNvPicPr/>
                        </pic:nvPicPr>
                        <pic:blipFill>
                          <a:blip r:embed="rId16"/>
                          <a:stretch>
                            <a:fillRect/>
                          </a:stretch>
                        </pic:blipFill>
                        <pic:spPr>
                          <a:xfrm>
                            <a:off x="0" y="0"/>
                            <a:ext cx="537845" cy="207010"/>
                          </a:xfrm>
                          <a:prstGeom prst="rect">
                            <a:avLst/>
                          </a:prstGeom>
                          <a:noFill/>
                          <a:ln>
                            <a:noFill/>
                          </a:ln>
                        </pic:spPr>
                      </pic:pic>
                    </a:graphicData>
                  </a:graphic>
                </wp:anchor>
              </w:drawing>
            </w:r>
          </w:p>
        </w:tc>
      </w:tr>
      <w:tr w14:paraId="69B6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7AA48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8EBEC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液体胶</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CDAE4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100ML</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D0738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50ABC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7AED0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D39D711">
            <w:pPr>
              <w:jc w:val="center"/>
              <w:rPr>
                <w:rFonts w:hint="eastAsia" w:ascii="宋体" w:hAnsi="宋体" w:eastAsia="宋体" w:cs="宋体"/>
                <w:i w:val="0"/>
                <w:iCs w:val="0"/>
                <w:color w:val="auto"/>
                <w:sz w:val="22"/>
                <w:szCs w:val="22"/>
                <w:highlight w:val="none"/>
                <w:u w:val="none"/>
              </w:rPr>
            </w:pPr>
          </w:p>
        </w:tc>
      </w:tr>
      <w:tr w14:paraId="1A7F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B73C5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CE966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固体胶</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5D883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21g</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F446A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D7B80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6</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F33A6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C9571DC">
            <w:pPr>
              <w:jc w:val="center"/>
              <w:rPr>
                <w:rFonts w:hint="eastAsia" w:ascii="宋体" w:hAnsi="宋体" w:eastAsia="宋体" w:cs="宋体"/>
                <w:i w:val="0"/>
                <w:iCs w:val="0"/>
                <w:color w:val="auto"/>
                <w:sz w:val="22"/>
                <w:szCs w:val="22"/>
                <w:highlight w:val="none"/>
                <w:u w:val="none"/>
              </w:rPr>
            </w:pPr>
          </w:p>
        </w:tc>
      </w:tr>
      <w:tr w14:paraId="6698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11CA0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715A7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海绵胶</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4832A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24mm*5y*2.5m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63623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7DEC9A3">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2.5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21FE0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D372294">
            <w:pPr>
              <w:jc w:val="center"/>
              <w:rPr>
                <w:rFonts w:hint="eastAsia" w:ascii="宋体" w:hAnsi="宋体" w:eastAsia="宋体" w:cs="宋体"/>
                <w:i w:val="0"/>
                <w:iCs w:val="0"/>
                <w:color w:val="auto"/>
                <w:sz w:val="22"/>
                <w:szCs w:val="22"/>
                <w:highlight w:val="none"/>
                <w:u w:val="none"/>
              </w:rPr>
            </w:pPr>
          </w:p>
        </w:tc>
      </w:tr>
      <w:tr w14:paraId="76FF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34F5F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A9492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双面胶</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050A07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规格：9mm*10Y，高粘性</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0E490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3C949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D6E07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A9E13FA">
            <w:pPr>
              <w:jc w:val="center"/>
              <w:rPr>
                <w:rFonts w:hint="eastAsia" w:ascii="宋体" w:hAnsi="宋体" w:eastAsia="宋体" w:cs="宋体"/>
                <w:i w:val="0"/>
                <w:iCs w:val="0"/>
                <w:color w:val="auto"/>
                <w:sz w:val="22"/>
                <w:szCs w:val="22"/>
                <w:highlight w:val="none"/>
                <w:u w:val="none"/>
              </w:rPr>
            </w:pPr>
          </w:p>
        </w:tc>
      </w:tr>
      <w:tr w14:paraId="2F95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E2E87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5CE98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修正带</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E91E4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5mm*6m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84FB0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F44DB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B790A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D1013A4">
            <w:pPr>
              <w:jc w:val="center"/>
              <w:rPr>
                <w:rFonts w:hint="eastAsia" w:ascii="宋体" w:hAnsi="宋体" w:eastAsia="宋体" w:cs="宋体"/>
                <w:i w:val="0"/>
                <w:iCs w:val="0"/>
                <w:color w:val="auto"/>
                <w:sz w:val="22"/>
                <w:szCs w:val="22"/>
                <w:highlight w:val="none"/>
                <w:u w:val="none"/>
              </w:rPr>
            </w:pPr>
          </w:p>
        </w:tc>
      </w:tr>
      <w:tr w14:paraId="01DA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1C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823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小胶带</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F03A9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12mm*30y1卷/袋</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97A18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202A8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D5B99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68DA7B2">
            <w:pPr>
              <w:jc w:val="center"/>
              <w:rPr>
                <w:rFonts w:hint="eastAsia" w:ascii="宋体" w:hAnsi="宋体" w:eastAsia="宋体" w:cs="宋体"/>
                <w:i w:val="0"/>
                <w:iCs w:val="0"/>
                <w:color w:val="auto"/>
                <w:sz w:val="22"/>
                <w:szCs w:val="22"/>
                <w:highlight w:val="none"/>
                <w:u w:val="none"/>
              </w:rPr>
            </w:pPr>
          </w:p>
        </w:tc>
      </w:tr>
      <w:tr w14:paraId="75AB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0CFD7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6B6E4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宽胶带</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B9549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60mm*100Y*50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BE1F4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22212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6A183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0BEE0EF">
            <w:pPr>
              <w:jc w:val="center"/>
              <w:rPr>
                <w:rFonts w:hint="eastAsia" w:ascii="宋体" w:hAnsi="宋体" w:eastAsia="宋体" w:cs="宋体"/>
                <w:i w:val="0"/>
                <w:iCs w:val="0"/>
                <w:color w:val="auto"/>
                <w:sz w:val="22"/>
                <w:szCs w:val="22"/>
                <w:highlight w:val="none"/>
                <w:u w:val="none"/>
              </w:rPr>
            </w:pPr>
          </w:p>
        </w:tc>
      </w:tr>
      <w:tr w14:paraId="41EA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5F53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5243F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订书机</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6ED7D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B95B5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A76E9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B2CCF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3F3D68D">
            <w:pPr>
              <w:jc w:val="center"/>
              <w:rPr>
                <w:rFonts w:hint="eastAsia" w:ascii="宋体" w:hAnsi="宋体" w:eastAsia="宋体" w:cs="宋体"/>
                <w:i w:val="0"/>
                <w:iCs w:val="0"/>
                <w:color w:val="auto"/>
                <w:sz w:val="22"/>
                <w:szCs w:val="22"/>
                <w:highlight w:val="none"/>
                <w:u w:val="none"/>
              </w:rPr>
            </w:pPr>
          </w:p>
        </w:tc>
      </w:tr>
      <w:tr w14:paraId="5AEE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EEBAF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9692F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订书机</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89A59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C4651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04056D9">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55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55E2D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242B9A9">
            <w:pPr>
              <w:jc w:val="center"/>
              <w:rPr>
                <w:rFonts w:hint="eastAsia" w:ascii="宋体" w:hAnsi="宋体" w:eastAsia="宋体" w:cs="宋体"/>
                <w:i w:val="0"/>
                <w:iCs w:val="0"/>
                <w:color w:val="auto"/>
                <w:sz w:val="22"/>
                <w:szCs w:val="22"/>
                <w:highlight w:val="none"/>
                <w:u w:val="none"/>
              </w:rPr>
            </w:pPr>
          </w:p>
        </w:tc>
      </w:tr>
      <w:tr w14:paraId="76EE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58928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E729E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订书机</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D38C0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AF11C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6A217E4">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80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07436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503A0D3">
            <w:pPr>
              <w:jc w:val="center"/>
              <w:rPr>
                <w:rFonts w:hint="eastAsia" w:ascii="宋体" w:hAnsi="宋体" w:eastAsia="宋体" w:cs="宋体"/>
                <w:i w:val="0"/>
                <w:iCs w:val="0"/>
                <w:color w:val="auto"/>
                <w:sz w:val="22"/>
                <w:szCs w:val="22"/>
                <w:highlight w:val="none"/>
                <w:u w:val="none"/>
              </w:rPr>
            </w:pPr>
          </w:p>
        </w:tc>
      </w:tr>
      <w:tr w14:paraId="00A4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6ED1F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8141D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起钉器</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1217DB4">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E4E3F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B802C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2877B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05AC071">
            <w:pPr>
              <w:jc w:val="center"/>
              <w:rPr>
                <w:rFonts w:hint="eastAsia" w:ascii="宋体" w:hAnsi="宋体" w:eastAsia="宋体" w:cs="宋体"/>
                <w:i w:val="0"/>
                <w:iCs w:val="0"/>
                <w:color w:val="auto"/>
                <w:sz w:val="22"/>
                <w:szCs w:val="22"/>
                <w:highlight w:val="none"/>
                <w:u w:val="none"/>
              </w:rPr>
            </w:pPr>
          </w:p>
        </w:tc>
      </w:tr>
      <w:tr w14:paraId="3095A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BD8D4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E51DF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E85D8AA">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CE102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F2432BB">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35958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DD1A4EC">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不锈钢</w:t>
            </w:r>
          </w:p>
        </w:tc>
      </w:tr>
      <w:tr w14:paraId="17E1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487ED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EC8AE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5A6C7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D533B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681D7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2629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FDD17C1">
            <w:pPr>
              <w:jc w:val="center"/>
              <w:rPr>
                <w:rFonts w:hint="eastAsia" w:ascii="宋体" w:hAnsi="宋体" w:eastAsia="宋体" w:cs="宋体"/>
                <w:i w:val="0"/>
                <w:iCs w:val="0"/>
                <w:color w:val="auto"/>
                <w:sz w:val="22"/>
                <w:szCs w:val="22"/>
                <w:highlight w:val="none"/>
                <w:u w:val="none"/>
              </w:rPr>
            </w:pPr>
          </w:p>
        </w:tc>
      </w:tr>
      <w:tr w14:paraId="28F3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0B972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53424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782F5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7CF82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3BD1E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0024C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10ACB77">
            <w:pPr>
              <w:jc w:val="center"/>
              <w:rPr>
                <w:rFonts w:hint="eastAsia" w:ascii="宋体" w:hAnsi="宋体" w:eastAsia="宋体" w:cs="宋体"/>
                <w:i w:val="0"/>
                <w:iCs w:val="0"/>
                <w:color w:val="auto"/>
                <w:sz w:val="22"/>
                <w:szCs w:val="22"/>
                <w:highlight w:val="none"/>
                <w:u w:val="none"/>
              </w:rPr>
            </w:pPr>
          </w:p>
        </w:tc>
      </w:tr>
      <w:tr w14:paraId="294E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6D427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35D74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7A7C4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E9BC5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EBB29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FE4D1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23A86C2">
            <w:pPr>
              <w:jc w:val="center"/>
              <w:rPr>
                <w:rFonts w:hint="eastAsia" w:ascii="宋体" w:hAnsi="宋体" w:eastAsia="宋体" w:cs="宋体"/>
                <w:i w:val="0"/>
                <w:iCs w:val="0"/>
                <w:color w:val="auto"/>
                <w:sz w:val="22"/>
                <w:szCs w:val="22"/>
                <w:highlight w:val="none"/>
                <w:u w:val="none"/>
              </w:rPr>
            </w:pPr>
          </w:p>
        </w:tc>
      </w:tr>
      <w:tr w14:paraId="6F368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A3661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F6225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大头针</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33361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27CM(100g/筒）</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D28F2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0041D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182FF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76D099E">
            <w:pPr>
              <w:jc w:val="center"/>
              <w:rPr>
                <w:rFonts w:hint="eastAsia" w:ascii="宋体" w:hAnsi="宋体" w:eastAsia="宋体" w:cs="宋体"/>
                <w:i w:val="0"/>
                <w:iCs w:val="0"/>
                <w:color w:val="auto"/>
                <w:sz w:val="22"/>
                <w:szCs w:val="22"/>
                <w:highlight w:val="none"/>
                <w:u w:val="none"/>
              </w:rPr>
            </w:pPr>
          </w:p>
        </w:tc>
      </w:tr>
      <w:tr w14:paraId="232D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6FAAB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8EA60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大图钉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29278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大号300只/筒</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F795A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B3FAA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7F3A3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F3B4645">
            <w:pPr>
              <w:jc w:val="center"/>
              <w:rPr>
                <w:rFonts w:hint="eastAsia" w:ascii="宋体" w:hAnsi="宋体" w:eastAsia="宋体" w:cs="宋体"/>
                <w:i w:val="0"/>
                <w:iCs w:val="0"/>
                <w:color w:val="auto"/>
                <w:sz w:val="22"/>
                <w:szCs w:val="22"/>
                <w:highlight w:val="none"/>
                <w:u w:val="none"/>
              </w:rPr>
            </w:pPr>
          </w:p>
        </w:tc>
      </w:tr>
      <w:tr w14:paraId="654A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8461B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6F3B9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8DA17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直径5MM*13MM 20付/包</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CE306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BEEDF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71C39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4B443D1">
            <w:pPr>
              <w:jc w:val="center"/>
              <w:rPr>
                <w:rFonts w:hint="eastAsia" w:ascii="宋体" w:hAnsi="宋体" w:eastAsia="宋体" w:cs="宋体"/>
                <w:i w:val="0"/>
                <w:iCs w:val="0"/>
                <w:color w:val="auto"/>
                <w:sz w:val="22"/>
                <w:szCs w:val="22"/>
                <w:highlight w:val="none"/>
                <w:u w:val="none"/>
              </w:rPr>
            </w:pPr>
          </w:p>
        </w:tc>
      </w:tr>
      <w:tr w14:paraId="03A9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7AA11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08CAB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回形针</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9D0D4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单枚尺寸：29mm，1盒/100只，镀镍防锈处理，长久存放不生锈，光亮如新，钢芯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34E11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093D6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06639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E0FCD6D">
            <w:pPr>
              <w:jc w:val="center"/>
              <w:rPr>
                <w:rFonts w:hint="eastAsia" w:ascii="宋体" w:hAnsi="宋体" w:eastAsia="宋体" w:cs="宋体"/>
                <w:i w:val="0"/>
                <w:iCs w:val="0"/>
                <w:color w:val="auto"/>
                <w:sz w:val="22"/>
                <w:szCs w:val="22"/>
                <w:highlight w:val="none"/>
                <w:u w:val="none"/>
              </w:rPr>
            </w:pPr>
          </w:p>
        </w:tc>
      </w:tr>
      <w:tr w14:paraId="39AF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9295D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13251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档案袋</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9CB90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280g,底宽：4cm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6672B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C3FF0A5">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733F5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2E8CBB6">
            <w:pPr>
              <w:jc w:val="center"/>
              <w:rPr>
                <w:rFonts w:hint="eastAsia" w:ascii="宋体" w:hAnsi="宋体" w:eastAsia="宋体" w:cs="宋体"/>
                <w:i w:val="0"/>
                <w:iCs w:val="0"/>
                <w:color w:val="auto"/>
                <w:sz w:val="22"/>
                <w:szCs w:val="22"/>
                <w:highlight w:val="none"/>
                <w:u w:val="none"/>
              </w:rPr>
            </w:pPr>
          </w:p>
        </w:tc>
      </w:tr>
      <w:tr w14:paraId="76249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8E6AA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B3E84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透明塑料文件袋</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3CEA2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B22BC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3E7A4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50F8F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81392C4">
            <w:pPr>
              <w:jc w:val="center"/>
              <w:rPr>
                <w:rFonts w:hint="eastAsia" w:ascii="宋体" w:hAnsi="宋体" w:eastAsia="宋体" w:cs="宋体"/>
                <w:i w:val="0"/>
                <w:iCs w:val="0"/>
                <w:color w:val="auto"/>
                <w:sz w:val="22"/>
                <w:szCs w:val="22"/>
                <w:highlight w:val="none"/>
                <w:u w:val="none"/>
              </w:rPr>
            </w:pPr>
          </w:p>
        </w:tc>
      </w:tr>
      <w:tr w14:paraId="2EB77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DC0D6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68C46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抽杆夹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1B50E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A4（背宽14mm)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57633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32D23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E6450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A769F2D">
            <w:pPr>
              <w:jc w:val="center"/>
              <w:rPr>
                <w:rFonts w:hint="eastAsia" w:ascii="宋体" w:hAnsi="宋体" w:eastAsia="宋体" w:cs="宋体"/>
                <w:i w:val="0"/>
                <w:iCs w:val="0"/>
                <w:color w:val="auto"/>
                <w:sz w:val="22"/>
                <w:szCs w:val="22"/>
                <w:highlight w:val="none"/>
                <w:u w:val="none"/>
              </w:rPr>
            </w:pPr>
          </w:p>
        </w:tc>
      </w:tr>
      <w:tr w14:paraId="502A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60FA8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910EC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抽杆夹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9F052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A4（背宽9mm)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E4C9E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A997898">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22896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A369918">
            <w:pPr>
              <w:jc w:val="center"/>
              <w:rPr>
                <w:rFonts w:hint="eastAsia" w:ascii="宋体" w:hAnsi="宋体" w:eastAsia="宋体" w:cs="宋体"/>
                <w:i w:val="0"/>
                <w:iCs w:val="0"/>
                <w:color w:val="auto"/>
                <w:sz w:val="22"/>
                <w:szCs w:val="22"/>
                <w:highlight w:val="none"/>
                <w:u w:val="none"/>
              </w:rPr>
            </w:pPr>
          </w:p>
        </w:tc>
      </w:tr>
      <w:tr w14:paraId="2E4B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54482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52AED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抽杆夹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4FE98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A4（背宽7mm)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D8385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E640E76">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1.6</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6083D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0F953F1">
            <w:pPr>
              <w:jc w:val="center"/>
              <w:rPr>
                <w:rFonts w:hint="eastAsia" w:ascii="宋体" w:hAnsi="宋体" w:eastAsia="宋体" w:cs="宋体"/>
                <w:i w:val="0"/>
                <w:iCs w:val="0"/>
                <w:color w:val="auto"/>
                <w:sz w:val="22"/>
                <w:szCs w:val="22"/>
                <w:highlight w:val="none"/>
                <w:u w:val="none"/>
              </w:rPr>
            </w:pPr>
          </w:p>
        </w:tc>
      </w:tr>
      <w:tr w14:paraId="6C0BF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B9049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EC31B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文件夹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FAE1D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单夹</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D054C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6F492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3C2C2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B78E7CC">
            <w:pPr>
              <w:jc w:val="center"/>
              <w:rPr>
                <w:rFonts w:hint="eastAsia" w:ascii="宋体" w:hAnsi="宋体" w:eastAsia="宋体" w:cs="宋体"/>
                <w:i w:val="0"/>
                <w:iCs w:val="0"/>
                <w:color w:val="auto"/>
                <w:sz w:val="22"/>
                <w:szCs w:val="22"/>
                <w:highlight w:val="none"/>
                <w:u w:val="none"/>
              </w:rPr>
            </w:pPr>
          </w:p>
        </w:tc>
      </w:tr>
      <w:tr w14:paraId="53A7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3D9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2A6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文件框</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982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四联</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953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91609">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5E5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48717">
            <w:pPr>
              <w:jc w:val="center"/>
              <w:rPr>
                <w:rFonts w:hint="eastAsia" w:ascii="宋体" w:hAnsi="宋体" w:eastAsia="宋体" w:cs="宋体"/>
                <w:i w:val="0"/>
                <w:iCs w:val="0"/>
                <w:color w:val="auto"/>
                <w:sz w:val="22"/>
                <w:szCs w:val="22"/>
                <w:highlight w:val="none"/>
                <w:u w:val="none"/>
              </w:rPr>
            </w:pPr>
          </w:p>
        </w:tc>
      </w:tr>
      <w:tr w14:paraId="4B16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CDF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824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文件座</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4D3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三层塑料</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E19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BADFC">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26</w:t>
            </w:r>
          </w:p>
        </w:tc>
        <w:tc>
          <w:tcPr>
            <w:tcW w:w="22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F30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290F2">
            <w:pPr>
              <w:jc w:val="center"/>
              <w:rPr>
                <w:rFonts w:hint="eastAsia" w:ascii="宋体" w:hAnsi="宋体" w:eastAsia="宋体" w:cs="宋体"/>
                <w:i w:val="0"/>
                <w:iCs w:val="0"/>
                <w:color w:val="auto"/>
                <w:sz w:val="22"/>
                <w:szCs w:val="22"/>
                <w:highlight w:val="none"/>
                <w:u w:val="none"/>
              </w:rPr>
            </w:pPr>
          </w:p>
        </w:tc>
      </w:tr>
      <w:tr w14:paraId="5762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D3609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0BA3C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文件座</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C922F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四层铁丝网</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3602A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216F94E">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60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75BD1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2E76B21">
            <w:pPr>
              <w:jc w:val="center"/>
              <w:rPr>
                <w:rFonts w:hint="eastAsia" w:ascii="宋体" w:hAnsi="宋体" w:eastAsia="宋体" w:cs="宋体"/>
                <w:i w:val="0"/>
                <w:iCs w:val="0"/>
                <w:color w:val="auto"/>
                <w:sz w:val="22"/>
                <w:szCs w:val="22"/>
                <w:highlight w:val="none"/>
                <w:u w:val="none"/>
              </w:rPr>
            </w:pPr>
          </w:p>
        </w:tc>
      </w:tr>
      <w:tr w14:paraId="645C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43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85E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文件柜</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389859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1850*850*400MM/国标0.8</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BA338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E1BF2C9">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900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9F77B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得力、龙宝、森柏</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40DCC61">
            <w:pPr>
              <w:jc w:val="center"/>
              <w:rPr>
                <w:rFonts w:hint="eastAsia" w:ascii="宋体" w:hAnsi="宋体" w:eastAsia="宋体" w:cs="宋体"/>
                <w:i w:val="0"/>
                <w:iCs w:val="0"/>
                <w:color w:val="auto"/>
                <w:sz w:val="22"/>
                <w:szCs w:val="22"/>
                <w:highlight w:val="none"/>
                <w:u w:val="none"/>
              </w:rPr>
            </w:pPr>
          </w:p>
        </w:tc>
      </w:tr>
      <w:tr w14:paraId="0E86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8F8BF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9211A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塑料PP透明文件盒</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3EB9A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356*266*35MM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2B57558">
            <w:pPr>
              <w:jc w:val="center"/>
              <w:rPr>
                <w:rFonts w:hint="eastAsia" w:ascii="宋体" w:hAnsi="宋体" w:eastAsia="宋体" w:cs="宋体"/>
                <w:i w:val="0"/>
                <w:iCs w:val="0"/>
                <w:color w:val="auto"/>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B3AE5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0D5F2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01C3BD7">
            <w:pPr>
              <w:jc w:val="center"/>
              <w:rPr>
                <w:rFonts w:hint="eastAsia" w:ascii="宋体" w:hAnsi="宋体" w:eastAsia="宋体" w:cs="宋体"/>
                <w:i w:val="0"/>
                <w:iCs w:val="0"/>
                <w:color w:val="auto"/>
                <w:sz w:val="22"/>
                <w:szCs w:val="22"/>
                <w:highlight w:val="none"/>
                <w:u w:val="none"/>
              </w:rPr>
            </w:pPr>
          </w:p>
        </w:tc>
      </w:tr>
      <w:tr w14:paraId="38B8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AE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6D7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资料册</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ECD6A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A8F62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815E6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6C62E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EE5C24A">
            <w:pPr>
              <w:jc w:val="center"/>
              <w:rPr>
                <w:rFonts w:hint="eastAsia" w:ascii="宋体" w:hAnsi="宋体" w:eastAsia="宋体" w:cs="宋体"/>
                <w:i w:val="0"/>
                <w:iCs w:val="0"/>
                <w:color w:val="auto"/>
                <w:sz w:val="22"/>
                <w:szCs w:val="22"/>
                <w:highlight w:val="none"/>
                <w:u w:val="none"/>
              </w:rPr>
            </w:pPr>
          </w:p>
        </w:tc>
      </w:tr>
      <w:tr w14:paraId="5EC4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B3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BDC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名片盒</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ECFE9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68MM*103MM*34MM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1B2CA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39A38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79D4F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9F2B101">
            <w:pPr>
              <w:jc w:val="center"/>
              <w:rPr>
                <w:rFonts w:hint="eastAsia" w:ascii="宋体" w:hAnsi="宋体" w:eastAsia="宋体" w:cs="宋体"/>
                <w:i w:val="0"/>
                <w:iCs w:val="0"/>
                <w:color w:val="auto"/>
                <w:sz w:val="22"/>
                <w:szCs w:val="22"/>
                <w:highlight w:val="none"/>
                <w:u w:val="none"/>
              </w:rPr>
            </w:pPr>
          </w:p>
        </w:tc>
      </w:tr>
      <w:tr w14:paraId="05D3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25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4C6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名片册</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A4A17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312*255*30mm(600枚)</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717E0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82C7B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9C218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BD3BEA3">
            <w:pPr>
              <w:jc w:val="center"/>
              <w:rPr>
                <w:rFonts w:hint="eastAsia" w:ascii="宋体" w:hAnsi="宋体" w:eastAsia="宋体" w:cs="宋体"/>
                <w:i w:val="0"/>
                <w:iCs w:val="0"/>
                <w:color w:val="auto"/>
                <w:sz w:val="22"/>
                <w:szCs w:val="22"/>
                <w:highlight w:val="none"/>
                <w:u w:val="none"/>
              </w:rPr>
            </w:pPr>
          </w:p>
        </w:tc>
      </w:tr>
      <w:tr w14:paraId="42BE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9E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F9E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文件夹板垫</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B0D61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A4透明</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27982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FDFF6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10172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4D735A1">
            <w:pPr>
              <w:jc w:val="center"/>
              <w:rPr>
                <w:rFonts w:hint="eastAsia" w:ascii="宋体" w:hAnsi="宋体" w:eastAsia="宋体" w:cs="宋体"/>
                <w:i w:val="0"/>
                <w:iCs w:val="0"/>
                <w:color w:val="auto"/>
                <w:sz w:val="22"/>
                <w:szCs w:val="22"/>
                <w:highlight w:val="none"/>
                <w:u w:val="none"/>
              </w:rPr>
            </w:pPr>
          </w:p>
        </w:tc>
      </w:tr>
      <w:tr w14:paraId="0D51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D7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C52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复写板</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C94F2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09A77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3FABB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117D7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1E0D1E9">
            <w:pPr>
              <w:jc w:val="center"/>
              <w:rPr>
                <w:rFonts w:hint="eastAsia" w:ascii="宋体" w:hAnsi="宋体" w:eastAsia="宋体" w:cs="宋体"/>
                <w:i w:val="0"/>
                <w:iCs w:val="0"/>
                <w:color w:val="auto"/>
                <w:sz w:val="22"/>
                <w:szCs w:val="22"/>
                <w:highlight w:val="none"/>
                <w:u w:val="none"/>
              </w:rPr>
            </w:pPr>
          </w:p>
        </w:tc>
      </w:tr>
      <w:tr w14:paraId="5BA8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C8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0F1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长尾夹50mm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6CBB4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12只/盒彩色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A312C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FE8C9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E094F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08F4DC6">
            <w:pPr>
              <w:jc w:val="center"/>
              <w:rPr>
                <w:rFonts w:hint="eastAsia" w:ascii="宋体" w:hAnsi="宋体" w:eastAsia="宋体" w:cs="宋体"/>
                <w:i w:val="0"/>
                <w:iCs w:val="0"/>
                <w:color w:val="auto"/>
                <w:sz w:val="22"/>
                <w:szCs w:val="22"/>
                <w:highlight w:val="none"/>
                <w:u w:val="none"/>
              </w:rPr>
            </w:pPr>
          </w:p>
        </w:tc>
      </w:tr>
      <w:tr w14:paraId="60CE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62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ACE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长尾夹41mm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1F8E6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24只/盒彩色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3E4A3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7FFC9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9537F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DAEB393">
            <w:pPr>
              <w:jc w:val="center"/>
              <w:rPr>
                <w:rFonts w:hint="eastAsia" w:ascii="宋体" w:hAnsi="宋体" w:eastAsia="宋体" w:cs="宋体"/>
                <w:i w:val="0"/>
                <w:iCs w:val="0"/>
                <w:color w:val="auto"/>
                <w:sz w:val="22"/>
                <w:szCs w:val="22"/>
                <w:highlight w:val="none"/>
                <w:u w:val="none"/>
              </w:rPr>
            </w:pPr>
          </w:p>
        </w:tc>
      </w:tr>
      <w:tr w14:paraId="0DE84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48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1BD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长尾夹32mm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62543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24只/盒彩色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C120B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B0AE8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52435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B0B113F">
            <w:pPr>
              <w:jc w:val="center"/>
              <w:rPr>
                <w:rFonts w:hint="eastAsia" w:ascii="宋体" w:hAnsi="宋体" w:eastAsia="宋体" w:cs="宋体"/>
                <w:i w:val="0"/>
                <w:iCs w:val="0"/>
                <w:color w:val="auto"/>
                <w:sz w:val="22"/>
                <w:szCs w:val="22"/>
                <w:highlight w:val="none"/>
                <w:u w:val="none"/>
              </w:rPr>
            </w:pPr>
          </w:p>
        </w:tc>
      </w:tr>
      <w:tr w14:paraId="2F12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C7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C5E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长尾夹25mm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AD00F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48只/盒彩色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6198B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54313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BA234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88E0E83">
            <w:pPr>
              <w:jc w:val="center"/>
              <w:rPr>
                <w:rFonts w:hint="eastAsia" w:ascii="宋体" w:hAnsi="宋体" w:eastAsia="宋体" w:cs="宋体"/>
                <w:i w:val="0"/>
                <w:iCs w:val="0"/>
                <w:color w:val="auto"/>
                <w:sz w:val="22"/>
                <w:szCs w:val="22"/>
                <w:highlight w:val="none"/>
                <w:u w:val="none"/>
              </w:rPr>
            </w:pPr>
          </w:p>
        </w:tc>
      </w:tr>
      <w:tr w14:paraId="64ED2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E486A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B7A79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长尾夹19mm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283CF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48只/盒彩色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9ABA3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F4312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75B15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9D92B31">
            <w:pPr>
              <w:jc w:val="center"/>
              <w:rPr>
                <w:rFonts w:hint="eastAsia" w:ascii="宋体" w:hAnsi="宋体" w:eastAsia="宋体" w:cs="宋体"/>
                <w:i w:val="0"/>
                <w:iCs w:val="0"/>
                <w:color w:val="auto"/>
                <w:sz w:val="22"/>
                <w:szCs w:val="22"/>
                <w:highlight w:val="none"/>
                <w:u w:val="none"/>
              </w:rPr>
            </w:pPr>
          </w:p>
        </w:tc>
      </w:tr>
      <w:tr w14:paraId="3B82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79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347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长尾夹15mm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68405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60只/盒彩色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B2797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E203B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5B606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166BAB6">
            <w:pPr>
              <w:jc w:val="center"/>
              <w:rPr>
                <w:rFonts w:hint="eastAsia" w:ascii="宋体" w:hAnsi="宋体" w:eastAsia="宋体" w:cs="宋体"/>
                <w:i w:val="0"/>
                <w:iCs w:val="0"/>
                <w:color w:val="auto"/>
                <w:sz w:val="22"/>
                <w:szCs w:val="22"/>
                <w:highlight w:val="none"/>
                <w:u w:val="none"/>
              </w:rPr>
            </w:pPr>
          </w:p>
        </w:tc>
      </w:tr>
      <w:tr w14:paraId="4A68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53D23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52477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收纳箱（80*59*47）</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4B0B1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47399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024BB7A">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90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5399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9A89DBE">
            <w:pPr>
              <w:jc w:val="center"/>
              <w:rPr>
                <w:rFonts w:hint="eastAsia" w:ascii="宋体" w:hAnsi="宋体" w:eastAsia="宋体" w:cs="宋体"/>
                <w:i w:val="0"/>
                <w:iCs w:val="0"/>
                <w:color w:val="auto"/>
                <w:sz w:val="22"/>
                <w:szCs w:val="22"/>
                <w:highlight w:val="none"/>
                <w:u w:val="none"/>
              </w:rPr>
            </w:pPr>
          </w:p>
        </w:tc>
      </w:tr>
      <w:tr w14:paraId="0880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C6B42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CAA63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收纳箱（70*52*43）</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B1890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8A953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DC09684">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80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D5B2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82EAE89">
            <w:pPr>
              <w:jc w:val="center"/>
              <w:rPr>
                <w:rFonts w:hint="eastAsia" w:ascii="宋体" w:hAnsi="宋体" w:eastAsia="宋体" w:cs="宋体"/>
                <w:i w:val="0"/>
                <w:iCs w:val="0"/>
                <w:color w:val="auto"/>
                <w:sz w:val="22"/>
                <w:szCs w:val="22"/>
                <w:highlight w:val="none"/>
                <w:u w:val="none"/>
              </w:rPr>
            </w:pPr>
          </w:p>
        </w:tc>
      </w:tr>
      <w:tr w14:paraId="325D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F280A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581AD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收纳箱（66*45*40）</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CC9C0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CF8D4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156C459">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72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8DCEE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62F8975">
            <w:pPr>
              <w:jc w:val="center"/>
              <w:rPr>
                <w:rFonts w:hint="eastAsia" w:ascii="宋体" w:hAnsi="宋体" w:eastAsia="宋体" w:cs="宋体"/>
                <w:i w:val="0"/>
                <w:iCs w:val="0"/>
                <w:color w:val="auto"/>
                <w:sz w:val="22"/>
                <w:szCs w:val="22"/>
                <w:highlight w:val="none"/>
                <w:u w:val="none"/>
              </w:rPr>
            </w:pPr>
          </w:p>
        </w:tc>
      </w:tr>
      <w:tr w14:paraId="12C1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11D42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9E38875">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收纳箱（56*41*32）</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FF83A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491ED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AB480C6">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62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9A694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2802447">
            <w:pPr>
              <w:jc w:val="center"/>
              <w:rPr>
                <w:rFonts w:hint="eastAsia" w:ascii="宋体" w:hAnsi="宋体" w:eastAsia="宋体" w:cs="宋体"/>
                <w:i w:val="0"/>
                <w:iCs w:val="0"/>
                <w:color w:val="auto"/>
                <w:sz w:val="22"/>
                <w:szCs w:val="22"/>
                <w:highlight w:val="none"/>
                <w:u w:val="none"/>
              </w:rPr>
            </w:pPr>
          </w:p>
        </w:tc>
      </w:tr>
      <w:tr w14:paraId="25D8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EC2B6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CEFAA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收纳箱（47*35*27</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39E68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7F5F6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21C13AB">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F483C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CBA5563">
            <w:pPr>
              <w:jc w:val="center"/>
              <w:rPr>
                <w:rFonts w:hint="eastAsia" w:ascii="宋体" w:hAnsi="宋体" w:eastAsia="宋体" w:cs="宋体"/>
                <w:i w:val="0"/>
                <w:iCs w:val="0"/>
                <w:color w:val="auto"/>
                <w:sz w:val="22"/>
                <w:szCs w:val="22"/>
                <w:highlight w:val="none"/>
                <w:u w:val="none"/>
              </w:rPr>
            </w:pPr>
          </w:p>
        </w:tc>
      </w:tr>
      <w:tr w14:paraId="11D7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01E9B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3B289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活页装订夹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1F0A6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80MM  50套</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1906B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11C32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51F42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FA66846">
            <w:pPr>
              <w:jc w:val="center"/>
              <w:rPr>
                <w:rFonts w:hint="eastAsia" w:ascii="宋体" w:hAnsi="宋体" w:eastAsia="宋体" w:cs="宋体"/>
                <w:i w:val="0"/>
                <w:iCs w:val="0"/>
                <w:color w:val="auto"/>
                <w:sz w:val="22"/>
                <w:szCs w:val="22"/>
                <w:highlight w:val="none"/>
                <w:u w:val="none"/>
              </w:rPr>
            </w:pPr>
          </w:p>
        </w:tc>
      </w:tr>
      <w:tr w14:paraId="196D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54F41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66C8E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档案盒75mm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B0998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DF31E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80A7C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269D2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526750E">
            <w:pPr>
              <w:jc w:val="center"/>
              <w:rPr>
                <w:rFonts w:hint="eastAsia" w:ascii="宋体" w:hAnsi="宋体" w:eastAsia="宋体" w:cs="宋体"/>
                <w:i w:val="0"/>
                <w:iCs w:val="0"/>
                <w:color w:val="auto"/>
                <w:sz w:val="22"/>
                <w:szCs w:val="22"/>
                <w:highlight w:val="none"/>
                <w:u w:val="none"/>
              </w:rPr>
            </w:pPr>
          </w:p>
        </w:tc>
      </w:tr>
      <w:tr w14:paraId="6CFA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E8EE5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3615D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档案盒35mm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70898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722C5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CFD03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F28C1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7EE635F">
            <w:pPr>
              <w:jc w:val="center"/>
              <w:rPr>
                <w:rFonts w:hint="eastAsia" w:ascii="宋体" w:hAnsi="宋体" w:eastAsia="宋体" w:cs="宋体"/>
                <w:i w:val="0"/>
                <w:iCs w:val="0"/>
                <w:color w:val="auto"/>
                <w:sz w:val="22"/>
                <w:szCs w:val="22"/>
                <w:highlight w:val="none"/>
                <w:u w:val="none"/>
              </w:rPr>
            </w:pPr>
          </w:p>
        </w:tc>
      </w:tr>
      <w:tr w14:paraId="069F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C4A66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A0711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档案盒50mm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3E4F2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21C03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5223C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DDAE4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47B4942">
            <w:pPr>
              <w:jc w:val="center"/>
              <w:rPr>
                <w:rFonts w:hint="eastAsia" w:ascii="宋体" w:hAnsi="宋体" w:eastAsia="宋体" w:cs="宋体"/>
                <w:i w:val="0"/>
                <w:iCs w:val="0"/>
                <w:color w:val="auto"/>
                <w:sz w:val="22"/>
                <w:szCs w:val="22"/>
                <w:highlight w:val="none"/>
                <w:u w:val="none"/>
              </w:rPr>
            </w:pPr>
          </w:p>
        </w:tc>
      </w:tr>
      <w:tr w14:paraId="7E1B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65BBC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066FA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牛皮纸档案盒40mm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0499A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10只装</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4F083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316CF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5D2DD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5E046F0">
            <w:pPr>
              <w:jc w:val="center"/>
              <w:rPr>
                <w:rFonts w:hint="eastAsia" w:ascii="宋体" w:hAnsi="宋体" w:eastAsia="宋体" w:cs="宋体"/>
                <w:i w:val="0"/>
                <w:iCs w:val="0"/>
                <w:color w:val="auto"/>
                <w:sz w:val="22"/>
                <w:szCs w:val="22"/>
                <w:highlight w:val="none"/>
                <w:u w:val="none"/>
              </w:rPr>
            </w:pPr>
          </w:p>
        </w:tc>
      </w:tr>
      <w:tr w14:paraId="3DD3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4481C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8070F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红色印尼</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A0311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138MM*88MM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83E4D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E7DAB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DC054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CD149DA">
            <w:pPr>
              <w:jc w:val="center"/>
              <w:rPr>
                <w:rFonts w:hint="eastAsia" w:ascii="宋体" w:hAnsi="宋体" w:eastAsia="宋体" w:cs="宋体"/>
                <w:i w:val="0"/>
                <w:iCs w:val="0"/>
                <w:color w:val="auto"/>
                <w:sz w:val="22"/>
                <w:szCs w:val="22"/>
                <w:highlight w:val="none"/>
                <w:u w:val="none"/>
              </w:rPr>
            </w:pPr>
          </w:p>
        </w:tc>
      </w:tr>
      <w:tr w14:paraId="591B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4025B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939A4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黑色印尼</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0C833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138MM*88MM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22A04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8040D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7A50D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2BC4890">
            <w:pPr>
              <w:jc w:val="center"/>
              <w:rPr>
                <w:rFonts w:hint="eastAsia" w:ascii="宋体" w:hAnsi="宋体" w:eastAsia="宋体" w:cs="宋体"/>
                <w:i w:val="0"/>
                <w:iCs w:val="0"/>
                <w:color w:val="auto"/>
                <w:sz w:val="22"/>
                <w:szCs w:val="22"/>
                <w:highlight w:val="none"/>
                <w:u w:val="none"/>
              </w:rPr>
            </w:pPr>
          </w:p>
        </w:tc>
      </w:tr>
      <w:tr w14:paraId="0815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8B9A4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3D5D7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印台（蓝色）</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24F8A4D">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2761F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7AA82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FD097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D2DC687">
            <w:pPr>
              <w:jc w:val="center"/>
              <w:rPr>
                <w:rFonts w:hint="eastAsia" w:ascii="宋体" w:hAnsi="宋体" w:eastAsia="宋体" w:cs="宋体"/>
                <w:i w:val="0"/>
                <w:iCs w:val="0"/>
                <w:color w:val="auto"/>
                <w:sz w:val="22"/>
                <w:szCs w:val="22"/>
                <w:highlight w:val="none"/>
                <w:u w:val="none"/>
              </w:rPr>
            </w:pPr>
          </w:p>
        </w:tc>
      </w:tr>
      <w:tr w14:paraId="34CA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AE785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97E27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印台（红色）</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4461E30">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24D72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C2CD1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878BC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13B6212">
            <w:pPr>
              <w:jc w:val="center"/>
              <w:rPr>
                <w:rFonts w:hint="eastAsia" w:ascii="宋体" w:hAnsi="宋体" w:eastAsia="宋体" w:cs="宋体"/>
                <w:i w:val="0"/>
                <w:iCs w:val="0"/>
                <w:color w:val="auto"/>
                <w:sz w:val="22"/>
                <w:szCs w:val="22"/>
                <w:highlight w:val="none"/>
                <w:u w:val="none"/>
              </w:rPr>
            </w:pPr>
          </w:p>
        </w:tc>
      </w:tr>
      <w:tr w14:paraId="5289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D8FBF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528A8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印油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677C6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40ML</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5BDA6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3ABC2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A2844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ED017C2">
            <w:pPr>
              <w:jc w:val="center"/>
              <w:rPr>
                <w:rFonts w:hint="eastAsia" w:ascii="宋体" w:hAnsi="宋体" w:eastAsia="宋体" w:cs="宋体"/>
                <w:i w:val="0"/>
                <w:iCs w:val="0"/>
                <w:color w:val="auto"/>
                <w:sz w:val="22"/>
                <w:szCs w:val="22"/>
                <w:highlight w:val="none"/>
                <w:u w:val="none"/>
              </w:rPr>
            </w:pPr>
          </w:p>
        </w:tc>
      </w:tr>
      <w:tr w14:paraId="377C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29148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C2717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光敏印油</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0AB579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10ml，红色，主要成分：颜料、树脂、有机溶剂，特点：适用于光敏印章，印迹速干清晰、耐水耐光</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BBF78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57D0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476C5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C6CAB7D">
            <w:pPr>
              <w:jc w:val="center"/>
              <w:rPr>
                <w:rFonts w:hint="eastAsia" w:ascii="宋体" w:hAnsi="宋体" w:eastAsia="宋体" w:cs="宋体"/>
                <w:i w:val="0"/>
                <w:iCs w:val="0"/>
                <w:color w:val="auto"/>
                <w:sz w:val="22"/>
                <w:szCs w:val="22"/>
                <w:highlight w:val="none"/>
                <w:u w:val="none"/>
              </w:rPr>
            </w:pPr>
          </w:p>
        </w:tc>
      </w:tr>
      <w:tr w14:paraId="7C01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37500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D4EBA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印章胶垫</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3AA4F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180MM*130MM*4MM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A7C76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22E6F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35DAB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得力、爱洛芙、卓达</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A9EC461">
            <w:pPr>
              <w:jc w:val="center"/>
              <w:rPr>
                <w:rFonts w:hint="eastAsia" w:ascii="宋体" w:hAnsi="宋体" w:eastAsia="宋体" w:cs="宋体"/>
                <w:i w:val="0"/>
                <w:iCs w:val="0"/>
                <w:color w:val="auto"/>
                <w:sz w:val="22"/>
                <w:szCs w:val="22"/>
                <w:highlight w:val="none"/>
                <w:u w:val="none"/>
              </w:rPr>
            </w:pPr>
          </w:p>
        </w:tc>
      </w:tr>
      <w:tr w14:paraId="226B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5C32A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7197D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5号电池</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796BD2B">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3F939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节</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57377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57549F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南孚、超霸、金霸王</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CECFC4E">
            <w:pPr>
              <w:jc w:val="center"/>
              <w:rPr>
                <w:rFonts w:hint="eastAsia" w:ascii="宋体" w:hAnsi="宋体" w:eastAsia="宋体" w:cs="宋体"/>
                <w:i w:val="0"/>
                <w:iCs w:val="0"/>
                <w:color w:val="auto"/>
                <w:sz w:val="22"/>
                <w:szCs w:val="22"/>
                <w:highlight w:val="none"/>
                <w:u w:val="none"/>
              </w:rPr>
            </w:pPr>
          </w:p>
        </w:tc>
      </w:tr>
      <w:tr w14:paraId="72C7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7EFF7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78AE2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7号电池</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786DC3C">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98AA6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节</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896AF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5AD241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南孚、超霸、金霸王</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F7204A7">
            <w:pPr>
              <w:jc w:val="center"/>
              <w:rPr>
                <w:rFonts w:hint="eastAsia" w:ascii="宋体" w:hAnsi="宋体" w:eastAsia="宋体" w:cs="宋体"/>
                <w:i w:val="0"/>
                <w:iCs w:val="0"/>
                <w:color w:val="auto"/>
                <w:sz w:val="22"/>
                <w:szCs w:val="22"/>
                <w:highlight w:val="none"/>
                <w:u w:val="none"/>
              </w:rPr>
            </w:pPr>
          </w:p>
        </w:tc>
      </w:tr>
      <w:tr w14:paraId="5DF3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3782C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5D2A3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9V方块</w:t>
            </w:r>
            <w:r>
              <w:rPr>
                <w:rFonts w:hint="eastAsia" w:ascii="宋体" w:hAnsi="宋体" w:eastAsia="宋体" w:cs="宋体"/>
                <w:i w:val="0"/>
                <w:iCs w:val="0"/>
                <w:color w:val="auto"/>
                <w:kern w:val="0"/>
                <w:sz w:val="22"/>
                <w:szCs w:val="22"/>
                <w:highlight w:val="none"/>
                <w:u w:val="none"/>
                <w:lang w:val="en-US" w:eastAsia="zh-CN" w:bidi="ar"/>
              </w:rPr>
              <w:t>电池</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217330D">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BEC32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节</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D92641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28D4DC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南孚、超霸、金霸王</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3C1E7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572A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6C50B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84073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计算器</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1B6AF48A">
            <w:pPr>
              <w:jc w:val="center"/>
              <w:rPr>
                <w:rFonts w:hint="eastAsia" w:ascii="宋体" w:hAnsi="宋体" w:eastAsia="宋体" w:cs="宋体"/>
                <w:i w:val="0"/>
                <w:iCs w:val="0"/>
                <w:color w:val="auto"/>
                <w:sz w:val="21"/>
                <w:szCs w:val="21"/>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EDB80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FD103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874E0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8B6D6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373380</wp:posOffset>
                  </wp:positionH>
                  <wp:positionV relativeFrom="paragraph">
                    <wp:posOffset>153035</wp:posOffset>
                  </wp:positionV>
                  <wp:extent cx="347345" cy="367030"/>
                  <wp:effectExtent l="0" t="0" r="3175" b="13970"/>
                  <wp:wrapNone/>
                  <wp:docPr id="10" name="图片_9"/>
                  <wp:cNvGraphicFramePr/>
                  <a:graphic xmlns:a="http://schemas.openxmlformats.org/drawingml/2006/main">
                    <a:graphicData uri="http://schemas.openxmlformats.org/drawingml/2006/picture">
                      <pic:pic xmlns:pic="http://schemas.openxmlformats.org/drawingml/2006/picture">
                        <pic:nvPicPr>
                          <pic:cNvPr id="10" name="图片_9"/>
                          <pic:cNvPicPr/>
                        </pic:nvPicPr>
                        <pic:blipFill>
                          <a:blip r:embed="rId17"/>
                          <a:stretch>
                            <a:fillRect/>
                          </a:stretch>
                        </pic:blipFill>
                        <pic:spPr>
                          <a:xfrm>
                            <a:off x="0" y="0"/>
                            <a:ext cx="347345" cy="367030"/>
                          </a:xfrm>
                          <a:prstGeom prst="rect">
                            <a:avLst/>
                          </a:prstGeom>
                          <a:noFill/>
                          <a:ln>
                            <a:noFill/>
                          </a:ln>
                        </pic:spPr>
                      </pic:pic>
                    </a:graphicData>
                  </a:graphic>
                </wp:anchor>
              </w:drawing>
            </w:r>
          </w:p>
        </w:tc>
      </w:tr>
      <w:tr w14:paraId="0B66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5EB3C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6F451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剪刀</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250E94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规格：180mm</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F5D66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F1378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6C90D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0EE9E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241300</wp:posOffset>
                  </wp:positionH>
                  <wp:positionV relativeFrom="paragraph">
                    <wp:posOffset>206375</wp:posOffset>
                  </wp:positionV>
                  <wp:extent cx="513715" cy="408305"/>
                  <wp:effectExtent l="0" t="0" r="4445" b="3175"/>
                  <wp:wrapNone/>
                  <wp:docPr id="11" name="图片_7"/>
                  <wp:cNvGraphicFramePr/>
                  <a:graphic xmlns:a="http://schemas.openxmlformats.org/drawingml/2006/main">
                    <a:graphicData uri="http://schemas.openxmlformats.org/drawingml/2006/picture">
                      <pic:pic xmlns:pic="http://schemas.openxmlformats.org/drawingml/2006/picture">
                        <pic:nvPicPr>
                          <pic:cNvPr id="11" name="图片_7"/>
                          <pic:cNvPicPr/>
                        </pic:nvPicPr>
                        <pic:blipFill>
                          <a:blip r:embed="rId18"/>
                          <a:stretch>
                            <a:fillRect/>
                          </a:stretch>
                        </pic:blipFill>
                        <pic:spPr>
                          <a:xfrm>
                            <a:off x="0" y="0"/>
                            <a:ext cx="513715" cy="408305"/>
                          </a:xfrm>
                          <a:prstGeom prst="rect">
                            <a:avLst/>
                          </a:prstGeom>
                          <a:noFill/>
                          <a:ln>
                            <a:noFill/>
                          </a:ln>
                        </pic:spPr>
                      </pic:pic>
                    </a:graphicData>
                  </a:graphic>
                </wp:anchor>
              </w:drawing>
            </w:r>
          </w:p>
        </w:tc>
      </w:tr>
      <w:tr w14:paraId="681B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C8D42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B5F4B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剪刀</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66B456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18E2A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5B0F7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30ABC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E2E2446">
            <w:pPr>
              <w:jc w:val="center"/>
              <w:rPr>
                <w:rFonts w:hint="eastAsia" w:ascii="宋体" w:hAnsi="宋体" w:eastAsia="宋体" w:cs="宋体"/>
                <w:i w:val="0"/>
                <w:iCs w:val="0"/>
                <w:color w:val="auto"/>
                <w:sz w:val="22"/>
                <w:szCs w:val="22"/>
                <w:highlight w:val="none"/>
                <w:u w:val="none"/>
              </w:rPr>
            </w:pPr>
          </w:p>
        </w:tc>
      </w:tr>
      <w:tr w14:paraId="403F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DF359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B9252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橡皮筋</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EB0B4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常规款*盒装-50g（约150个）</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61398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F22D0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0055D9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EBA0CEB">
            <w:pPr>
              <w:jc w:val="center"/>
              <w:rPr>
                <w:rFonts w:hint="eastAsia" w:ascii="宋体" w:hAnsi="宋体" w:eastAsia="宋体" w:cs="宋体"/>
                <w:i w:val="0"/>
                <w:iCs w:val="0"/>
                <w:color w:val="auto"/>
                <w:sz w:val="22"/>
                <w:szCs w:val="22"/>
                <w:highlight w:val="none"/>
                <w:u w:val="none"/>
              </w:rPr>
            </w:pPr>
          </w:p>
        </w:tc>
      </w:tr>
      <w:tr w14:paraId="2E2A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C4269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A66C7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复写纸</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41A56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12K单面蓝色100张</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35D7B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EEDFB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5AEC1F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上海、得力、晨光</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D5BD5EC">
            <w:pPr>
              <w:jc w:val="center"/>
              <w:rPr>
                <w:rFonts w:hint="eastAsia" w:ascii="宋体" w:hAnsi="宋体" w:eastAsia="宋体" w:cs="宋体"/>
                <w:i w:val="0"/>
                <w:iCs w:val="0"/>
                <w:color w:val="auto"/>
                <w:sz w:val="22"/>
                <w:szCs w:val="22"/>
                <w:highlight w:val="none"/>
                <w:u w:val="none"/>
              </w:rPr>
            </w:pPr>
          </w:p>
        </w:tc>
      </w:tr>
      <w:tr w14:paraId="0A0B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7F5BE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A7235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23BC3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加厚银框90cm*120cm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41201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1EAD4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2D88A2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得力、万通、易博</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B6C69D2">
            <w:pPr>
              <w:jc w:val="center"/>
              <w:rPr>
                <w:rFonts w:hint="eastAsia" w:ascii="宋体" w:hAnsi="宋体" w:eastAsia="宋体" w:cs="宋体"/>
                <w:i w:val="0"/>
                <w:iCs w:val="0"/>
                <w:color w:val="auto"/>
                <w:sz w:val="22"/>
                <w:szCs w:val="22"/>
                <w:highlight w:val="none"/>
                <w:u w:val="none"/>
              </w:rPr>
            </w:pPr>
          </w:p>
        </w:tc>
      </w:tr>
      <w:tr w14:paraId="3997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5CF04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A9572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A0184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加厚银框60cm*90cm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054C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9C7A2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2EE0DB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得力、万通、易博</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E08BFD6">
            <w:pPr>
              <w:jc w:val="center"/>
              <w:rPr>
                <w:rFonts w:hint="eastAsia" w:ascii="宋体" w:hAnsi="宋体" w:eastAsia="宋体" w:cs="宋体"/>
                <w:i w:val="0"/>
                <w:iCs w:val="0"/>
                <w:color w:val="auto"/>
                <w:sz w:val="22"/>
                <w:szCs w:val="22"/>
                <w:highlight w:val="none"/>
                <w:u w:val="none"/>
              </w:rPr>
            </w:pPr>
          </w:p>
        </w:tc>
      </w:tr>
      <w:tr w14:paraId="3A8D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47FAF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85127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156C7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加厚银框100cm*200cm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E7557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123D3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27D07C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得力、万通、易博</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D09CA63">
            <w:pPr>
              <w:jc w:val="center"/>
              <w:rPr>
                <w:rFonts w:hint="eastAsia" w:ascii="宋体" w:hAnsi="宋体" w:eastAsia="宋体" w:cs="宋体"/>
                <w:i w:val="0"/>
                <w:iCs w:val="0"/>
                <w:color w:val="auto"/>
                <w:sz w:val="22"/>
                <w:szCs w:val="22"/>
                <w:highlight w:val="none"/>
                <w:u w:val="none"/>
              </w:rPr>
            </w:pPr>
          </w:p>
        </w:tc>
      </w:tr>
      <w:tr w14:paraId="35E1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10605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9F527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35451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加厚银框100cm*150cm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DC226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21941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540B04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得力、万通、易博</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23C0C9B">
            <w:pPr>
              <w:jc w:val="center"/>
              <w:rPr>
                <w:rFonts w:hint="eastAsia" w:ascii="宋体" w:hAnsi="宋体" w:eastAsia="宋体" w:cs="宋体"/>
                <w:i w:val="0"/>
                <w:iCs w:val="0"/>
                <w:color w:val="auto"/>
                <w:sz w:val="22"/>
                <w:szCs w:val="22"/>
                <w:highlight w:val="none"/>
                <w:u w:val="none"/>
              </w:rPr>
            </w:pPr>
          </w:p>
        </w:tc>
      </w:tr>
      <w:tr w14:paraId="2E20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EED22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4D1BB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w:t>
            </w:r>
          </w:p>
        </w:tc>
        <w:tc>
          <w:tcPr>
            <w:tcW w:w="1932" w:type="dxa"/>
            <w:tcBorders>
              <w:top w:val="nil"/>
              <w:left w:val="nil"/>
              <w:bottom w:val="nil"/>
              <w:right w:val="nil"/>
            </w:tcBorders>
            <w:noWrap/>
            <w:vAlign w:val="center"/>
          </w:tcPr>
          <w:p w14:paraId="1A806C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加厚银框90cm*180cm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F9E19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78952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8B7A1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得力、万通、易博</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8797970">
            <w:pPr>
              <w:jc w:val="center"/>
              <w:rPr>
                <w:rFonts w:hint="eastAsia" w:ascii="宋体" w:hAnsi="宋体" w:eastAsia="宋体" w:cs="宋体"/>
                <w:i w:val="0"/>
                <w:iCs w:val="0"/>
                <w:color w:val="auto"/>
                <w:sz w:val="22"/>
                <w:szCs w:val="22"/>
                <w:highlight w:val="none"/>
                <w:u w:val="none"/>
              </w:rPr>
            </w:pPr>
          </w:p>
        </w:tc>
      </w:tr>
      <w:tr w14:paraId="0CA0F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6489A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9DD27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彩色磁钉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D544AC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【大号】30mm 每板6个</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9C787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板</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EC95C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F2123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1AE9879">
            <w:pPr>
              <w:jc w:val="center"/>
              <w:rPr>
                <w:rFonts w:hint="eastAsia" w:ascii="宋体" w:hAnsi="宋体" w:eastAsia="宋体" w:cs="宋体"/>
                <w:i w:val="0"/>
                <w:iCs w:val="0"/>
                <w:color w:val="auto"/>
                <w:sz w:val="22"/>
                <w:szCs w:val="22"/>
                <w:highlight w:val="none"/>
                <w:u w:val="none"/>
              </w:rPr>
            </w:pPr>
          </w:p>
        </w:tc>
      </w:tr>
      <w:tr w14:paraId="42F7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37F46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B8BA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办公红外线笔</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C6B02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红光激光笔</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D0613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7FBD9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0314B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F284CCC">
            <w:pPr>
              <w:jc w:val="center"/>
              <w:rPr>
                <w:rFonts w:hint="eastAsia" w:ascii="宋体" w:hAnsi="宋体" w:eastAsia="宋体" w:cs="宋体"/>
                <w:i w:val="0"/>
                <w:iCs w:val="0"/>
                <w:color w:val="auto"/>
                <w:sz w:val="22"/>
                <w:szCs w:val="22"/>
                <w:highlight w:val="none"/>
                <w:u w:val="none"/>
              </w:rPr>
            </w:pPr>
          </w:p>
        </w:tc>
      </w:tr>
      <w:tr w14:paraId="109B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83106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FE9A2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国旗</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38585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【1号国旗】288*192CM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AD4A5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129E1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792B9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得力、慢作、云和祥</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65031E0">
            <w:pPr>
              <w:jc w:val="center"/>
              <w:rPr>
                <w:rFonts w:hint="eastAsia" w:ascii="宋体" w:hAnsi="宋体" w:eastAsia="宋体" w:cs="宋体"/>
                <w:i w:val="0"/>
                <w:iCs w:val="0"/>
                <w:color w:val="auto"/>
                <w:sz w:val="22"/>
                <w:szCs w:val="22"/>
                <w:highlight w:val="none"/>
                <w:u w:val="none"/>
              </w:rPr>
            </w:pPr>
          </w:p>
        </w:tc>
      </w:tr>
      <w:tr w14:paraId="53B8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205D6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7FBDE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国旗</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FEDA7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【2号国旗】240*160CM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8C9AC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9BB68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E693D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得力、慢作、云和祥</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5B6B869">
            <w:pPr>
              <w:jc w:val="center"/>
              <w:rPr>
                <w:rFonts w:hint="eastAsia" w:ascii="宋体" w:hAnsi="宋体" w:eastAsia="宋体" w:cs="宋体"/>
                <w:i w:val="0"/>
                <w:iCs w:val="0"/>
                <w:color w:val="auto"/>
                <w:sz w:val="22"/>
                <w:szCs w:val="22"/>
                <w:highlight w:val="none"/>
                <w:u w:val="none"/>
              </w:rPr>
            </w:pPr>
          </w:p>
        </w:tc>
      </w:tr>
      <w:tr w14:paraId="5269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auto" w:sz="4" w:space="0"/>
              <w:right w:val="single" w:color="000000" w:sz="4" w:space="0"/>
            </w:tcBorders>
            <w:noWrap/>
            <w:vAlign w:val="center"/>
          </w:tcPr>
          <w:p w14:paraId="0330BC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470" w:type="dxa"/>
            <w:tcBorders>
              <w:top w:val="single" w:color="000000" w:sz="4" w:space="0"/>
              <w:left w:val="single" w:color="000000" w:sz="4" w:space="0"/>
              <w:bottom w:val="single" w:color="auto" w:sz="4" w:space="0"/>
              <w:right w:val="single" w:color="000000" w:sz="4" w:space="0"/>
            </w:tcBorders>
            <w:noWrap/>
            <w:vAlign w:val="center"/>
          </w:tcPr>
          <w:p w14:paraId="1B5998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国旗</w:t>
            </w:r>
          </w:p>
        </w:tc>
        <w:tc>
          <w:tcPr>
            <w:tcW w:w="1932" w:type="dxa"/>
            <w:tcBorders>
              <w:top w:val="single" w:color="000000" w:sz="4" w:space="0"/>
              <w:left w:val="single" w:color="000000" w:sz="4" w:space="0"/>
              <w:bottom w:val="single" w:color="auto" w:sz="4" w:space="0"/>
              <w:right w:val="single" w:color="000000" w:sz="4" w:space="0"/>
            </w:tcBorders>
            <w:noWrap/>
            <w:vAlign w:val="center"/>
          </w:tcPr>
          <w:p w14:paraId="444165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【3号国旗】192*128CM</w:t>
            </w:r>
          </w:p>
        </w:tc>
        <w:tc>
          <w:tcPr>
            <w:tcW w:w="737" w:type="dxa"/>
            <w:tcBorders>
              <w:top w:val="single" w:color="000000" w:sz="4" w:space="0"/>
              <w:left w:val="single" w:color="000000" w:sz="4" w:space="0"/>
              <w:bottom w:val="single" w:color="auto" w:sz="4" w:space="0"/>
              <w:right w:val="single" w:color="000000" w:sz="4" w:space="0"/>
            </w:tcBorders>
            <w:noWrap/>
            <w:vAlign w:val="center"/>
          </w:tcPr>
          <w:p w14:paraId="02596D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auto" w:sz="4" w:space="0"/>
              <w:right w:val="single" w:color="000000" w:sz="4" w:space="0"/>
            </w:tcBorders>
            <w:noWrap/>
            <w:vAlign w:val="center"/>
          </w:tcPr>
          <w:p w14:paraId="67C99E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207" w:type="dxa"/>
            <w:tcBorders>
              <w:top w:val="single" w:color="000000" w:sz="4" w:space="0"/>
              <w:left w:val="single" w:color="000000" w:sz="4" w:space="0"/>
              <w:bottom w:val="single" w:color="auto" w:sz="4" w:space="0"/>
              <w:right w:val="single" w:color="000000" w:sz="4" w:space="0"/>
            </w:tcBorders>
            <w:noWrap w:val="0"/>
            <w:vAlign w:val="center"/>
          </w:tcPr>
          <w:p w14:paraId="074B3D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得力、慢作、云和祥</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D008FE8">
            <w:pPr>
              <w:jc w:val="center"/>
              <w:rPr>
                <w:rFonts w:hint="eastAsia" w:ascii="宋体" w:hAnsi="宋体" w:eastAsia="宋体" w:cs="宋体"/>
                <w:i w:val="0"/>
                <w:iCs w:val="0"/>
                <w:color w:val="auto"/>
                <w:sz w:val="22"/>
                <w:szCs w:val="22"/>
                <w:highlight w:val="none"/>
                <w:u w:val="none"/>
              </w:rPr>
            </w:pPr>
          </w:p>
        </w:tc>
      </w:tr>
      <w:tr w14:paraId="3404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000000" w:sz="4" w:space="0"/>
            </w:tcBorders>
            <w:noWrap/>
            <w:vAlign w:val="center"/>
          </w:tcPr>
          <w:p w14:paraId="4838DE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470" w:type="dxa"/>
            <w:tcBorders>
              <w:top w:val="single" w:color="auto" w:sz="4" w:space="0"/>
              <w:left w:val="single" w:color="000000" w:sz="4" w:space="0"/>
              <w:bottom w:val="single" w:color="auto" w:sz="4" w:space="0"/>
              <w:right w:val="single" w:color="000000" w:sz="4" w:space="0"/>
            </w:tcBorders>
            <w:noWrap/>
            <w:vAlign w:val="center"/>
          </w:tcPr>
          <w:p w14:paraId="4A3EFF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国旗</w:t>
            </w:r>
          </w:p>
        </w:tc>
        <w:tc>
          <w:tcPr>
            <w:tcW w:w="1932" w:type="dxa"/>
            <w:tcBorders>
              <w:top w:val="single" w:color="auto" w:sz="4" w:space="0"/>
              <w:left w:val="single" w:color="000000" w:sz="4" w:space="0"/>
              <w:bottom w:val="single" w:color="auto" w:sz="4" w:space="0"/>
              <w:right w:val="single" w:color="000000" w:sz="4" w:space="0"/>
            </w:tcBorders>
            <w:noWrap/>
            <w:vAlign w:val="center"/>
          </w:tcPr>
          <w:p w14:paraId="0DB6A1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【4号国旗】144*96CM</w:t>
            </w:r>
          </w:p>
        </w:tc>
        <w:tc>
          <w:tcPr>
            <w:tcW w:w="737" w:type="dxa"/>
            <w:tcBorders>
              <w:top w:val="single" w:color="auto" w:sz="4" w:space="0"/>
              <w:left w:val="single" w:color="000000" w:sz="4" w:space="0"/>
              <w:bottom w:val="single" w:color="auto" w:sz="4" w:space="0"/>
              <w:right w:val="single" w:color="000000" w:sz="4" w:space="0"/>
            </w:tcBorders>
            <w:noWrap/>
            <w:vAlign w:val="center"/>
          </w:tcPr>
          <w:p w14:paraId="232AD0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auto" w:sz="4" w:space="0"/>
              <w:left w:val="single" w:color="000000" w:sz="4" w:space="0"/>
              <w:bottom w:val="single" w:color="auto" w:sz="4" w:space="0"/>
              <w:right w:val="single" w:color="000000" w:sz="4" w:space="0"/>
            </w:tcBorders>
            <w:noWrap/>
            <w:vAlign w:val="center"/>
          </w:tcPr>
          <w:p w14:paraId="3481FA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207" w:type="dxa"/>
            <w:tcBorders>
              <w:top w:val="single" w:color="auto" w:sz="4" w:space="0"/>
              <w:left w:val="single" w:color="000000" w:sz="4" w:space="0"/>
              <w:bottom w:val="single" w:color="auto" w:sz="4" w:space="0"/>
              <w:right w:val="single" w:color="auto" w:sz="4" w:space="0"/>
            </w:tcBorders>
            <w:noWrap w:val="0"/>
            <w:vAlign w:val="center"/>
          </w:tcPr>
          <w:p w14:paraId="213535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得力、慢作、云和祥</w:t>
            </w:r>
          </w:p>
        </w:tc>
        <w:tc>
          <w:tcPr>
            <w:tcW w:w="1653" w:type="dxa"/>
            <w:tcBorders>
              <w:top w:val="single" w:color="000000" w:sz="4" w:space="0"/>
              <w:left w:val="single" w:color="auto" w:sz="4" w:space="0"/>
              <w:bottom w:val="single" w:color="000000" w:sz="4" w:space="0"/>
              <w:right w:val="single" w:color="000000" w:sz="4" w:space="0"/>
            </w:tcBorders>
            <w:noWrap/>
            <w:vAlign w:val="center"/>
          </w:tcPr>
          <w:p w14:paraId="1F00723E">
            <w:pPr>
              <w:jc w:val="center"/>
              <w:rPr>
                <w:rFonts w:hint="eastAsia" w:ascii="宋体" w:hAnsi="宋体" w:eastAsia="宋体" w:cs="宋体"/>
                <w:i w:val="0"/>
                <w:iCs w:val="0"/>
                <w:color w:val="auto"/>
                <w:sz w:val="22"/>
                <w:szCs w:val="22"/>
                <w:highlight w:val="none"/>
                <w:u w:val="none"/>
              </w:rPr>
            </w:pPr>
          </w:p>
        </w:tc>
      </w:tr>
      <w:tr w14:paraId="5029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35" w:type="dxa"/>
            <w:tcBorders>
              <w:top w:val="single" w:color="auto" w:sz="4" w:space="0"/>
              <w:left w:val="single" w:color="000000" w:sz="4" w:space="0"/>
              <w:bottom w:val="single" w:color="000000" w:sz="4" w:space="0"/>
              <w:right w:val="single" w:color="000000" w:sz="4" w:space="0"/>
            </w:tcBorders>
            <w:noWrap/>
            <w:vAlign w:val="center"/>
          </w:tcPr>
          <w:p w14:paraId="79D55E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470" w:type="dxa"/>
            <w:tcBorders>
              <w:top w:val="single" w:color="auto" w:sz="4" w:space="0"/>
              <w:left w:val="single" w:color="000000" w:sz="4" w:space="0"/>
              <w:bottom w:val="single" w:color="000000" w:sz="4" w:space="0"/>
              <w:right w:val="single" w:color="000000" w:sz="4" w:space="0"/>
            </w:tcBorders>
            <w:noWrap w:val="0"/>
            <w:vAlign w:val="center"/>
          </w:tcPr>
          <w:p w14:paraId="12154D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荣誉证书（6K 8K 12K</w:t>
            </w:r>
          </w:p>
        </w:tc>
        <w:tc>
          <w:tcPr>
            <w:tcW w:w="1932" w:type="dxa"/>
            <w:tcBorders>
              <w:top w:val="single" w:color="auto" w:sz="4" w:space="0"/>
              <w:left w:val="single" w:color="000000" w:sz="4" w:space="0"/>
              <w:bottom w:val="single" w:color="000000" w:sz="4" w:space="0"/>
              <w:right w:val="single" w:color="000000" w:sz="4" w:space="0"/>
            </w:tcBorders>
            <w:noWrap w:val="0"/>
            <w:vAlign w:val="center"/>
          </w:tcPr>
          <w:p w14:paraId="1777AE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绒面款/6K（外壳对折尺寸215*295mm</w:t>
            </w:r>
          </w:p>
        </w:tc>
        <w:tc>
          <w:tcPr>
            <w:tcW w:w="737" w:type="dxa"/>
            <w:tcBorders>
              <w:top w:val="single" w:color="auto" w:sz="4" w:space="0"/>
              <w:left w:val="single" w:color="000000" w:sz="4" w:space="0"/>
              <w:bottom w:val="single" w:color="000000" w:sz="4" w:space="0"/>
              <w:right w:val="single" w:color="000000" w:sz="4" w:space="0"/>
            </w:tcBorders>
            <w:noWrap/>
            <w:vAlign w:val="center"/>
          </w:tcPr>
          <w:p w14:paraId="2938A0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54" w:type="dxa"/>
            <w:tcBorders>
              <w:top w:val="single" w:color="auto" w:sz="4" w:space="0"/>
              <w:left w:val="single" w:color="000000" w:sz="4" w:space="0"/>
              <w:bottom w:val="single" w:color="000000" w:sz="4" w:space="0"/>
              <w:right w:val="single" w:color="000000" w:sz="4" w:space="0"/>
            </w:tcBorders>
            <w:noWrap/>
            <w:vAlign w:val="center"/>
          </w:tcPr>
          <w:p w14:paraId="1A7338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07" w:type="dxa"/>
            <w:tcBorders>
              <w:top w:val="single" w:color="auto" w:sz="4" w:space="0"/>
              <w:left w:val="single" w:color="000000" w:sz="4" w:space="0"/>
              <w:bottom w:val="single" w:color="000000" w:sz="4" w:space="0"/>
              <w:right w:val="single" w:color="000000" w:sz="4" w:space="0"/>
            </w:tcBorders>
            <w:noWrap w:val="0"/>
            <w:vAlign w:val="center"/>
          </w:tcPr>
          <w:p w14:paraId="34C91D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5876A3C">
            <w:pPr>
              <w:jc w:val="center"/>
              <w:rPr>
                <w:rFonts w:hint="eastAsia" w:ascii="宋体" w:hAnsi="宋体" w:eastAsia="宋体" w:cs="宋体"/>
                <w:i w:val="0"/>
                <w:iCs w:val="0"/>
                <w:color w:val="auto"/>
                <w:sz w:val="22"/>
                <w:szCs w:val="22"/>
                <w:highlight w:val="none"/>
                <w:u w:val="none"/>
              </w:rPr>
            </w:pPr>
          </w:p>
        </w:tc>
      </w:tr>
      <w:tr w14:paraId="7D84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44993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B31DB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荣誉证书（6K 8K 12K</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3AA90D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绒面款/8K（外壳对折尺寸180*255mm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E41DF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29381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4905F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481709D">
            <w:pPr>
              <w:jc w:val="center"/>
              <w:rPr>
                <w:rFonts w:hint="eastAsia" w:ascii="宋体" w:hAnsi="宋体" w:eastAsia="宋体" w:cs="宋体"/>
                <w:i w:val="0"/>
                <w:iCs w:val="0"/>
                <w:color w:val="auto"/>
                <w:sz w:val="22"/>
                <w:szCs w:val="22"/>
                <w:highlight w:val="none"/>
                <w:u w:val="none"/>
              </w:rPr>
            </w:pPr>
          </w:p>
        </w:tc>
      </w:tr>
      <w:tr w14:paraId="2815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68FE1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143B5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荣誉证书（6K 8K 12K</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615BAC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绒面款/12K（外壳对折尺寸145*210m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3EA43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27393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55103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5698A28">
            <w:pPr>
              <w:jc w:val="center"/>
              <w:rPr>
                <w:rFonts w:hint="eastAsia" w:ascii="宋体" w:hAnsi="宋体" w:eastAsia="宋体" w:cs="宋体"/>
                <w:i w:val="0"/>
                <w:iCs w:val="0"/>
                <w:color w:val="auto"/>
                <w:sz w:val="22"/>
                <w:szCs w:val="22"/>
                <w:highlight w:val="none"/>
                <w:u w:val="none"/>
              </w:rPr>
            </w:pPr>
          </w:p>
        </w:tc>
      </w:tr>
      <w:tr w14:paraId="2085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31E00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D413F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聘书</w:t>
            </w:r>
          </w:p>
        </w:tc>
        <w:tc>
          <w:tcPr>
            <w:tcW w:w="1932" w:type="dxa"/>
            <w:tcBorders>
              <w:top w:val="nil"/>
              <w:left w:val="nil"/>
              <w:bottom w:val="nil"/>
              <w:right w:val="nil"/>
            </w:tcBorders>
            <w:noWrap w:val="0"/>
            <w:vAlign w:val="center"/>
          </w:tcPr>
          <w:p w14:paraId="6D56C3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6K（封面对折尺寸295*210mm内页整张尺寸400*280mm）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03B53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3E7DE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F5472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76F021B">
            <w:pPr>
              <w:jc w:val="center"/>
              <w:rPr>
                <w:rFonts w:hint="eastAsia" w:ascii="宋体" w:hAnsi="宋体" w:eastAsia="宋体" w:cs="宋体"/>
                <w:i w:val="0"/>
                <w:iCs w:val="0"/>
                <w:color w:val="auto"/>
                <w:sz w:val="22"/>
                <w:szCs w:val="22"/>
                <w:highlight w:val="none"/>
                <w:u w:val="none"/>
              </w:rPr>
            </w:pPr>
          </w:p>
        </w:tc>
      </w:tr>
      <w:tr w14:paraId="1DD2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7E3AB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470" w:type="dxa"/>
            <w:tcBorders>
              <w:top w:val="single" w:color="000000" w:sz="4" w:space="0"/>
              <w:left w:val="single" w:color="000000" w:sz="4" w:space="0"/>
              <w:bottom w:val="single" w:color="auto" w:sz="4" w:space="0"/>
              <w:right w:val="single" w:color="000000" w:sz="4" w:space="0"/>
            </w:tcBorders>
            <w:noWrap/>
            <w:vAlign w:val="center"/>
          </w:tcPr>
          <w:p w14:paraId="57120B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荣誉证书内芯</w:t>
            </w:r>
          </w:p>
        </w:tc>
        <w:tc>
          <w:tcPr>
            <w:tcW w:w="1932" w:type="dxa"/>
            <w:tcBorders>
              <w:top w:val="single" w:color="000000" w:sz="4" w:space="0"/>
              <w:left w:val="single" w:color="000000" w:sz="4" w:space="0"/>
              <w:bottom w:val="single" w:color="auto" w:sz="4" w:space="0"/>
              <w:right w:val="single" w:color="000000" w:sz="4" w:space="0"/>
            </w:tcBorders>
            <w:noWrap w:val="0"/>
            <w:vAlign w:val="center"/>
          </w:tcPr>
          <w:p w14:paraId="05B9AA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大12K（29*21cm）- 50张/装（A4纸大小）</w:t>
            </w:r>
          </w:p>
        </w:tc>
        <w:tc>
          <w:tcPr>
            <w:tcW w:w="737" w:type="dxa"/>
            <w:tcBorders>
              <w:top w:val="single" w:color="000000" w:sz="4" w:space="0"/>
              <w:left w:val="single" w:color="000000" w:sz="4" w:space="0"/>
              <w:bottom w:val="single" w:color="auto" w:sz="4" w:space="0"/>
              <w:right w:val="single" w:color="000000" w:sz="4" w:space="0"/>
            </w:tcBorders>
            <w:noWrap/>
            <w:vAlign w:val="center"/>
          </w:tcPr>
          <w:p w14:paraId="495FC4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854" w:type="dxa"/>
            <w:tcBorders>
              <w:top w:val="single" w:color="000000" w:sz="4" w:space="0"/>
              <w:left w:val="single" w:color="000000" w:sz="4" w:space="0"/>
              <w:bottom w:val="single" w:color="auto" w:sz="4" w:space="0"/>
              <w:right w:val="single" w:color="000000" w:sz="4" w:space="0"/>
            </w:tcBorders>
            <w:noWrap/>
            <w:vAlign w:val="center"/>
          </w:tcPr>
          <w:p w14:paraId="530248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207" w:type="dxa"/>
            <w:tcBorders>
              <w:top w:val="single" w:color="000000" w:sz="4" w:space="0"/>
              <w:left w:val="single" w:color="000000" w:sz="4" w:space="0"/>
              <w:bottom w:val="single" w:color="auto" w:sz="4" w:space="0"/>
              <w:right w:val="single" w:color="000000" w:sz="4" w:space="0"/>
            </w:tcBorders>
            <w:noWrap w:val="0"/>
            <w:vAlign w:val="center"/>
          </w:tcPr>
          <w:p w14:paraId="484BD5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得力、齐心、方寸泥</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FFD4EE8">
            <w:pPr>
              <w:jc w:val="center"/>
              <w:rPr>
                <w:rFonts w:hint="eastAsia" w:ascii="宋体" w:hAnsi="宋体" w:eastAsia="宋体" w:cs="宋体"/>
                <w:i w:val="0"/>
                <w:iCs w:val="0"/>
                <w:color w:val="auto"/>
                <w:sz w:val="22"/>
                <w:szCs w:val="22"/>
                <w:highlight w:val="none"/>
                <w:u w:val="none"/>
              </w:rPr>
            </w:pPr>
          </w:p>
        </w:tc>
      </w:tr>
      <w:tr w14:paraId="06FB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582C83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470" w:type="dxa"/>
            <w:tcBorders>
              <w:top w:val="single" w:color="auto" w:sz="4" w:space="0"/>
              <w:left w:val="single" w:color="auto" w:sz="4" w:space="0"/>
              <w:bottom w:val="single" w:color="auto" w:sz="4" w:space="0"/>
              <w:right w:val="single" w:color="auto" w:sz="4" w:space="0"/>
            </w:tcBorders>
            <w:noWrap/>
            <w:vAlign w:val="center"/>
          </w:tcPr>
          <w:p w14:paraId="15F42F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桌牌</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319ED7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厚2mm亚克力V型台卡桌牌规格：150mmx80mm</w:t>
            </w:r>
          </w:p>
        </w:tc>
        <w:tc>
          <w:tcPr>
            <w:tcW w:w="737" w:type="dxa"/>
            <w:tcBorders>
              <w:top w:val="single" w:color="auto" w:sz="4" w:space="0"/>
              <w:left w:val="single" w:color="auto" w:sz="4" w:space="0"/>
              <w:bottom w:val="single" w:color="auto" w:sz="4" w:space="0"/>
              <w:right w:val="single" w:color="auto" w:sz="4" w:space="0"/>
            </w:tcBorders>
            <w:noWrap/>
            <w:vAlign w:val="center"/>
          </w:tcPr>
          <w:p w14:paraId="02274E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auto" w:sz="4" w:space="0"/>
              <w:left w:val="single" w:color="auto" w:sz="4" w:space="0"/>
              <w:bottom w:val="single" w:color="auto" w:sz="4" w:space="0"/>
              <w:right w:val="single" w:color="auto" w:sz="4" w:space="0"/>
            </w:tcBorders>
            <w:noWrap/>
            <w:vAlign w:val="center"/>
          </w:tcPr>
          <w:p w14:paraId="70D623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207" w:type="dxa"/>
            <w:tcBorders>
              <w:top w:val="single" w:color="auto" w:sz="4" w:space="0"/>
              <w:left w:val="single" w:color="auto" w:sz="4" w:space="0"/>
              <w:bottom w:val="single" w:color="auto" w:sz="4" w:space="0"/>
              <w:right w:val="single" w:color="auto" w:sz="4" w:space="0"/>
            </w:tcBorders>
            <w:noWrap/>
            <w:vAlign w:val="center"/>
          </w:tcPr>
          <w:p w14:paraId="37FE53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格莱克、赢鋆、尚美嘉</w:t>
            </w:r>
          </w:p>
        </w:tc>
        <w:tc>
          <w:tcPr>
            <w:tcW w:w="1653" w:type="dxa"/>
            <w:tcBorders>
              <w:top w:val="single" w:color="000000" w:sz="4" w:space="0"/>
              <w:left w:val="single" w:color="auto" w:sz="4" w:space="0"/>
              <w:bottom w:val="single" w:color="000000" w:sz="4" w:space="0"/>
              <w:right w:val="single" w:color="000000" w:sz="4" w:space="0"/>
            </w:tcBorders>
            <w:noWrap/>
            <w:vAlign w:val="center"/>
          </w:tcPr>
          <w:p w14:paraId="1AE0A5BA">
            <w:pPr>
              <w:jc w:val="center"/>
              <w:rPr>
                <w:rFonts w:hint="eastAsia" w:ascii="宋体" w:hAnsi="宋体" w:eastAsia="宋体" w:cs="宋体"/>
                <w:i w:val="0"/>
                <w:iCs w:val="0"/>
                <w:color w:val="auto"/>
                <w:sz w:val="22"/>
                <w:szCs w:val="22"/>
                <w:highlight w:val="none"/>
                <w:u w:val="none"/>
              </w:rPr>
            </w:pPr>
          </w:p>
        </w:tc>
      </w:tr>
      <w:tr w14:paraId="489B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6F2CA8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470" w:type="dxa"/>
            <w:tcBorders>
              <w:top w:val="single" w:color="auto" w:sz="4" w:space="0"/>
              <w:left w:val="single" w:color="auto" w:sz="4" w:space="0"/>
              <w:bottom w:val="single" w:color="auto" w:sz="4" w:space="0"/>
              <w:right w:val="single" w:color="auto" w:sz="4" w:space="0"/>
            </w:tcBorders>
            <w:noWrap/>
            <w:vAlign w:val="center"/>
          </w:tcPr>
          <w:p w14:paraId="295F01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桌牌</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4BFE2A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厚2mm亚克力V型台卡桌牌规格：180mmx100mm</w:t>
            </w:r>
          </w:p>
        </w:tc>
        <w:tc>
          <w:tcPr>
            <w:tcW w:w="737" w:type="dxa"/>
            <w:tcBorders>
              <w:top w:val="single" w:color="auto" w:sz="4" w:space="0"/>
              <w:left w:val="single" w:color="auto" w:sz="4" w:space="0"/>
              <w:bottom w:val="single" w:color="auto" w:sz="4" w:space="0"/>
              <w:right w:val="single" w:color="auto" w:sz="4" w:space="0"/>
            </w:tcBorders>
            <w:noWrap/>
            <w:vAlign w:val="center"/>
          </w:tcPr>
          <w:p w14:paraId="71B1E9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auto" w:sz="4" w:space="0"/>
              <w:left w:val="single" w:color="auto" w:sz="4" w:space="0"/>
              <w:bottom w:val="single" w:color="auto" w:sz="4" w:space="0"/>
              <w:right w:val="single" w:color="auto" w:sz="4" w:space="0"/>
            </w:tcBorders>
            <w:noWrap/>
            <w:vAlign w:val="center"/>
          </w:tcPr>
          <w:p w14:paraId="3CA6A2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207" w:type="dxa"/>
            <w:tcBorders>
              <w:top w:val="single" w:color="auto" w:sz="4" w:space="0"/>
              <w:left w:val="single" w:color="auto" w:sz="4" w:space="0"/>
              <w:bottom w:val="single" w:color="auto" w:sz="4" w:space="0"/>
              <w:right w:val="single" w:color="auto" w:sz="4" w:space="0"/>
            </w:tcBorders>
            <w:noWrap/>
            <w:vAlign w:val="center"/>
          </w:tcPr>
          <w:p w14:paraId="59486B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格莱克、赢鋆、尚美嘉</w:t>
            </w:r>
          </w:p>
        </w:tc>
        <w:tc>
          <w:tcPr>
            <w:tcW w:w="1653" w:type="dxa"/>
            <w:tcBorders>
              <w:top w:val="single" w:color="000000" w:sz="4" w:space="0"/>
              <w:left w:val="single" w:color="auto" w:sz="4" w:space="0"/>
              <w:bottom w:val="single" w:color="000000" w:sz="4" w:space="0"/>
              <w:right w:val="single" w:color="000000" w:sz="4" w:space="0"/>
            </w:tcBorders>
            <w:noWrap/>
            <w:vAlign w:val="center"/>
          </w:tcPr>
          <w:p w14:paraId="6BAC371D">
            <w:pPr>
              <w:jc w:val="center"/>
              <w:rPr>
                <w:rFonts w:hint="eastAsia" w:ascii="宋体" w:hAnsi="宋体" w:eastAsia="宋体" w:cs="宋体"/>
                <w:i w:val="0"/>
                <w:iCs w:val="0"/>
                <w:color w:val="auto"/>
                <w:sz w:val="22"/>
                <w:szCs w:val="22"/>
                <w:highlight w:val="none"/>
                <w:u w:val="none"/>
              </w:rPr>
            </w:pPr>
          </w:p>
        </w:tc>
      </w:tr>
      <w:tr w14:paraId="0A66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3D013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470" w:type="dxa"/>
            <w:tcBorders>
              <w:top w:val="single" w:color="auto" w:sz="4" w:space="0"/>
              <w:left w:val="single" w:color="000000" w:sz="4" w:space="0"/>
              <w:bottom w:val="single" w:color="000000" w:sz="4" w:space="0"/>
              <w:right w:val="single" w:color="000000" w:sz="4" w:space="0"/>
            </w:tcBorders>
            <w:noWrap/>
            <w:vAlign w:val="center"/>
          </w:tcPr>
          <w:p w14:paraId="5A0DD8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桌牌</w:t>
            </w:r>
          </w:p>
        </w:tc>
        <w:tc>
          <w:tcPr>
            <w:tcW w:w="1932" w:type="dxa"/>
            <w:tcBorders>
              <w:top w:val="single" w:color="auto" w:sz="4" w:space="0"/>
              <w:left w:val="nil"/>
              <w:bottom w:val="nil"/>
              <w:right w:val="nil"/>
            </w:tcBorders>
            <w:noWrap w:val="0"/>
            <w:vAlign w:val="center"/>
          </w:tcPr>
          <w:p w14:paraId="731CFAC8">
            <w:pPr>
              <w:keepNext w:val="0"/>
              <w:keepLines w:val="0"/>
              <w:widowControl/>
              <w:suppressLineNumbers w:val="0"/>
              <w:spacing w:after="210" w:afterAutospacing="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厚2mm亚克力V型台卡桌牌规格：220mmx100mm</w:t>
            </w:r>
          </w:p>
        </w:tc>
        <w:tc>
          <w:tcPr>
            <w:tcW w:w="737" w:type="dxa"/>
            <w:tcBorders>
              <w:top w:val="single" w:color="auto" w:sz="4" w:space="0"/>
              <w:left w:val="single" w:color="000000" w:sz="4" w:space="0"/>
              <w:bottom w:val="single" w:color="000000" w:sz="4" w:space="0"/>
              <w:right w:val="single" w:color="000000" w:sz="4" w:space="0"/>
            </w:tcBorders>
            <w:noWrap/>
            <w:vAlign w:val="center"/>
          </w:tcPr>
          <w:p w14:paraId="6ACE9E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auto" w:sz="4" w:space="0"/>
              <w:left w:val="single" w:color="000000" w:sz="4" w:space="0"/>
              <w:bottom w:val="single" w:color="000000" w:sz="4" w:space="0"/>
              <w:right w:val="single" w:color="000000" w:sz="4" w:space="0"/>
            </w:tcBorders>
            <w:noWrap/>
            <w:vAlign w:val="center"/>
          </w:tcPr>
          <w:p w14:paraId="7B8D3C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auto" w:sz="4" w:space="0"/>
              <w:left w:val="single" w:color="000000" w:sz="4" w:space="0"/>
              <w:bottom w:val="single" w:color="000000" w:sz="4" w:space="0"/>
              <w:right w:val="single" w:color="000000" w:sz="4" w:space="0"/>
            </w:tcBorders>
            <w:noWrap/>
            <w:vAlign w:val="center"/>
          </w:tcPr>
          <w:p w14:paraId="6A39E3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格莱克、赢鋆、尚美嘉</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15423C4">
            <w:pPr>
              <w:jc w:val="center"/>
              <w:rPr>
                <w:rFonts w:hint="eastAsia" w:ascii="宋体" w:hAnsi="宋体" w:eastAsia="宋体" w:cs="宋体"/>
                <w:i w:val="0"/>
                <w:iCs w:val="0"/>
                <w:color w:val="auto"/>
                <w:sz w:val="22"/>
                <w:szCs w:val="22"/>
                <w:highlight w:val="none"/>
                <w:u w:val="none"/>
              </w:rPr>
            </w:pPr>
          </w:p>
        </w:tc>
      </w:tr>
      <w:tr w14:paraId="6829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45E19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1F738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桌牌</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4B40E17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厚2mm亚克力V型台卡桌牌规格：210mmx150mm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65382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77302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2816C6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格莱克、赢鋆、尚美嘉</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F358972">
            <w:pPr>
              <w:jc w:val="center"/>
              <w:rPr>
                <w:rFonts w:hint="eastAsia" w:ascii="宋体" w:hAnsi="宋体" w:eastAsia="宋体" w:cs="宋体"/>
                <w:i w:val="0"/>
                <w:iCs w:val="0"/>
                <w:color w:val="auto"/>
                <w:sz w:val="22"/>
                <w:szCs w:val="22"/>
                <w:highlight w:val="none"/>
                <w:u w:val="none"/>
              </w:rPr>
            </w:pPr>
          </w:p>
        </w:tc>
      </w:tr>
      <w:tr w14:paraId="6692E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96184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D48A4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笔筒圆形金属</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155022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 材质：金属  规格 ≧80mm*100mm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BAD17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26E4F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C92F3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D9BA20F">
            <w:pPr>
              <w:jc w:val="center"/>
              <w:rPr>
                <w:rFonts w:hint="eastAsia" w:ascii="宋体" w:hAnsi="宋体" w:eastAsia="宋体" w:cs="宋体"/>
                <w:i w:val="0"/>
                <w:iCs w:val="0"/>
                <w:color w:val="auto"/>
                <w:sz w:val="22"/>
                <w:szCs w:val="22"/>
                <w:highlight w:val="none"/>
                <w:u w:val="none"/>
              </w:rPr>
            </w:pPr>
          </w:p>
        </w:tc>
      </w:tr>
      <w:tr w14:paraId="2C82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C9429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A2027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网格笔筒</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16FE19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方型 材质：金属  规格 ≧80mm*99mm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72806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1B4C5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6E95F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6980E19">
            <w:pPr>
              <w:jc w:val="center"/>
              <w:rPr>
                <w:rFonts w:hint="eastAsia" w:ascii="宋体" w:hAnsi="宋体" w:eastAsia="宋体" w:cs="宋体"/>
                <w:i w:val="0"/>
                <w:iCs w:val="0"/>
                <w:color w:val="auto"/>
                <w:sz w:val="22"/>
                <w:szCs w:val="22"/>
                <w:highlight w:val="none"/>
                <w:u w:val="none"/>
              </w:rPr>
            </w:pPr>
          </w:p>
        </w:tc>
      </w:tr>
      <w:tr w14:paraId="7920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600D7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15474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多功能笔筒</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1CACCB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七格大容款（可放计算器）</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F64EA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4BEB8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A85F7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76761B4">
            <w:pPr>
              <w:jc w:val="center"/>
              <w:rPr>
                <w:rFonts w:hint="eastAsia" w:ascii="宋体" w:hAnsi="宋体" w:eastAsia="宋体" w:cs="宋体"/>
                <w:i w:val="0"/>
                <w:iCs w:val="0"/>
                <w:color w:val="auto"/>
                <w:sz w:val="22"/>
                <w:szCs w:val="22"/>
                <w:highlight w:val="none"/>
                <w:u w:val="none"/>
              </w:rPr>
            </w:pPr>
          </w:p>
        </w:tc>
      </w:tr>
      <w:tr w14:paraId="1512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DDE6B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FDB44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塑料直尺</w:t>
            </w:r>
          </w:p>
        </w:tc>
        <w:tc>
          <w:tcPr>
            <w:tcW w:w="1932" w:type="dxa"/>
            <w:tcBorders>
              <w:top w:val="nil"/>
              <w:left w:val="nil"/>
              <w:bottom w:val="nil"/>
              <w:right w:val="nil"/>
            </w:tcBorders>
            <w:noWrap/>
            <w:vAlign w:val="center"/>
          </w:tcPr>
          <w:p w14:paraId="2471DF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4B561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31C7D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D810F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21F24DA">
            <w:pPr>
              <w:jc w:val="center"/>
              <w:rPr>
                <w:rFonts w:hint="eastAsia" w:ascii="宋体" w:hAnsi="宋体" w:eastAsia="宋体" w:cs="宋体"/>
                <w:i w:val="0"/>
                <w:iCs w:val="0"/>
                <w:color w:val="auto"/>
                <w:sz w:val="22"/>
                <w:szCs w:val="22"/>
                <w:highlight w:val="none"/>
                <w:u w:val="none"/>
              </w:rPr>
            </w:pPr>
          </w:p>
        </w:tc>
      </w:tr>
      <w:tr w14:paraId="259C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5E0FC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3A304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卷尺30米</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9B89F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30米</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C5DFB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5A59B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207" w:type="dxa"/>
            <w:tcBorders>
              <w:top w:val="nil"/>
              <w:left w:val="nil"/>
              <w:bottom w:val="nil"/>
              <w:right w:val="nil"/>
            </w:tcBorders>
            <w:noWrap/>
            <w:vAlign w:val="center"/>
          </w:tcPr>
          <w:p w14:paraId="0D1BE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力箭、邦特、长城</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B4BD6D6">
            <w:pPr>
              <w:jc w:val="center"/>
              <w:rPr>
                <w:rFonts w:hint="eastAsia" w:ascii="宋体" w:hAnsi="宋体" w:eastAsia="宋体" w:cs="宋体"/>
                <w:i w:val="0"/>
                <w:iCs w:val="0"/>
                <w:color w:val="auto"/>
                <w:sz w:val="22"/>
                <w:szCs w:val="22"/>
                <w:highlight w:val="none"/>
                <w:u w:val="none"/>
              </w:rPr>
            </w:pPr>
          </w:p>
        </w:tc>
      </w:tr>
      <w:tr w14:paraId="0716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E3445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1470" w:type="dxa"/>
            <w:tcBorders>
              <w:top w:val="single" w:color="000000" w:sz="4" w:space="0"/>
              <w:left w:val="single" w:color="000000" w:sz="4" w:space="0"/>
              <w:bottom w:val="single" w:color="auto" w:sz="4" w:space="0"/>
              <w:right w:val="single" w:color="000000" w:sz="4" w:space="0"/>
            </w:tcBorders>
            <w:noWrap/>
            <w:vAlign w:val="center"/>
          </w:tcPr>
          <w:p w14:paraId="74A062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卷尺5米</w:t>
            </w:r>
          </w:p>
        </w:tc>
        <w:tc>
          <w:tcPr>
            <w:tcW w:w="1932" w:type="dxa"/>
            <w:tcBorders>
              <w:top w:val="single" w:color="000000" w:sz="4" w:space="0"/>
              <w:left w:val="single" w:color="000000" w:sz="4" w:space="0"/>
              <w:bottom w:val="single" w:color="auto" w:sz="4" w:space="0"/>
              <w:right w:val="single" w:color="000000" w:sz="4" w:space="0"/>
            </w:tcBorders>
            <w:noWrap/>
            <w:vAlign w:val="center"/>
          </w:tcPr>
          <w:p w14:paraId="1B59FE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5米</w:t>
            </w:r>
          </w:p>
        </w:tc>
        <w:tc>
          <w:tcPr>
            <w:tcW w:w="737" w:type="dxa"/>
            <w:tcBorders>
              <w:top w:val="single" w:color="000000" w:sz="4" w:space="0"/>
              <w:left w:val="single" w:color="000000" w:sz="4" w:space="0"/>
              <w:bottom w:val="single" w:color="auto" w:sz="4" w:space="0"/>
              <w:right w:val="single" w:color="000000" w:sz="4" w:space="0"/>
            </w:tcBorders>
            <w:noWrap/>
            <w:vAlign w:val="center"/>
          </w:tcPr>
          <w:p w14:paraId="1A30A2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auto" w:sz="4" w:space="0"/>
              <w:right w:val="single" w:color="000000" w:sz="4" w:space="0"/>
            </w:tcBorders>
            <w:noWrap/>
            <w:vAlign w:val="center"/>
          </w:tcPr>
          <w:p w14:paraId="393D14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207" w:type="dxa"/>
            <w:tcBorders>
              <w:top w:val="single" w:color="000000" w:sz="4" w:space="0"/>
              <w:left w:val="single" w:color="000000" w:sz="4" w:space="0"/>
              <w:bottom w:val="single" w:color="auto" w:sz="4" w:space="0"/>
              <w:right w:val="single" w:color="000000" w:sz="4" w:space="0"/>
            </w:tcBorders>
            <w:noWrap/>
            <w:vAlign w:val="center"/>
          </w:tcPr>
          <w:p w14:paraId="3DE01A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得力、世达、长城精工</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AB49FBF">
            <w:pPr>
              <w:jc w:val="center"/>
              <w:rPr>
                <w:rFonts w:hint="eastAsia" w:ascii="宋体" w:hAnsi="宋体" w:eastAsia="宋体" w:cs="宋体"/>
                <w:i w:val="0"/>
                <w:iCs w:val="0"/>
                <w:color w:val="auto"/>
                <w:sz w:val="22"/>
                <w:szCs w:val="22"/>
                <w:highlight w:val="none"/>
                <w:u w:val="none"/>
              </w:rPr>
            </w:pPr>
          </w:p>
        </w:tc>
      </w:tr>
      <w:tr w14:paraId="11FE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0285A3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470" w:type="dxa"/>
            <w:tcBorders>
              <w:top w:val="single" w:color="auto" w:sz="4" w:space="0"/>
              <w:left w:val="single" w:color="auto" w:sz="4" w:space="0"/>
              <w:bottom w:val="single" w:color="auto" w:sz="4" w:space="0"/>
              <w:right w:val="single" w:color="000000" w:sz="4" w:space="0"/>
            </w:tcBorders>
            <w:noWrap/>
            <w:vAlign w:val="center"/>
          </w:tcPr>
          <w:p w14:paraId="56E2FC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打孔机单孔</w:t>
            </w:r>
          </w:p>
        </w:tc>
        <w:tc>
          <w:tcPr>
            <w:tcW w:w="1932" w:type="dxa"/>
            <w:tcBorders>
              <w:top w:val="single" w:color="auto" w:sz="4" w:space="0"/>
              <w:left w:val="nil"/>
              <w:bottom w:val="single" w:color="auto" w:sz="4" w:space="0"/>
              <w:right w:val="nil"/>
            </w:tcBorders>
            <w:noWrap/>
            <w:vAlign w:val="center"/>
          </w:tcPr>
          <w:p w14:paraId="737B2C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手动</w:t>
            </w:r>
          </w:p>
        </w:tc>
        <w:tc>
          <w:tcPr>
            <w:tcW w:w="737" w:type="dxa"/>
            <w:tcBorders>
              <w:top w:val="single" w:color="auto" w:sz="4" w:space="0"/>
              <w:left w:val="single" w:color="000000" w:sz="4" w:space="0"/>
              <w:bottom w:val="single" w:color="auto" w:sz="4" w:space="0"/>
              <w:right w:val="single" w:color="000000" w:sz="4" w:space="0"/>
            </w:tcBorders>
            <w:noWrap/>
            <w:vAlign w:val="center"/>
          </w:tcPr>
          <w:p w14:paraId="182FD7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auto" w:sz="4" w:space="0"/>
              <w:left w:val="single" w:color="000000" w:sz="4" w:space="0"/>
              <w:bottom w:val="single" w:color="auto" w:sz="4" w:space="0"/>
              <w:right w:val="single" w:color="000000" w:sz="4" w:space="0"/>
            </w:tcBorders>
            <w:noWrap/>
            <w:vAlign w:val="center"/>
          </w:tcPr>
          <w:p w14:paraId="0BD293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207" w:type="dxa"/>
            <w:tcBorders>
              <w:top w:val="single" w:color="auto" w:sz="4" w:space="0"/>
              <w:left w:val="single" w:color="000000" w:sz="4" w:space="0"/>
              <w:bottom w:val="single" w:color="auto" w:sz="4" w:space="0"/>
              <w:right w:val="single" w:color="auto" w:sz="4" w:space="0"/>
            </w:tcBorders>
            <w:noWrap w:val="0"/>
            <w:vAlign w:val="center"/>
          </w:tcPr>
          <w:p w14:paraId="75F017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auto" w:sz="4" w:space="0"/>
              <w:bottom w:val="single" w:color="000000" w:sz="4" w:space="0"/>
              <w:right w:val="single" w:color="000000" w:sz="4" w:space="0"/>
            </w:tcBorders>
            <w:noWrap/>
            <w:vAlign w:val="center"/>
          </w:tcPr>
          <w:p w14:paraId="0F3CEAF9">
            <w:pPr>
              <w:jc w:val="center"/>
              <w:rPr>
                <w:rFonts w:hint="eastAsia" w:ascii="宋体" w:hAnsi="宋体" w:eastAsia="宋体" w:cs="宋体"/>
                <w:i w:val="0"/>
                <w:iCs w:val="0"/>
                <w:color w:val="auto"/>
                <w:sz w:val="22"/>
                <w:szCs w:val="22"/>
                <w:highlight w:val="none"/>
                <w:u w:val="none"/>
              </w:rPr>
            </w:pPr>
          </w:p>
        </w:tc>
      </w:tr>
      <w:tr w14:paraId="2A06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033D5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470" w:type="dxa"/>
            <w:tcBorders>
              <w:top w:val="single" w:color="auto" w:sz="4" w:space="0"/>
              <w:left w:val="single" w:color="000000" w:sz="4" w:space="0"/>
              <w:bottom w:val="single" w:color="000000" w:sz="4" w:space="0"/>
              <w:right w:val="single" w:color="000000" w:sz="4" w:space="0"/>
            </w:tcBorders>
            <w:noWrap/>
            <w:vAlign w:val="center"/>
          </w:tcPr>
          <w:p w14:paraId="75B183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二孔打孔机</w:t>
            </w:r>
          </w:p>
        </w:tc>
        <w:tc>
          <w:tcPr>
            <w:tcW w:w="1932" w:type="dxa"/>
            <w:tcBorders>
              <w:top w:val="single" w:color="auto" w:sz="4" w:space="0"/>
              <w:left w:val="single" w:color="000000" w:sz="4" w:space="0"/>
              <w:bottom w:val="single" w:color="000000" w:sz="4" w:space="0"/>
              <w:right w:val="single" w:color="000000" w:sz="4" w:space="0"/>
            </w:tcBorders>
            <w:noWrap w:val="0"/>
            <w:vAlign w:val="center"/>
          </w:tcPr>
          <w:p w14:paraId="767B81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大号（带定位尺） 可打30页</w:t>
            </w:r>
          </w:p>
        </w:tc>
        <w:tc>
          <w:tcPr>
            <w:tcW w:w="737" w:type="dxa"/>
            <w:tcBorders>
              <w:top w:val="single" w:color="auto" w:sz="4" w:space="0"/>
              <w:left w:val="single" w:color="000000" w:sz="4" w:space="0"/>
              <w:bottom w:val="single" w:color="000000" w:sz="4" w:space="0"/>
              <w:right w:val="single" w:color="000000" w:sz="4" w:space="0"/>
            </w:tcBorders>
            <w:noWrap/>
            <w:vAlign w:val="center"/>
          </w:tcPr>
          <w:p w14:paraId="4E01AF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auto" w:sz="4" w:space="0"/>
              <w:left w:val="single" w:color="000000" w:sz="4" w:space="0"/>
              <w:bottom w:val="single" w:color="000000" w:sz="4" w:space="0"/>
              <w:right w:val="single" w:color="000000" w:sz="4" w:space="0"/>
            </w:tcBorders>
            <w:noWrap/>
            <w:vAlign w:val="center"/>
          </w:tcPr>
          <w:p w14:paraId="30404F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207" w:type="dxa"/>
            <w:tcBorders>
              <w:top w:val="single" w:color="auto" w:sz="4" w:space="0"/>
              <w:left w:val="single" w:color="000000" w:sz="4" w:space="0"/>
              <w:bottom w:val="single" w:color="000000" w:sz="4" w:space="0"/>
              <w:right w:val="single" w:color="000000" w:sz="4" w:space="0"/>
            </w:tcBorders>
            <w:noWrap w:val="0"/>
            <w:vAlign w:val="center"/>
          </w:tcPr>
          <w:p w14:paraId="1CED43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FA54C42">
            <w:pPr>
              <w:jc w:val="center"/>
              <w:rPr>
                <w:rFonts w:hint="eastAsia" w:ascii="宋体" w:hAnsi="宋体" w:eastAsia="宋体" w:cs="宋体"/>
                <w:i w:val="0"/>
                <w:iCs w:val="0"/>
                <w:color w:val="auto"/>
                <w:sz w:val="22"/>
                <w:szCs w:val="22"/>
                <w:highlight w:val="none"/>
                <w:u w:val="none"/>
              </w:rPr>
            </w:pPr>
          </w:p>
        </w:tc>
      </w:tr>
      <w:tr w14:paraId="5E2A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1C71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FCF33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书立</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482533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190mm*150mm*210mm 8.5寸（一对）</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01212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22CBF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B1A13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CB9E4DE">
            <w:pPr>
              <w:jc w:val="center"/>
              <w:rPr>
                <w:rFonts w:hint="eastAsia" w:ascii="宋体" w:hAnsi="宋体" w:eastAsia="宋体" w:cs="宋体"/>
                <w:i w:val="0"/>
                <w:iCs w:val="0"/>
                <w:color w:val="auto"/>
                <w:sz w:val="22"/>
                <w:szCs w:val="22"/>
                <w:highlight w:val="none"/>
                <w:u w:val="none"/>
              </w:rPr>
            </w:pPr>
          </w:p>
        </w:tc>
      </w:tr>
      <w:tr w14:paraId="7481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FDC52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9888E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证件卡</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62B8A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116mm*78mm（含吊绳）</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BA24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0AA9B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69B43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60F65CB">
            <w:pPr>
              <w:jc w:val="center"/>
              <w:rPr>
                <w:rFonts w:hint="eastAsia" w:ascii="宋体" w:hAnsi="宋体" w:eastAsia="宋体" w:cs="宋体"/>
                <w:i w:val="0"/>
                <w:iCs w:val="0"/>
                <w:color w:val="auto"/>
                <w:sz w:val="22"/>
                <w:szCs w:val="22"/>
                <w:highlight w:val="none"/>
                <w:u w:val="none"/>
              </w:rPr>
            </w:pPr>
          </w:p>
        </w:tc>
      </w:tr>
      <w:tr w14:paraId="4346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8F7C3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77341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证件挂神</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C4339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以证件卡配对</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17CD9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370F6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81ECF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892CCCD">
            <w:pPr>
              <w:jc w:val="center"/>
              <w:rPr>
                <w:rFonts w:hint="eastAsia" w:ascii="宋体" w:hAnsi="宋体" w:eastAsia="宋体" w:cs="宋体"/>
                <w:i w:val="0"/>
                <w:iCs w:val="0"/>
                <w:color w:val="auto"/>
                <w:sz w:val="22"/>
                <w:szCs w:val="22"/>
                <w:highlight w:val="none"/>
                <w:u w:val="none"/>
              </w:rPr>
            </w:pPr>
          </w:p>
        </w:tc>
      </w:tr>
      <w:tr w14:paraId="023D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AC12D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8224D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切纸机</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7C3A46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A4（300×250mm） 金属面板</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3BD13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1232D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E2625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2B92B99">
            <w:pPr>
              <w:jc w:val="center"/>
              <w:rPr>
                <w:rFonts w:hint="eastAsia" w:ascii="宋体" w:hAnsi="宋体" w:eastAsia="宋体" w:cs="宋体"/>
                <w:i w:val="0"/>
                <w:iCs w:val="0"/>
                <w:color w:val="auto"/>
                <w:sz w:val="22"/>
                <w:szCs w:val="22"/>
                <w:highlight w:val="none"/>
                <w:u w:val="none"/>
              </w:rPr>
            </w:pPr>
          </w:p>
        </w:tc>
      </w:tr>
      <w:tr w14:paraId="5229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11AF9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45850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软面抄A5</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F5DDE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A5/30页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4CC17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DEE82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46E5A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7AC22D2">
            <w:pPr>
              <w:jc w:val="center"/>
              <w:rPr>
                <w:rFonts w:hint="eastAsia" w:ascii="宋体" w:hAnsi="宋体" w:eastAsia="宋体" w:cs="宋体"/>
                <w:i w:val="0"/>
                <w:iCs w:val="0"/>
                <w:color w:val="auto"/>
                <w:sz w:val="22"/>
                <w:szCs w:val="22"/>
                <w:highlight w:val="none"/>
                <w:u w:val="none"/>
              </w:rPr>
            </w:pPr>
          </w:p>
        </w:tc>
      </w:tr>
      <w:tr w14:paraId="54C2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FEBF5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97DE8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软面抄A5</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D3EB3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A5/50页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EA7D0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03382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1349E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43724D6">
            <w:pPr>
              <w:jc w:val="center"/>
              <w:rPr>
                <w:rFonts w:hint="eastAsia" w:ascii="宋体" w:hAnsi="宋体" w:eastAsia="宋体" w:cs="宋体"/>
                <w:i w:val="0"/>
                <w:iCs w:val="0"/>
                <w:color w:val="auto"/>
                <w:sz w:val="22"/>
                <w:szCs w:val="22"/>
                <w:highlight w:val="none"/>
                <w:u w:val="none"/>
              </w:rPr>
            </w:pPr>
          </w:p>
        </w:tc>
      </w:tr>
      <w:tr w14:paraId="3648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E351A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FF142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软面抄A5</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898D7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A5/100页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35B49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40593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7DDF5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A7A7489">
            <w:pPr>
              <w:jc w:val="center"/>
              <w:rPr>
                <w:rFonts w:hint="eastAsia" w:ascii="宋体" w:hAnsi="宋体" w:eastAsia="宋体" w:cs="宋体"/>
                <w:i w:val="0"/>
                <w:iCs w:val="0"/>
                <w:color w:val="auto"/>
                <w:sz w:val="22"/>
                <w:szCs w:val="22"/>
                <w:highlight w:val="none"/>
                <w:u w:val="none"/>
              </w:rPr>
            </w:pPr>
          </w:p>
        </w:tc>
      </w:tr>
      <w:tr w14:paraId="527D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F32A9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5B461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5孔插座2米</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6EBB2E3">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C147F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D6CB3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1BCA5E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公牛、得力、小米</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D7A617E">
            <w:pPr>
              <w:jc w:val="center"/>
              <w:rPr>
                <w:rFonts w:hint="eastAsia" w:ascii="宋体" w:hAnsi="宋体" w:eastAsia="宋体" w:cs="宋体"/>
                <w:i w:val="0"/>
                <w:iCs w:val="0"/>
                <w:color w:val="auto"/>
                <w:sz w:val="22"/>
                <w:szCs w:val="22"/>
                <w:highlight w:val="none"/>
                <w:u w:val="none"/>
              </w:rPr>
            </w:pPr>
          </w:p>
        </w:tc>
      </w:tr>
      <w:tr w14:paraId="54CE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4FDF3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73754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5孔插座3米</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37315AA">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51F6E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1C6BC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38F1AE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公牛、得力、小米</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3AF6A93">
            <w:pPr>
              <w:jc w:val="center"/>
              <w:rPr>
                <w:rFonts w:hint="eastAsia" w:ascii="宋体" w:hAnsi="宋体" w:eastAsia="宋体" w:cs="宋体"/>
                <w:i w:val="0"/>
                <w:iCs w:val="0"/>
                <w:color w:val="auto"/>
                <w:sz w:val="22"/>
                <w:szCs w:val="22"/>
                <w:highlight w:val="none"/>
                <w:u w:val="none"/>
              </w:rPr>
            </w:pPr>
          </w:p>
        </w:tc>
      </w:tr>
      <w:tr w14:paraId="2309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75EC9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18538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5孔插座5米</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AE3602A">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D68CF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64F4A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5EDB2A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公牛、得力、小米</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35D24B4">
            <w:pPr>
              <w:jc w:val="center"/>
              <w:rPr>
                <w:rFonts w:hint="eastAsia" w:ascii="宋体" w:hAnsi="宋体" w:eastAsia="宋体" w:cs="宋体"/>
                <w:i w:val="0"/>
                <w:iCs w:val="0"/>
                <w:color w:val="auto"/>
                <w:sz w:val="22"/>
                <w:szCs w:val="22"/>
                <w:highlight w:val="none"/>
                <w:u w:val="none"/>
              </w:rPr>
            </w:pPr>
          </w:p>
        </w:tc>
      </w:tr>
      <w:tr w14:paraId="0E0F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E6230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D44C8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号码机</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2C00B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8位 全自动打号机</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5F61B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02573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F422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7D7F0F2">
            <w:pPr>
              <w:jc w:val="center"/>
              <w:rPr>
                <w:rFonts w:hint="eastAsia" w:ascii="宋体" w:hAnsi="宋体" w:eastAsia="宋体" w:cs="宋体"/>
                <w:i w:val="0"/>
                <w:iCs w:val="0"/>
                <w:color w:val="auto"/>
                <w:sz w:val="22"/>
                <w:szCs w:val="22"/>
                <w:highlight w:val="none"/>
                <w:u w:val="none"/>
              </w:rPr>
            </w:pPr>
          </w:p>
        </w:tc>
      </w:tr>
      <w:tr w14:paraId="5FAB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09A11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0E248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号码机</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423B2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10位 全自动打号机</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BA14B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4FC08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66ACB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2D235BC">
            <w:pPr>
              <w:jc w:val="center"/>
              <w:rPr>
                <w:rFonts w:hint="eastAsia" w:ascii="宋体" w:hAnsi="宋体" w:eastAsia="宋体" w:cs="宋体"/>
                <w:i w:val="0"/>
                <w:iCs w:val="0"/>
                <w:color w:val="auto"/>
                <w:sz w:val="22"/>
                <w:szCs w:val="22"/>
                <w:highlight w:val="none"/>
                <w:u w:val="none"/>
              </w:rPr>
            </w:pPr>
          </w:p>
        </w:tc>
      </w:tr>
      <w:tr w14:paraId="313B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346D2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11B24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号码机油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5D0916C">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9906B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761B0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DE9A8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C548A73">
            <w:pPr>
              <w:jc w:val="center"/>
              <w:rPr>
                <w:rFonts w:hint="eastAsia" w:ascii="宋体" w:hAnsi="宋体" w:eastAsia="宋体" w:cs="宋体"/>
                <w:i w:val="0"/>
                <w:iCs w:val="0"/>
                <w:color w:val="auto"/>
                <w:sz w:val="22"/>
                <w:szCs w:val="22"/>
                <w:highlight w:val="none"/>
                <w:u w:val="none"/>
              </w:rPr>
            </w:pPr>
          </w:p>
        </w:tc>
      </w:tr>
      <w:tr w14:paraId="03A2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0C76B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128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7DB42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封箱器</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06F94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宽6cm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7B9EC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E2705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03325F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得力、永大、友立</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65B5C67">
            <w:pPr>
              <w:jc w:val="center"/>
              <w:rPr>
                <w:rFonts w:hint="eastAsia" w:ascii="宋体" w:hAnsi="宋体" w:eastAsia="宋体" w:cs="宋体"/>
                <w:i w:val="0"/>
                <w:iCs w:val="0"/>
                <w:color w:val="auto"/>
                <w:sz w:val="22"/>
                <w:szCs w:val="22"/>
                <w:highlight w:val="none"/>
                <w:u w:val="none"/>
              </w:rPr>
            </w:pPr>
          </w:p>
        </w:tc>
      </w:tr>
      <w:tr w14:paraId="40DF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03551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129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39F85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一次性纸杯</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1DBB5C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容量250ml,纯白色（可印lo</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go，定制时按业主要求加lo</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go），厚度不底于290克。</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8475A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92ECC22">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0.2</w:t>
            </w:r>
            <w:r>
              <w:rPr>
                <w:rFonts w:hint="eastAsia" w:ascii="宋体" w:hAnsi="宋体" w:cs="宋体"/>
                <w:i w:val="0"/>
                <w:iCs w:val="0"/>
                <w:color w:val="auto"/>
                <w:kern w:val="0"/>
                <w:sz w:val="22"/>
                <w:szCs w:val="22"/>
                <w:highlight w:val="none"/>
                <w:u w:val="none"/>
                <w:lang w:val="en-US" w:eastAsia="zh-CN" w:bidi="ar"/>
              </w:rPr>
              <w:t>5</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5CE3FE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妙洁、洁成、得力</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AFB85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291465</wp:posOffset>
                  </wp:positionH>
                  <wp:positionV relativeFrom="paragraph">
                    <wp:posOffset>352425</wp:posOffset>
                  </wp:positionV>
                  <wp:extent cx="502285" cy="533400"/>
                  <wp:effectExtent l="0" t="0" r="635" b="0"/>
                  <wp:wrapNone/>
                  <wp:docPr id="9" name="图片_4"/>
                  <wp:cNvGraphicFramePr/>
                  <a:graphic xmlns:a="http://schemas.openxmlformats.org/drawingml/2006/main">
                    <a:graphicData uri="http://schemas.openxmlformats.org/drawingml/2006/picture">
                      <pic:pic xmlns:pic="http://schemas.openxmlformats.org/drawingml/2006/picture">
                        <pic:nvPicPr>
                          <pic:cNvPr id="9" name="图片_4"/>
                          <pic:cNvPicPr/>
                        </pic:nvPicPr>
                        <pic:blipFill>
                          <a:blip r:embed="rId19"/>
                          <a:stretch>
                            <a:fillRect/>
                          </a:stretch>
                        </pic:blipFill>
                        <pic:spPr>
                          <a:xfrm>
                            <a:off x="0" y="0"/>
                            <a:ext cx="502285" cy="533400"/>
                          </a:xfrm>
                          <a:prstGeom prst="rect">
                            <a:avLst/>
                          </a:prstGeom>
                          <a:noFill/>
                          <a:ln>
                            <a:noFill/>
                          </a:ln>
                        </pic:spPr>
                      </pic:pic>
                    </a:graphicData>
                  </a:graphic>
                </wp:anchor>
              </w:drawing>
            </w:r>
          </w:p>
        </w:tc>
      </w:tr>
    </w:tbl>
    <w:p w14:paraId="65E6442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lang w:val="en-US" w:eastAsia="zh-CN"/>
        </w:rPr>
      </w:pPr>
    </w:p>
    <w:p w14:paraId="50F0AC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以上品牌为招标人</w:t>
      </w:r>
      <w:r>
        <w:rPr>
          <w:rFonts w:hint="eastAsia" w:ascii="宋体" w:hAnsi="宋体" w:cs="宋体"/>
          <w:b/>
          <w:bCs/>
          <w:color w:val="auto"/>
          <w:sz w:val="24"/>
          <w:highlight w:val="none"/>
          <w:lang w:val="en-US" w:eastAsia="zh-CN"/>
        </w:rPr>
        <w:t>推荐</w:t>
      </w:r>
      <w:r>
        <w:rPr>
          <w:rFonts w:hint="eastAsia" w:ascii="宋体" w:hAnsi="宋体" w:eastAsia="宋体" w:cs="宋体"/>
          <w:b/>
          <w:bCs/>
          <w:color w:val="auto"/>
          <w:sz w:val="24"/>
          <w:highlight w:val="none"/>
          <w:lang w:val="en-US" w:eastAsia="zh-CN"/>
        </w:rPr>
        <w:t>品牌，投标人须使用招标人的</w:t>
      </w:r>
      <w:r>
        <w:rPr>
          <w:rFonts w:hint="eastAsia" w:ascii="宋体" w:hAnsi="宋体" w:cs="宋体"/>
          <w:b/>
          <w:bCs/>
          <w:color w:val="auto"/>
          <w:sz w:val="24"/>
          <w:highlight w:val="none"/>
          <w:lang w:val="en-US" w:eastAsia="zh-CN"/>
        </w:rPr>
        <w:t>推荐</w:t>
      </w:r>
      <w:r>
        <w:rPr>
          <w:rFonts w:hint="eastAsia" w:ascii="宋体" w:hAnsi="宋体" w:eastAsia="宋体" w:cs="宋体"/>
          <w:b/>
          <w:bCs/>
          <w:color w:val="auto"/>
          <w:sz w:val="24"/>
          <w:highlight w:val="none"/>
          <w:lang w:val="en-US" w:eastAsia="zh-CN"/>
        </w:rPr>
        <w:t>品牌，若投标人未填写，视为默认使用招标人的</w:t>
      </w:r>
      <w:r>
        <w:rPr>
          <w:rFonts w:hint="eastAsia" w:ascii="宋体" w:hAnsi="宋体" w:cs="宋体"/>
          <w:b/>
          <w:bCs/>
          <w:color w:val="auto"/>
          <w:sz w:val="24"/>
          <w:highlight w:val="none"/>
          <w:lang w:val="en-US" w:eastAsia="zh-CN"/>
        </w:rPr>
        <w:t>推荐</w:t>
      </w:r>
      <w:r>
        <w:rPr>
          <w:rFonts w:hint="eastAsia" w:ascii="宋体" w:hAnsi="宋体" w:eastAsia="宋体" w:cs="宋体"/>
          <w:b/>
          <w:bCs/>
          <w:color w:val="auto"/>
          <w:sz w:val="24"/>
          <w:highlight w:val="none"/>
          <w:lang w:val="en-US" w:eastAsia="zh-CN"/>
        </w:rPr>
        <w:t>品牌。</w:t>
      </w:r>
    </w:p>
    <w:p w14:paraId="019C3B6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采购文件中提供推荐品牌的，投标供应商可以在推荐品牌范围内自行选择；如投标供应商拟选择推荐的品牌以外的产品的，必须在</w:t>
      </w:r>
      <w:r>
        <w:rPr>
          <w:rFonts w:hint="eastAsia" w:ascii="宋体" w:hAnsi="宋体" w:cs="宋体"/>
          <w:b/>
          <w:bCs/>
          <w:color w:val="auto"/>
          <w:sz w:val="24"/>
          <w:szCs w:val="24"/>
          <w:highlight w:val="none"/>
          <w:lang w:val="en-US" w:eastAsia="zh-CN"/>
        </w:rPr>
        <w:t>本项目招标公告发布之日起5日内</w:t>
      </w:r>
      <w:r>
        <w:rPr>
          <w:rFonts w:hint="eastAsia" w:ascii="宋体" w:hAnsi="宋体" w:eastAsia="宋体" w:cs="宋体"/>
          <w:b/>
          <w:bCs/>
          <w:color w:val="auto"/>
          <w:sz w:val="24"/>
          <w:szCs w:val="24"/>
          <w:highlight w:val="none"/>
          <w:lang w:val="en-US" w:eastAsia="zh-CN"/>
        </w:rPr>
        <w:t>向采购人提出，</w:t>
      </w:r>
      <w:r>
        <w:rPr>
          <w:rFonts w:hint="eastAsia" w:ascii="宋体" w:hAnsi="宋体" w:cs="宋体"/>
          <w:b/>
          <w:bCs/>
          <w:color w:val="auto"/>
          <w:sz w:val="24"/>
          <w:szCs w:val="24"/>
          <w:highlight w:val="none"/>
          <w:lang w:val="en-US" w:eastAsia="zh-CN"/>
        </w:rPr>
        <w:t>同时</w:t>
      </w:r>
      <w:r>
        <w:rPr>
          <w:rFonts w:hint="eastAsia" w:ascii="宋体" w:hAnsi="宋体" w:eastAsia="宋体" w:cs="宋体"/>
          <w:b/>
          <w:bCs/>
          <w:color w:val="auto"/>
          <w:sz w:val="24"/>
          <w:szCs w:val="24"/>
          <w:highlight w:val="none"/>
          <w:lang w:val="en-US" w:eastAsia="zh-CN"/>
        </w:rPr>
        <w:t>提供第三方检测机构出具的有效期内的检测报告等能够证明等于或高于建议品牌档次的产品证明材料，采购人将以采购文件答疑方式告知所有投标供应商。若无法满足上述要求的采购人一律不予接受。</w:t>
      </w:r>
    </w:p>
    <w:p w14:paraId="1ECDF12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三、</w:t>
      </w:r>
      <w:bookmarkStart w:id="70" w:name="_Toc335124682"/>
      <w:bookmarkStart w:id="71" w:name="_Toc307561711"/>
      <w:bookmarkStart w:id="72" w:name="_Toc335123871"/>
      <w:r>
        <w:rPr>
          <w:rFonts w:hint="eastAsia" w:ascii="宋体" w:hAnsi="宋体" w:eastAsia="宋体" w:cs="宋体"/>
          <w:b/>
          <w:bCs w:val="0"/>
          <w:color w:val="auto"/>
          <w:kern w:val="2"/>
          <w:sz w:val="24"/>
          <w:szCs w:val="24"/>
          <w:highlight w:val="none"/>
          <w:lang w:val="en-US" w:eastAsia="zh-CN" w:bidi="ar-SA"/>
        </w:rPr>
        <w:t>供货时间及验收标准</w:t>
      </w:r>
    </w:p>
    <w:p w14:paraId="249A280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1、供货时间：根据采购人实际需要送货，供应商接到采购人的货物清单后3天内完成供货，每月出现三次不能及时到达的，采购人有权终止合同</w:t>
      </w:r>
      <w:r>
        <w:rPr>
          <w:rFonts w:hint="eastAsia" w:ascii="宋体" w:hAnsi="宋体" w:cs="宋体"/>
          <w:b/>
          <w:bCs w:val="0"/>
          <w:color w:val="auto"/>
          <w:kern w:val="2"/>
          <w:sz w:val="24"/>
          <w:szCs w:val="24"/>
          <w:highlight w:val="none"/>
          <w:lang w:val="en-US" w:eastAsia="zh-CN" w:bidi="ar-SA"/>
        </w:rPr>
        <w:t>。</w:t>
      </w:r>
    </w:p>
    <w:p w14:paraId="7D37CBD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2、验收标准：根据采购人要求接受验收。</w:t>
      </w:r>
    </w:p>
    <w:p w14:paraId="4131A8E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3.交付地点：采购人指定地点。</w:t>
      </w:r>
    </w:p>
    <w:p w14:paraId="58D70E80">
      <w:pPr>
        <w:autoSpaceDE w:val="0"/>
        <w:autoSpaceDN w:val="0"/>
        <w:adjustRightInd w:val="0"/>
        <w:snapToGrid w:val="0"/>
        <w:spacing w:line="360" w:lineRule="auto"/>
        <w:ind w:firstLine="241" w:firstLineChars="100"/>
        <w:jc w:val="lef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产品的免费</w:t>
      </w:r>
      <w:r>
        <w:rPr>
          <w:rFonts w:hint="eastAsia" w:ascii="宋体" w:hAnsi="宋体"/>
          <w:b/>
          <w:color w:val="auto"/>
          <w:sz w:val="24"/>
          <w:szCs w:val="24"/>
          <w:highlight w:val="none"/>
        </w:rPr>
        <w:t>质保及</w:t>
      </w:r>
      <w:r>
        <w:rPr>
          <w:rFonts w:hint="eastAsia" w:ascii="宋体" w:hAnsi="宋体"/>
          <w:b/>
          <w:color w:val="auto"/>
          <w:sz w:val="24"/>
          <w:szCs w:val="24"/>
          <w:highlight w:val="none"/>
          <w:lang w:val="en-US" w:eastAsia="zh-CN"/>
        </w:rPr>
        <w:t>售后</w:t>
      </w:r>
      <w:r>
        <w:rPr>
          <w:rFonts w:hint="eastAsia" w:ascii="宋体" w:hAnsi="宋体"/>
          <w:b/>
          <w:color w:val="auto"/>
          <w:sz w:val="24"/>
          <w:szCs w:val="24"/>
          <w:highlight w:val="none"/>
        </w:rPr>
        <w:t>服务要求</w:t>
      </w:r>
    </w:p>
    <w:p w14:paraId="7DCD0F5E">
      <w:pPr>
        <w:tabs>
          <w:tab w:val="left" w:pos="567"/>
        </w:tabs>
        <w:spacing w:line="360" w:lineRule="auto"/>
        <w:ind w:firstLine="482" w:firstLineChars="200"/>
        <w:contextualSpacing/>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1、供应商所供货物必须为正规厂家生产，质量符合国家和行业标准要求。所有货物须经采购人验收合格后方可提供。</w:t>
      </w:r>
    </w:p>
    <w:p w14:paraId="0DD77B32">
      <w:pPr>
        <w:tabs>
          <w:tab w:val="left" w:pos="567"/>
        </w:tabs>
        <w:spacing w:line="360" w:lineRule="auto"/>
        <w:ind w:firstLine="482" w:firstLineChars="200"/>
        <w:contextualSpacing/>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2、如果供应商提供货物的质量、规格、数量、品牌、技术参数等与采购文件不符，采购人有权拒收，一切损失由供货商自负。供货商超过三次供货达不到要求的，采购人有权解除合同，造成的损失均由中标单位负责赔偿，且不得参加下一年度此类项目的投标。</w:t>
      </w:r>
    </w:p>
    <w:p w14:paraId="4E2004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五</w:t>
      </w:r>
      <w:r>
        <w:rPr>
          <w:rFonts w:hint="eastAsia" w:ascii="宋体" w:hAnsi="宋体" w:eastAsia="宋体" w:cs="宋体"/>
          <w:b w:val="0"/>
          <w:bCs/>
          <w:color w:val="auto"/>
          <w:kern w:val="2"/>
          <w:sz w:val="24"/>
          <w:szCs w:val="24"/>
          <w:highlight w:val="none"/>
          <w:lang w:val="en-US" w:eastAsia="zh-CN" w:bidi="ar-SA"/>
        </w:rPr>
        <w:t>、其他要求</w:t>
      </w:r>
    </w:p>
    <w:p w14:paraId="72A955C1">
      <w:pPr>
        <w:pStyle w:val="6"/>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1、成交供应商不得以任何原因和方式将合同转包、分包或雇用其他作业人员进行生产。一经发现有上述情况的，将按违约处理，采购人有权拒付合同额。</w:t>
      </w:r>
    </w:p>
    <w:p w14:paraId="681C8B33">
      <w:pPr>
        <w:pStyle w:val="6"/>
        <w:keepNext/>
        <w:keepLines/>
        <w:pageBreakBefore w:val="0"/>
        <w:widowControl w:val="0"/>
        <w:kinsoku/>
        <w:wordWrap/>
        <w:overflowPunct/>
        <w:topLinePunct w:val="0"/>
        <w:autoSpaceDE/>
        <w:autoSpaceDN/>
        <w:bidi w:val="0"/>
        <w:adjustRightInd w:val="0"/>
        <w:snapToGrid w:val="0"/>
        <w:spacing w:before="0" w:after="0" w:line="360" w:lineRule="auto"/>
        <w:ind w:firstLine="240" w:firstLineChars="100"/>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2、成交供应商在履行合同过程中，一切事故其责任由成交供应商承担，采购人不承担任何责任。</w:t>
      </w:r>
    </w:p>
    <w:p w14:paraId="39F7B4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1.投标报价包含投标人的所有税费、成本、利润、运输、装卸、各类劳保、保险等一切费用，且需提供正规增值税发票，否则不予结算。</w:t>
      </w:r>
    </w:p>
    <w:p w14:paraId="1339AC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kern w:val="2"/>
          <w:sz w:val="24"/>
          <w:szCs w:val="24"/>
          <w:highlight w:val="none"/>
          <w:lang w:val="zh-CN" w:eastAsia="zh-CN" w:bidi="ar-SA"/>
        </w:rPr>
      </w:pPr>
      <w:r>
        <w:rPr>
          <w:rFonts w:hint="eastAsia" w:ascii="宋体" w:hAnsi="宋体" w:eastAsia="宋体" w:cs="宋体"/>
          <w:b w:val="0"/>
          <w:bCs/>
          <w:color w:val="auto"/>
          <w:kern w:val="2"/>
          <w:sz w:val="24"/>
          <w:szCs w:val="24"/>
          <w:highlight w:val="none"/>
          <w:lang w:val="zh-CN" w:eastAsia="zh-CN" w:bidi="ar-SA"/>
        </w:rPr>
        <w:t>2.货物运输过程中的一切风险由中标方全部负责。</w:t>
      </w:r>
    </w:p>
    <w:p w14:paraId="52F4CB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zh-CN" w:eastAsia="zh-CN" w:bidi="ar-SA"/>
        </w:rPr>
        <w:t>.在供货过程中出现质量不符合合同约定，弄虚作假等问题买方有权根据合同罚款或扣除保证金；</w:t>
      </w:r>
      <w:r>
        <w:rPr>
          <w:rFonts w:hint="eastAsia" w:ascii="宋体" w:hAnsi="宋体" w:cs="宋体"/>
          <w:b w:val="0"/>
          <w:bCs/>
          <w:color w:val="auto"/>
          <w:kern w:val="2"/>
          <w:sz w:val="24"/>
          <w:szCs w:val="24"/>
          <w:highlight w:val="none"/>
          <w:lang w:val="en-US" w:eastAsia="zh-CN" w:bidi="ar-SA"/>
        </w:rPr>
        <w:t xml:space="preserve"> </w:t>
      </w:r>
    </w:p>
    <w:p w14:paraId="1BBF9537">
      <w:pPr>
        <w:pStyle w:val="53"/>
        <w:adjustRightInd w:val="0"/>
        <w:snapToGrid w:val="0"/>
        <w:spacing w:afterLines="0" w:line="520" w:lineRule="exact"/>
        <w:ind w:firstLine="1767" w:firstLineChars="400"/>
        <w:jc w:val="both"/>
        <w:rPr>
          <w:rFonts w:hint="eastAsia" w:ascii="宋体" w:hAnsi="宋体" w:eastAsia="宋体" w:cs="宋体"/>
          <w:color w:val="auto"/>
          <w:highlight w:val="none"/>
        </w:rPr>
      </w:pPr>
    </w:p>
    <w:p w14:paraId="0C001250">
      <w:pPr>
        <w:pStyle w:val="53"/>
        <w:adjustRightInd w:val="0"/>
        <w:snapToGrid w:val="0"/>
        <w:spacing w:afterLines="0" w:line="520" w:lineRule="exact"/>
        <w:ind w:firstLine="1767" w:firstLineChars="400"/>
        <w:jc w:val="both"/>
        <w:rPr>
          <w:rFonts w:hint="eastAsia" w:ascii="宋体" w:hAnsi="宋体" w:eastAsia="宋体" w:cs="宋体"/>
          <w:color w:val="auto"/>
          <w:highlight w:val="none"/>
        </w:rPr>
      </w:pPr>
    </w:p>
    <w:p w14:paraId="5F4813A3">
      <w:pPr>
        <w:pStyle w:val="53"/>
        <w:adjustRightInd w:val="0"/>
        <w:snapToGrid w:val="0"/>
        <w:spacing w:afterLines="0" w:line="520" w:lineRule="exact"/>
        <w:ind w:firstLine="1767" w:firstLineChars="400"/>
        <w:jc w:val="both"/>
        <w:rPr>
          <w:rFonts w:hint="eastAsia" w:ascii="宋体" w:hAnsi="宋体" w:eastAsia="宋体" w:cs="宋体"/>
          <w:color w:val="auto"/>
          <w:highlight w:val="none"/>
        </w:rPr>
      </w:pPr>
    </w:p>
    <w:p w14:paraId="1E6BFB70">
      <w:pPr>
        <w:pStyle w:val="53"/>
        <w:adjustRightInd w:val="0"/>
        <w:snapToGrid w:val="0"/>
        <w:spacing w:afterLines="0" w:line="520" w:lineRule="exact"/>
        <w:ind w:firstLine="1767" w:firstLineChars="400"/>
        <w:jc w:val="both"/>
        <w:rPr>
          <w:rFonts w:hint="eastAsia" w:ascii="宋体" w:hAnsi="宋体" w:eastAsia="宋体" w:cs="宋体"/>
          <w:color w:val="auto"/>
          <w:highlight w:val="none"/>
        </w:rPr>
      </w:pPr>
    </w:p>
    <w:p w14:paraId="69DE117A">
      <w:pPr>
        <w:pStyle w:val="53"/>
        <w:adjustRightInd w:val="0"/>
        <w:snapToGrid w:val="0"/>
        <w:spacing w:afterLines="0" w:line="520" w:lineRule="exact"/>
        <w:ind w:firstLine="1767" w:firstLineChars="400"/>
        <w:jc w:val="both"/>
        <w:rPr>
          <w:rFonts w:ascii="宋体" w:hAnsi="宋体" w:eastAsia="宋体" w:cs="宋体"/>
          <w:color w:val="auto"/>
          <w:sz w:val="24"/>
          <w:highlight w:val="none"/>
        </w:rPr>
      </w:pPr>
      <w:r>
        <w:rPr>
          <w:rFonts w:hint="eastAsia" w:ascii="宋体" w:hAnsi="宋体" w:eastAsia="宋体" w:cs="宋体"/>
          <w:color w:val="auto"/>
          <w:highlight w:val="none"/>
        </w:rPr>
        <w:t xml:space="preserve">第四章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评标方法</w:t>
      </w:r>
      <w:bookmarkEnd w:id="70"/>
      <w:bookmarkEnd w:id="71"/>
      <w:bookmarkEnd w:id="72"/>
      <w:r>
        <w:rPr>
          <w:rFonts w:hint="eastAsia" w:ascii="宋体" w:hAnsi="宋体" w:eastAsia="宋体" w:cs="宋体"/>
          <w:color w:val="auto"/>
          <w:highlight w:val="none"/>
        </w:rPr>
        <w:t>与评标标准</w:t>
      </w:r>
    </w:p>
    <w:p w14:paraId="171A54F9">
      <w:pPr>
        <w:numPr>
          <w:ilvl w:val="0"/>
          <w:numId w:val="0"/>
        </w:numPr>
        <w:adjustRightInd w:val="0"/>
        <w:snapToGrid w:val="0"/>
        <w:spacing w:line="360" w:lineRule="auto"/>
        <w:jc w:val="left"/>
        <w:rPr>
          <w:rFonts w:hint="eastAsia" w:ascii="宋体" w:hAnsi="宋体" w:eastAsia="宋体" w:cs="宋体"/>
          <w:color w:val="auto"/>
          <w:sz w:val="24"/>
          <w:szCs w:val="24"/>
          <w:highlight w:val="none"/>
        </w:rPr>
      </w:pPr>
    </w:p>
    <w:p w14:paraId="1FA6CF62">
      <w:pPr>
        <w:numPr>
          <w:ilvl w:val="0"/>
          <w:numId w:val="0"/>
        </w:numPr>
        <w:adjustRightInd w:val="0"/>
        <w:snapToGrid w:val="0"/>
        <w:spacing w:line="360" w:lineRule="auto"/>
        <w:ind w:left="630" w:left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评标流程</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评标方法与定标原则</w:t>
      </w:r>
    </w:p>
    <w:p w14:paraId="1C3D548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w:t>
      </w:r>
      <w:r>
        <w:rPr>
          <w:rFonts w:hint="eastAsia" w:ascii="宋体" w:hAnsi="宋体" w:cs="宋体"/>
          <w:color w:val="auto"/>
          <w:sz w:val="24"/>
          <w:highlight w:val="none"/>
        </w:rPr>
        <w:t>最低评标价法</w:t>
      </w:r>
      <w:r>
        <w:rPr>
          <w:rFonts w:hint="eastAsia" w:ascii="宋体" w:hAnsi="宋体" w:eastAsia="宋体" w:cs="宋体"/>
          <w:color w:val="auto"/>
          <w:sz w:val="24"/>
          <w:szCs w:val="24"/>
          <w:highlight w:val="none"/>
        </w:rPr>
        <w:t>。分资格审查、</w:t>
      </w:r>
      <w:r>
        <w:rPr>
          <w:rFonts w:hint="eastAsia" w:ascii="宋体" w:hAnsi="宋体" w:cs="宋体"/>
          <w:color w:val="auto"/>
          <w:sz w:val="24"/>
          <w:szCs w:val="24"/>
          <w:highlight w:val="none"/>
          <w:lang w:eastAsia="zh-CN"/>
        </w:rPr>
        <w:t>经济标</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部分评审。</w:t>
      </w:r>
    </w:p>
    <w:p w14:paraId="6006D56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首先由采购人对投标人资格进行审查，然后评标委员会对符合资格的投标人的投标文件进行符合性审查，最后评标委员会对符合性审查合格的投标文件进行</w:t>
      </w:r>
      <w:r>
        <w:rPr>
          <w:rFonts w:hint="eastAsia" w:ascii="宋体" w:hAnsi="宋体" w:cs="宋体"/>
          <w:color w:val="auto"/>
          <w:sz w:val="24"/>
          <w:szCs w:val="24"/>
          <w:highlight w:val="none"/>
          <w:lang w:eastAsia="zh-CN"/>
        </w:rPr>
        <w:t>经济标</w:t>
      </w:r>
      <w:r>
        <w:rPr>
          <w:rFonts w:hint="eastAsia" w:ascii="宋体" w:hAnsi="宋体" w:eastAsia="宋体" w:cs="宋体"/>
          <w:color w:val="auto"/>
          <w:sz w:val="24"/>
          <w:szCs w:val="24"/>
          <w:highlight w:val="none"/>
        </w:rPr>
        <w:t>的开启、评审。</w:t>
      </w:r>
    </w:p>
    <w:p w14:paraId="2E4D539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最低评标价法，是指投标文件满足招标文件全部实质性要求</w:t>
      </w:r>
      <w:r>
        <w:rPr>
          <w:rFonts w:hint="eastAsia" w:ascii="宋体" w:hAnsi="宋体" w:cs="宋体"/>
          <w:b/>
          <w:bCs/>
          <w:color w:val="auto"/>
          <w:sz w:val="24"/>
          <w:highlight w:val="none"/>
        </w:rPr>
        <w:t>且投标报价最低</w:t>
      </w:r>
      <w:r>
        <w:rPr>
          <w:rFonts w:hint="eastAsia" w:ascii="宋体" w:hAnsi="宋体" w:cs="宋体"/>
          <w:color w:val="auto"/>
          <w:sz w:val="24"/>
          <w:highlight w:val="none"/>
        </w:rPr>
        <w:t>的供应商为中标候选人的评标方法。具体方法如下：</w:t>
      </w:r>
    </w:p>
    <w:p w14:paraId="3B672888">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投标报价由低到高顺序排列，投标报价相同的，由采购人现场抽签决定中标人。评标委员会认为，排在前面的中标候选供应商的最低投标价或者某些分项报价明显不合理或者低于成本，有可能影响服务质量和不能诚信履约的，应当要求其在规定的期限内提供书面文件予以解释说明，并提交相关证明材料；否则，评标委员会可以取消该投标人的中标候选资格，按顺序由排在后面的中标候选供应商递补，以此类推。</w:t>
      </w:r>
    </w:p>
    <w:p w14:paraId="2C892AE2">
      <w:pPr>
        <w:autoSpaceDE w:val="0"/>
        <w:autoSpaceDN w:val="0"/>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中标候选供应商有涉及对标书实质性内容的隐瞒、欺诈或违法违规行为，将被取消中标资格。</w:t>
      </w:r>
      <w:r>
        <w:rPr>
          <w:rFonts w:hint="eastAsia" w:ascii="宋体" w:hAnsi="宋体" w:cs="宋体"/>
          <w:bCs/>
          <w:color w:val="auto"/>
          <w:sz w:val="24"/>
          <w:highlight w:val="none"/>
          <w:lang w:val="zh-CN"/>
        </w:rPr>
        <w:t>评委会根据本招标文件规定评标方法与评标标准，向采购人推荐出</w:t>
      </w:r>
      <w:r>
        <w:rPr>
          <w:rFonts w:hint="eastAsia" w:ascii="宋体" w:hAnsi="宋体" w:cs="宋体"/>
          <w:b/>
          <w:color w:val="auto"/>
          <w:sz w:val="24"/>
          <w:szCs w:val="24"/>
          <w:highlight w:val="none"/>
          <w:lang w:val="zh-CN"/>
        </w:rPr>
        <w:t>不少于</w:t>
      </w: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val="zh-CN"/>
        </w:rPr>
        <w:t>名</w:t>
      </w:r>
      <w:r>
        <w:rPr>
          <w:rFonts w:hint="eastAsia" w:ascii="宋体" w:hAnsi="宋体" w:cs="宋体"/>
          <w:bCs/>
          <w:color w:val="auto"/>
          <w:sz w:val="24"/>
          <w:highlight w:val="none"/>
          <w:lang w:val="zh-CN"/>
        </w:rPr>
        <w:t>的中标候选人。</w:t>
      </w:r>
    </w:p>
    <w:p w14:paraId="1D35EE39">
      <w:pPr>
        <w:adjustRightInd w:val="0"/>
        <w:snapToGrid w:val="0"/>
        <w:spacing w:line="360" w:lineRule="auto"/>
        <w:ind w:firstLine="482" w:firstLineChars="200"/>
        <w:rPr>
          <w:rFonts w:ascii="宋体" w:hAnsi="宋体" w:cs="宋体"/>
          <w:color w:val="auto"/>
          <w:highlight w:val="none"/>
        </w:rPr>
      </w:pPr>
      <w:r>
        <w:rPr>
          <w:rFonts w:hint="eastAsia" w:ascii="宋体" w:hAnsi="宋体" w:cs="宋体"/>
          <w:b/>
          <w:color w:val="auto"/>
          <w:sz w:val="24"/>
          <w:highlight w:val="none"/>
        </w:rPr>
        <w:t>如第一中标候选人</w:t>
      </w:r>
      <w:r>
        <w:rPr>
          <w:rFonts w:hint="eastAsia" w:ascii="宋体" w:hAnsi="宋体" w:cs="宋体"/>
          <w:b/>
          <w:bCs/>
          <w:color w:val="auto"/>
          <w:sz w:val="24"/>
          <w:highlight w:val="none"/>
        </w:rPr>
        <w:t>放弃中标、因不可抗力提出不能履行合同、招标文件规定应当提交履约保证金而在规定的期限内未提交的，或者存在违法行为被有关部门依法查处，且其违法行为影响中标结果的，招标人依据招标投标法实施条例第五十五条可以按照评标委员会提出的中标候选人名单排序依次确定其他中标候选人为中标人，依次确定其他中标候选人与招标人预期差距较大，或者对招标人明显不利的，招标人可以重新招标。</w:t>
      </w:r>
    </w:p>
    <w:p w14:paraId="56520774">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二、评分标准</w:t>
      </w:r>
    </w:p>
    <w:p w14:paraId="36FA7F9E">
      <w:pPr>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本项目评标采用最低评标价法确定中标（候选）人</w:t>
      </w:r>
      <w:r>
        <w:rPr>
          <w:rFonts w:hint="eastAsia" w:ascii="宋体" w:hAnsi="宋体" w:cs="宋体"/>
          <w:color w:val="auto"/>
          <w:sz w:val="24"/>
          <w:highlight w:val="none"/>
        </w:rPr>
        <w:t>，评标委员会将按下列评标办法和标准进行评标</w:t>
      </w:r>
    </w:p>
    <w:p w14:paraId="1B76496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资格性、符合性审查：根据《政府采购货物和服务招标投标管理办法》和招标文件要求，采购人对投标文件进行检查，资格性检查：依据法律法规和招标文件的规定，采购人对投标文件的资格证明文件进行审查。资格审查的结论，采购人以书面形式向评委员进行反馈。</w:t>
      </w:r>
    </w:p>
    <w:p w14:paraId="515EAB1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性检查：依据招标文件的规定，从投标文件的有效性、完整性和对招标文件的响应程度进行审查，以确定是否对招标文件的实质性要求作出响应；投标文件内容达不到招标文件要求的和标的物严重不符合要求，其投标文件有效性由评标委员会确定。如出现投标文件无效或投标单位不足，致使合格投标单位达不到三家时，本次公开招标失败。</w:t>
      </w:r>
    </w:p>
    <w:p w14:paraId="12D1CB0A">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澄清的有关问题：对投标文件中含义不明确、同类问题表述不一致或者有明显文字和计算错误的内容，评标委员会可以书面形式要求投标供应商作必要的澄清、说明或者纠正。澄清、说明或者纠正应以书面形式进行，并不得超出招标文件和补充文件的范围或者改变投标文件的实质性内容。</w:t>
      </w:r>
    </w:p>
    <w:p w14:paraId="263E8BC8">
      <w:pPr>
        <w:tabs>
          <w:tab w:val="left" w:pos="414"/>
        </w:tabs>
        <w:adjustRightInd w:val="0"/>
        <w:snapToGrid w:val="0"/>
        <w:spacing w:line="440" w:lineRule="exact"/>
        <w:ind w:left="420" w:leftChars="200"/>
        <w:rPr>
          <w:rFonts w:ascii="宋体" w:hAnsi="宋体" w:cs="宋体"/>
          <w:color w:val="auto"/>
          <w:sz w:val="24"/>
          <w:highlight w:val="none"/>
        </w:rPr>
      </w:pPr>
      <w:r>
        <w:rPr>
          <w:rFonts w:hint="eastAsia" w:ascii="宋体" w:hAnsi="宋体" w:cs="宋体"/>
          <w:color w:val="auto"/>
          <w:sz w:val="24"/>
          <w:highlight w:val="none"/>
        </w:rPr>
        <w:t>（三）确定推荐中标供应商</w:t>
      </w:r>
    </w:p>
    <w:p w14:paraId="6468CF48">
      <w:pPr>
        <w:adjustRightInd w:val="0"/>
        <w:snapToGrid w:val="0"/>
        <w:spacing w:line="440" w:lineRule="exact"/>
        <w:ind w:firstLine="482"/>
        <w:rPr>
          <w:rFonts w:ascii="宋体" w:hAnsi="宋体" w:cs="宋体"/>
          <w:color w:val="auto"/>
          <w:sz w:val="24"/>
          <w:highlight w:val="none"/>
          <w:lang w:val="zh-CN"/>
        </w:rPr>
      </w:pP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限额内，在全部满足招标文件实质性要求前提下，评标委员会按投标报价由低到高排列（投标报价相同的，由采购人现场抽签决定中标人）推荐中标候选供应商。</w:t>
      </w:r>
    </w:p>
    <w:p w14:paraId="3C692953">
      <w:pPr>
        <w:adjustRightInd w:val="0"/>
        <w:snapToGrid w:val="0"/>
        <w:spacing w:line="440" w:lineRule="exact"/>
        <w:ind w:firstLine="482"/>
        <w:rPr>
          <w:rFonts w:ascii="宋体" w:hAnsi="宋体" w:cs="宋体"/>
          <w:color w:val="auto"/>
          <w:sz w:val="24"/>
          <w:highlight w:val="none"/>
          <w:lang w:val="zh-CN"/>
        </w:rPr>
      </w:pPr>
    </w:p>
    <w:p w14:paraId="71866127">
      <w:pPr>
        <w:pStyle w:val="12"/>
        <w:ind w:left="0" w:leftChars="0" w:right="1470"/>
        <w:rPr>
          <w:rFonts w:ascii="宋体" w:hAnsi="宋体" w:cs="宋体"/>
          <w:color w:val="auto"/>
          <w:highlight w:val="none"/>
        </w:rPr>
      </w:pPr>
    </w:p>
    <w:p w14:paraId="5F8BE3AE">
      <w:pPr>
        <w:pStyle w:val="12"/>
        <w:ind w:left="0" w:leftChars="0" w:right="1470"/>
        <w:rPr>
          <w:rFonts w:ascii="宋体" w:hAnsi="宋体" w:cs="宋体"/>
          <w:color w:val="auto"/>
          <w:highlight w:val="none"/>
        </w:rPr>
      </w:pPr>
      <w:r>
        <w:rPr>
          <w:rFonts w:hint="eastAsia" w:ascii="宋体" w:hAnsi="宋体" w:cs="宋体"/>
          <w:color w:val="auto"/>
          <w:highlight w:val="none"/>
        </w:rPr>
        <w:t xml:space="preserve">    </w:t>
      </w:r>
    </w:p>
    <w:p w14:paraId="380F9F02">
      <w:pPr>
        <w:rPr>
          <w:rFonts w:ascii="宋体" w:hAnsi="宋体" w:cs="宋体"/>
          <w:color w:val="auto"/>
          <w:highlight w:val="none"/>
        </w:rPr>
      </w:pPr>
    </w:p>
    <w:p w14:paraId="5B925CA0">
      <w:pPr>
        <w:pStyle w:val="2"/>
        <w:rPr>
          <w:rFonts w:ascii="宋体" w:hAnsi="宋体" w:cs="宋体"/>
          <w:color w:val="auto"/>
          <w:highlight w:val="none"/>
        </w:rPr>
      </w:pPr>
    </w:p>
    <w:p w14:paraId="3A2A6EE4">
      <w:pPr>
        <w:rPr>
          <w:rFonts w:ascii="宋体" w:hAnsi="宋体" w:cs="宋体"/>
          <w:color w:val="auto"/>
          <w:highlight w:val="none"/>
        </w:rPr>
      </w:pPr>
    </w:p>
    <w:p w14:paraId="1DAB9D44">
      <w:pPr>
        <w:pStyle w:val="2"/>
        <w:rPr>
          <w:rFonts w:ascii="宋体" w:hAnsi="宋体" w:cs="宋体"/>
          <w:color w:val="auto"/>
          <w:highlight w:val="none"/>
        </w:rPr>
      </w:pPr>
    </w:p>
    <w:p w14:paraId="657524E0">
      <w:pPr>
        <w:rPr>
          <w:rFonts w:ascii="宋体" w:hAnsi="宋体" w:cs="宋体"/>
          <w:color w:val="auto"/>
          <w:highlight w:val="none"/>
        </w:rPr>
      </w:pPr>
    </w:p>
    <w:p w14:paraId="18C41FE7">
      <w:pPr>
        <w:pStyle w:val="2"/>
        <w:rPr>
          <w:rFonts w:ascii="宋体" w:hAnsi="宋体" w:cs="宋体"/>
          <w:color w:val="auto"/>
          <w:highlight w:val="none"/>
        </w:rPr>
      </w:pPr>
    </w:p>
    <w:p w14:paraId="095087DF">
      <w:pPr>
        <w:rPr>
          <w:rFonts w:ascii="宋体" w:hAnsi="宋体" w:cs="宋体"/>
          <w:color w:val="auto"/>
          <w:highlight w:val="none"/>
        </w:rPr>
      </w:pPr>
    </w:p>
    <w:p w14:paraId="77045CB8">
      <w:pPr>
        <w:pStyle w:val="2"/>
        <w:rPr>
          <w:rFonts w:ascii="宋体" w:hAnsi="宋体" w:cs="宋体"/>
          <w:color w:val="auto"/>
          <w:highlight w:val="none"/>
        </w:rPr>
      </w:pPr>
    </w:p>
    <w:p w14:paraId="56E09A2E">
      <w:pPr>
        <w:rPr>
          <w:rFonts w:ascii="宋体" w:hAnsi="宋体" w:cs="宋体"/>
          <w:color w:val="auto"/>
          <w:highlight w:val="none"/>
        </w:rPr>
      </w:pPr>
    </w:p>
    <w:p w14:paraId="42D4933D">
      <w:pPr>
        <w:pStyle w:val="2"/>
        <w:rPr>
          <w:rFonts w:ascii="宋体" w:hAnsi="宋体" w:cs="宋体"/>
          <w:color w:val="auto"/>
          <w:highlight w:val="none"/>
        </w:rPr>
      </w:pPr>
    </w:p>
    <w:p w14:paraId="20100FBA">
      <w:pPr>
        <w:rPr>
          <w:rFonts w:ascii="宋体" w:hAnsi="宋体" w:cs="宋体"/>
          <w:color w:val="auto"/>
          <w:highlight w:val="none"/>
        </w:rPr>
      </w:pPr>
    </w:p>
    <w:p w14:paraId="7986A6AD">
      <w:pPr>
        <w:pStyle w:val="2"/>
        <w:rPr>
          <w:rFonts w:ascii="宋体" w:hAnsi="宋体" w:cs="宋体"/>
          <w:color w:val="auto"/>
          <w:highlight w:val="none"/>
        </w:rPr>
      </w:pPr>
    </w:p>
    <w:p w14:paraId="05D476CC">
      <w:pPr>
        <w:rPr>
          <w:rFonts w:ascii="宋体" w:hAnsi="宋体" w:cs="宋体"/>
          <w:color w:val="auto"/>
          <w:highlight w:val="none"/>
        </w:rPr>
      </w:pPr>
    </w:p>
    <w:p w14:paraId="33A89FF4">
      <w:pPr>
        <w:pStyle w:val="11"/>
        <w:rPr>
          <w:color w:val="auto"/>
          <w:highlight w:val="none"/>
        </w:rPr>
      </w:pPr>
    </w:p>
    <w:p w14:paraId="203440E5">
      <w:pPr>
        <w:rPr>
          <w:rFonts w:ascii="宋体" w:hAnsi="宋体" w:cs="宋体"/>
          <w:color w:val="auto"/>
          <w:highlight w:val="none"/>
        </w:rPr>
      </w:pPr>
    </w:p>
    <w:p w14:paraId="31689CEA">
      <w:pPr>
        <w:pStyle w:val="2"/>
        <w:rPr>
          <w:rFonts w:ascii="宋体" w:hAnsi="宋体" w:cs="宋体"/>
          <w:color w:val="auto"/>
          <w:highlight w:val="none"/>
        </w:rPr>
      </w:pPr>
    </w:p>
    <w:p w14:paraId="29E922CD">
      <w:pPr>
        <w:rPr>
          <w:rFonts w:ascii="宋体" w:hAnsi="宋体" w:cs="宋体"/>
          <w:color w:val="auto"/>
          <w:highlight w:val="none"/>
        </w:rPr>
      </w:pPr>
    </w:p>
    <w:p w14:paraId="1B3CB617">
      <w:pPr>
        <w:pStyle w:val="2"/>
        <w:rPr>
          <w:rFonts w:ascii="宋体" w:hAnsi="宋体" w:cs="宋体"/>
          <w:color w:val="auto"/>
          <w:highlight w:val="none"/>
        </w:rPr>
      </w:pPr>
    </w:p>
    <w:p w14:paraId="127ED992">
      <w:pPr>
        <w:rPr>
          <w:rFonts w:ascii="宋体" w:hAnsi="宋体" w:cs="宋体"/>
          <w:color w:val="auto"/>
          <w:highlight w:val="none"/>
        </w:rPr>
      </w:pPr>
    </w:p>
    <w:p w14:paraId="77E1064F">
      <w:pPr>
        <w:pStyle w:val="2"/>
        <w:rPr>
          <w:rFonts w:ascii="宋体" w:hAnsi="宋体" w:cs="宋体"/>
          <w:color w:val="auto"/>
          <w:highlight w:val="none"/>
        </w:rPr>
      </w:pPr>
    </w:p>
    <w:p w14:paraId="25149B76">
      <w:pPr>
        <w:rPr>
          <w:rFonts w:ascii="宋体" w:hAnsi="宋体" w:cs="宋体"/>
          <w:color w:val="auto"/>
          <w:highlight w:val="none"/>
        </w:rPr>
      </w:pPr>
    </w:p>
    <w:p w14:paraId="0249C9D6">
      <w:pPr>
        <w:pStyle w:val="2"/>
        <w:rPr>
          <w:rFonts w:ascii="宋体" w:hAnsi="宋体" w:cs="宋体"/>
          <w:color w:val="auto"/>
          <w:highlight w:val="none"/>
        </w:rPr>
      </w:pPr>
    </w:p>
    <w:p w14:paraId="547CAFE6">
      <w:pPr>
        <w:pStyle w:val="2"/>
        <w:rPr>
          <w:rFonts w:ascii="宋体" w:hAnsi="宋体" w:cs="宋体"/>
          <w:color w:val="auto"/>
          <w:highlight w:val="none"/>
        </w:rPr>
      </w:pPr>
    </w:p>
    <w:p w14:paraId="425B0779">
      <w:pPr>
        <w:pStyle w:val="53"/>
        <w:adjustRightInd w:val="0"/>
        <w:snapToGrid w:val="0"/>
        <w:spacing w:afterLines="0" w:line="360" w:lineRule="auto"/>
        <w:rPr>
          <w:rFonts w:ascii="宋体" w:hAnsi="宋体" w:eastAsia="宋体" w:cs="宋体"/>
          <w:color w:val="auto"/>
          <w:sz w:val="72"/>
          <w:szCs w:val="21"/>
          <w:highlight w:val="none"/>
        </w:rPr>
      </w:pPr>
      <w:r>
        <w:rPr>
          <w:rFonts w:hint="eastAsia" w:ascii="宋体" w:hAnsi="宋体" w:eastAsia="宋体" w:cs="宋体"/>
          <w:color w:val="auto"/>
          <w:highlight w:val="none"/>
        </w:rPr>
        <w:t>第五章  投标文件格式</w:t>
      </w:r>
    </w:p>
    <w:p w14:paraId="2F21189A">
      <w:pPr>
        <w:adjustRightInd w:val="0"/>
        <w:snapToGrid w:val="0"/>
        <w:spacing w:line="360" w:lineRule="auto"/>
        <w:ind w:firstLine="482"/>
        <w:jc w:val="left"/>
        <w:rPr>
          <w:rFonts w:ascii="宋体" w:hAnsi="宋体" w:cs="宋体"/>
          <w:b/>
          <w:color w:val="auto"/>
          <w:sz w:val="24"/>
          <w:szCs w:val="24"/>
          <w:highlight w:val="none"/>
        </w:rPr>
      </w:pPr>
      <w:bookmarkStart w:id="73" w:name="_Hlt26955039"/>
      <w:bookmarkEnd w:id="73"/>
      <w:bookmarkStart w:id="74" w:name="_Hlt26671244"/>
      <w:bookmarkEnd w:id="74"/>
      <w:r>
        <w:rPr>
          <w:rFonts w:hint="eastAsia" w:ascii="宋体" w:hAnsi="宋体" w:cs="宋体"/>
          <w:b/>
          <w:color w:val="auto"/>
          <w:sz w:val="24"/>
          <w:szCs w:val="24"/>
          <w:highlight w:val="none"/>
        </w:rPr>
        <w:t>1.供应商在制作电子响应文件时，如部分材料无法在投标文件制作工具中制作或上传，可将材料制作后上传在资审文件、经济标文件相</w:t>
      </w:r>
      <w:bookmarkStart w:id="77" w:name="_GoBack"/>
      <w:bookmarkEnd w:id="77"/>
      <w:r>
        <w:rPr>
          <w:rFonts w:hint="eastAsia" w:ascii="宋体" w:hAnsi="宋体" w:cs="宋体"/>
          <w:b/>
          <w:color w:val="auto"/>
          <w:sz w:val="24"/>
          <w:szCs w:val="24"/>
          <w:highlight w:val="none"/>
        </w:rPr>
        <w:t>对应的其它材料中。</w:t>
      </w:r>
    </w:p>
    <w:p w14:paraId="1B5DD37D">
      <w:pPr>
        <w:adjustRightInd w:val="0"/>
        <w:snapToGrid w:val="0"/>
        <w:spacing w:line="360" w:lineRule="auto"/>
        <w:ind w:firstLine="482"/>
        <w:jc w:val="left"/>
        <w:rPr>
          <w:rFonts w:ascii="宋体" w:hAnsi="宋体" w:cs="宋体"/>
          <w:b/>
          <w:color w:val="auto"/>
          <w:sz w:val="24"/>
          <w:szCs w:val="24"/>
          <w:highlight w:val="none"/>
        </w:rPr>
      </w:pPr>
      <w:r>
        <w:rPr>
          <w:rFonts w:hint="eastAsia" w:ascii="宋体" w:hAnsi="宋体" w:cs="宋体"/>
          <w:b/>
          <w:color w:val="auto"/>
          <w:sz w:val="24"/>
          <w:szCs w:val="24"/>
          <w:highlight w:val="none"/>
        </w:rPr>
        <w:t>2.响应文件由资审文件、经济标文件二部分组成。请供应商根据本采购文件的要求在以上二部分中分别上传响应的材料,响应材料须为扫描件加盖电子签章或复印件加盖红色实物公章。</w:t>
      </w:r>
    </w:p>
    <w:p w14:paraId="3EC14A45">
      <w:pPr>
        <w:adjustRightInd w:val="0"/>
        <w:snapToGrid w:val="0"/>
        <w:spacing w:line="360" w:lineRule="auto"/>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一、资审</w:t>
      </w:r>
      <w:r>
        <w:rPr>
          <w:rFonts w:hint="eastAsia" w:ascii="宋体" w:hAnsi="宋体" w:cs="宋体"/>
          <w:b/>
          <w:bCs/>
          <w:color w:val="auto"/>
          <w:kern w:val="0"/>
          <w:sz w:val="28"/>
          <w:szCs w:val="28"/>
          <w:highlight w:val="none"/>
        </w:rPr>
        <w:t>文件</w:t>
      </w:r>
      <w:r>
        <w:rPr>
          <w:rFonts w:hint="eastAsia" w:ascii="宋体" w:hAnsi="宋体" w:cs="宋体"/>
          <w:b/>
          <w:bCs/>
          <w:color w:val="auto"/>
          <w:kern w:val="0"/>
          <w:sz w:val="28"/>
          <w:szCs w:val="28"/>
          <w:highlight w:val="none"/>
          <w:lang w:val="zh-CN"/>
        </w:rPr>
        <w:t>（不能出现</w:t>
      </w:r>
      <w:r>
        <w:rPr>
          <w:rFonts w:hint="eastAsia" w:ascii="宋体" w:hAnsi="宋体" w:cs="宋体"/>
          <w:b/>
          <w:bCs/>
          <w:color w:val="auto"/>
          <w:kern w:val="0"/>
          <w:sz w:val="28"/>
          <w:szCs w:val="28"/>
          <w:highlight w:val="none"/>
        </w:rPr>
        <w:t>经济</w:t>
      </w:r>
      <w:r>
        <w:rPr>
          <w:rFonts w:hint="eastAsia" w:ascii="宋体" w:hAnsi="宋体" w:cs="宋体"/>
          <w:b/>
          <w:bCs/>
          <w:color w:val="auto"/>
          <w:kern w:val="0"/>
          <w:sz w:val="28"/>
          <w:szCs w:val="28"/>
          <w:highlight w:val="none"/>
          <w:lang w:val="zh-CN"/>
        </w:rPr>
        <w:t>标）</w:t>
      </w:r>
    </w:p>
    <w:p w14:paraId="04C2A0C5">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投标人符合《政府采购法》第二十二条规定条件的声明函</w:t>
      </w:r>
      <w:r>
        <w:rPr>
          <w:rFonts w:hint="eastAsia" w:ascii="宋体" w:hAnsi="宋体" w:cs="宋体"/>
          <w:color w:val="auto"/>
          <w:sz w:val="24"/>
          <w:szCs w:val="24"/>
          <w:highlight w:val="none"/>
          <w:lang w:val="zh-CN"/>
        </w:rPr>
        <w:t>（格式见附件1，加盖投标人电子签章或红色实物章印）；</w:t>
      </w:r>
    </w:p>
    <w:p w14:paraId="064A77D0">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2.投标函</w:t>
      </w:r>
      <w:r>
        <w:rPr>
          <w:rFonts w:hint="eastAsia" w:ascii="宋体" w:hAnsi="宋体" w:cs="宋体"/>
          <w:color w:val="auto"/>
          <w:sz w:val="24"/>
          <w:szCs w:val="24"/>
          <w:highlight w:val="none"/>
          <w:lang w:val="zh-CN"/>
        </w:rPr>
        <w:t>（格式见附件</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，加盖投标人电子签章或红色实物章印）；</w:t>
      </w:r>
    </w:p>
    <w:p w14:paraId="376D2E77">
      <w:pPr>
        <w:adjustRightInd w:val="0"/>
        <w:snapToGrid w:val="0"/>
        <w:spacing w:line="360" w:lineRule="auto"/>
        <w:ind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营业执照扫描件加盖电子签章或复印件加盖红色实物公章；</w:t>
      </w:r>
    </w:p>
    <w:p w14:paraId="282E4194">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.法定代表人</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或负责人</w:t>
      </w:r>
      <w:r>
        <w:rPr>
          <w:rFonts w:hint="eastAsia" w:ascii="宋体" w:hAnsi="宋体" w:eastAsia="宋体" w:cs="宋体"/>
          <w:color w:val="auto"/>
          <w:sz w:val="24"/>
          <w:highlight w:val="none"/>
          <w:lang w:val="en-US" w:eastAsia="zh-CN"/>
        </w:rPr>
        <w:t>或经营者</w:t>
      </w:r>
      <w:r>
        <w:rPr>
          <w:rFonts w:hint="eastAsia" w:ascii="宋体" w:hAnsi="宋体" w:eastAsia="宋体" w:cs="宋体"/>
          <w:color w:val="auto"/>
          <w:sz w:val="24"/>
          <w:highlight w:val="none"/>
          <w:lang w:eastAsia="zh-CN"/>
        </w:rPr>
        <w:t>）</w:t>
      </w:r>
      <w:r>
        <w:rPr>
          <w:rFonts w:hint="eastAsia" w:ascii="宋体" w:hAnsi="宋体" w:cs="宋体"/>
          <w:color w:val="auto"/>
          <w:sz w:val="24"/>
          <w:szCs w:val="24"/>
          <w:highlight w:val="none"/>
        </w:rPr>
        <w:t>身份证明书</w:t>
      </w:r>
      <w:r>
        <w:rPr>
          <w:rFonts w:hint="eastAsia" w:ascii="宋体" w:hAnsi="宋体" w:cs="宋体"/>
          <w:color w:val="auto"/>
          <w:sz w:val="24"/>
          <w:szCs w:val="24"/>
          <w:highlight w:val="none"/>
          <w:lang w:val="zh-CN"/>
        </w:rPr>
        <w:t>（格式见附件</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，加盖投标人电子签章或红色实物章印）；</w:t>
      </w:r>
    </w:p>
    <w:p w14:paraId="63D5C610">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.法人代表</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或负责人</w:t>
      </w:r>
      <w:r>
        <w:rPr>
          <w:rFonts w:hint="eastAsia" w:ascii="宋体" w:hAnsi="宋体" w:eastAsia="宋体" w:cs="宋体"/>
          <w:color w:val="auto"/>
          <w:sz w:val="24"/>
          <w:highlight w:val="none"/>
          <w:lang w:val="en-US" w:eastAsia="zh-CN"/>
        </w:rPr>
        <w:t>或经营者</w:t>
      </w:r>
      <w:r>
        <w:rPr>
          <w:rFonts w:hint="eastAsia" w:ascii="宋体" w:hAnsi="宋体" w:eastAsia="宋体" w:cs="宋体"/>
          <w:color w:val="auto"/>
          <w:sz w:val="24"/>
          <w:highlight w:val="none"/>
          <w:lang w:eastAsia="zh-CN"/>
        </w:rPr>
        <w:t>）</w:t>
      </w:r>
      <w:r>
        <w:rPr>
          <w:rFonts w:hint="eastAsia" w:ascii="宋体" w:hAnsi="宋体" w:cs="宋体"/>
          <w:color w:val="auto"/>
          <w:sz w:val="24"/>
          <w:szCs w:val="24"/>
          <w:highlight w:val="none"/>
        </w:rPr>
        <w:t>授权书</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如有授权，</w:t>
      </w:r>
      <w:r>
        <w:rPr>
          <w:rFonts w:hint="eastAsia" w:ascii="宋体" w:hAnsi="宋体" w:cs="宋体"/>
          <w:color w:val="auto"/>
          <w:sz w:val="24"/>
          <w:szCs w:val="24"/>
          <w:highlight w:val="none"/>
          <w:lang w:val="zh-CN"/>
        </w:rPr>
        <w:t>格式见附件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，加盖投标人电子签章或红色实物章印）；</w:t>
      </w:r>
    </w:p>
    <w:p w14:paraId="45C84FFA">
      <w:pPr>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.公共资源交易投标信用承诺书（格式见附件5</w:t>
      </w:r>
      <w:r>
        <w:rPr>
          <w:rFonts w:hint="eastAsia" w:ascii="宋体" w:hAnsi="宋体" w:cs="宋体"/>
          <w:color w:val="auto"/>
          <w:sz w:val="24"/>
          <w:szCs w:val="24"/>
          <w:highlight w:val="none"/>
          <w:lang w:val="zh-CN"/>
        </w:rPr>
        <w:t>，加盖投标人电子签章或红色实物章印</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p>
    <w:p w14:paraId="5ABB6311">
      <w:pPr>
        <w:adjustRightInd w:val="0"/>
        <w:snapToGrid w:val="0"/>
        <w:spacing w:line="360" w:lineRule="auto"/>
        <w:ind w:firstLine="480" w:firstLineChars="200"/>
        <w:jc w:val="left"/>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rPr>
        <w:t>服务承诺书（格式自拟，</w:t>
      </w:r>
      <w:r>
        <w:rPr>
          <w:rFonts w:hint="eastAsia" w:ascii="宋体" w:hAnsi="宋体" w:cs="宋体"/>
          <w:b/>
          <w:bCs/>
          <w:color w:val="auto"/>
          <w:sz w:val="24"/>
          <w:szCs w:val="24"/>
          <w:highlight w:val="none"/>
          <w:lang w:val="zh-CN"/>
        </w:rPr>
        <w:t>加盖投标人电子签章或红色实物章印</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w:t>
      </w:r>
    </w:p>
    <w:p w14:paraId="41EA205B">
      <w:pPr>
        <w:adjustRightInd w:val="0"/>
        <w:snapToGrid w:val="0"/>
        <w:spacing w:line="360" w:lineRule="auto"/>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rPr>
        <w:t>二</w:t>
      </w:r>
      <w:r>
        <w:rPr>
          <w:rFonts w:hint="eastAsia" w:ascii="宋体" w:hAnsi="宋体" w:cs="宋体"/>
          <w:b/>
          <w:bCs/>
          <w:color w:val="auto"/>
          <w:kern w:val="0"/>
          <w:sz w:val="28"/>
          <w:szCs w:val="28"/>
          <w:highlight w:val="none"/>
          <w:lang w:val="zh-CN"/>
        </w:rPr>
        <w:t>、</w:t>
      </w:r>
      <w:r>
        <w:rPr>
          <w:rFonts w:hint="eastAsia" w:ascii="宋体" w:hAnsi="宋体" w:cs="宋体"/>
          <w:b/>
          <w:bCs/>
          <w:color w:val="auto"/>
          <w:kern w:val="0"/>
          <w:sz w:val="28"/>
          <w:szCs w:val="28"/>
          <w:highlight w:val="none"/>
        </w:rPr>
        <w:t>经济</w:t>
      </w:r>
      <w:r>
        <w:rPr>
          <w:rFonts w:hint="eastAsia" w:ascii="宋体" w:hAnsi="宋体" w:cs="宋体"/>
          <w:b/>
          <w:bCs/>
          <w:color w:val="auto"/>
          <w:kern w:val="0"/>
          <w:sz w:val="28"/>
          <w:szCs w:val="28"/>
          <w:highlight w:val="none"/>
          <w:lang w:val="zh-CN"/>
        </w:rPr>
        <w:t>标</w:t>
      </w:r>
    </w:p>
    <w:p w14:paraId="01DBAF37">
      <w:pPr>
        <w:adjustRightInd w:val="0"/>
        <w:snapToGrid w:val="0"/>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开标一览表</w:t>
      </w:r>
      <w:r>
        <w:rPr>
          <w:rFonts w:hint="eastAsia" w:ascii="宋体" w:hAnsi="宋体" w:cs="宋体"/>
          <w:color w:val="auto"/>
          <w:sz w:val="24"/>
          <w:szCs w:val="24"/>
          <w:highlight w:val="none"/>
          <w:lang w:val="zh-CN"/>
        </w:rPr>
        <w:t>（格式见附件</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，加盖投标人电子签章或红色实物章印）；</w:t>
      </w:r>
    </w:p>
    <w:p w14:paraId="5D864F2E">
      <w:pPr>
        <w:pStyle w:val="11"/>
        <w:rPr>
          <w:rFonts w:ascii="宋体" w:hAnsi="宋体" w:cs="宋体"/>
          <w:b/>
          <w:bCs w:val="0"/>
          <w:color w:val="auto"/>
          <w:highlight w:val="none"/>
        </w:rPr>
      </w:pPr>
      <w:r>
        <w:rPr>
          <w:rFonts w:hint="eastAsia" w:ascii="Times New Roman" w:hAnsi="Times New Roman" w:eastAsia="宋体" w:cs="Times New Roman"/>
          <w:b/>
          <w:bCs w:val="0"/>
          <w:color w:val="auto"/>
          <w:kern w:val="0"/>
          <w:sz w:val="24"/>
          <w:highlight w:val="none"/>
          <w:lang w:val="en-US" w:eastAsia="zh-CN"/>
        </w:rPr>
        <w:t>注：系统报价须与开标一览表报价一致</w:t>
      </w:r>
      <w:r>
        <w:rPr>
          <w:rFonts w:hint="eastAsia" w:ascii="Times New Roman" w:hAnsi="Times New Roman" w:cs="Times New Roman"/>
          <w:b/>
          <w:bCs w:val="0"/>
          <w:color w:val="auto"/>
          <w:kern w:val="0"/>
          <w:sz w:val="24"/>
          <w:highlight w:val="none"/>
          <w:lang w:val="en-US" w:eastAsia="zh-CN"/>
        </w:rPr>
        <w:t>，否则作废标处理。</w:t>
      </w:r>
    </w:p>
    <w:p w14:paraId="2B732ED3">
      <w:pPr>
        <w:rPr>
          <w:color w:val="auto"/>
          <w:highlight w:val="none"/>
        </w:rPr>
      </w:pPr>
    </w:p>
    <w:p w14:paraId="25D287C0">
      <w:pPr>
        <w:pStyle w:val="2"/>
        <w:rPr>
          <w:color w:val="auto"/>
          <w:highlight w:val="none"/>
        </w:rPr>
      </w:pPr>
    </w:p>
    <w:p w14:paraId="1905ED32">
      <w:pPr>
        <w:rPr>
          <w:color w:val="auto"/>
          <w:highlight w:val="none"/>
        </w:rPr>
      </w:pPr>
    </w:p>
    <w:p w14:paraId="3579256D">
      <w:pPr>
        <w:pStyle w:val="2"/>
        <w:rPr>
          <w:color w:val="auto"/>
          <w:highlight w:val="none"/>
        </w:rPr>
      </w:pPr>
    </w:p>
    <w:p w14:paraId="73D9BC06">
      <w:pPr>
        <w:pStyle w:val="2"/>
        <w:rPr>
          <w:color w:val="auto"/>
          <w:highlight w:val="none"/>
        </w:rPr>
      </w:pPr>
    </w:p>
    <w:p w14:paraId="58B080E6">
      <w:pPr>
        <w:pStyle w:val="2"/>
        <w:rPr>
          <w:color w:val="auto"/>
          <w:highlight w:val="none"/>
        </w:rPr>
      </w:pPr>
    </w:p>
    <w:p w14:paraId="44E4523A">
      <w:pPr>
        <w:ind w:firstLine="7384" w:firstLineChars="2043"/>
        <w:rPr>
          <w:rFonts w:ascii="宋体" w:hAnsi="宋体" w:cs="宋体"/>
          <w:b/>
          <w:color w:val="auto"/>
          <w:sz w:val="36"/>
          <w:szCs w:val="36"/>
          <w:highlight w:val="none"/>
        </w:rPr>
      </w:pPr>
    </w:p>
    <w:p w14:paraId="7D1ED46E">
      <w:pPr>
        <w:ind w:firstLine="7384" w:firstLineChars="2043"/>
        <w:rPr>
          <w:rFonts w:ascii="宋体" w:hAnsi="宋体" w:cs="宋体"/>
          <w:b/>
          <w:color w:val="auto"/>
          <w:sz w:val="36"/>
          <w:szCs w:val="36"/>
          <w:highlight w:val="none"/>
        </w:rPr>
      </w:pPr>
    </w:p>
    <w:p w14:paraId="3ACA2F13">
      <w:pPr>
        <w:pStyle w:val="2"/>
        <w:rPr>
          <w:rFonts w:ascii="宋体" w:hAnsi="宋体" w:cs="宋体"/>
          <w:color w:val="auto"/>
          <w:highlight w:val="none"/>
        </w:rPr>
      </w:pPr>
    </w:p>
    <w:p w14:paraId="0BF51AED">
      <w:pPr>
        <w:ind w:firstLine="560"/>
        <w:rPr>
          <w:rFonts w:ascii="宋体" w:hAnsi="宋体" w:cs="宋体"/>
          <w:color w:val="auto"/>
          <w:highlight w:val="none"/>
        </w:rPr>
      </w:pPr>
    </w:p>
    <w:p w14:paraId="45874350">
      <w:pPr>
        <w:ind w:firstLine="723" w:firstLineChars="100"/>
        <w:rPr>
          <w:rFonts w:ascii="宋体" w:hAnsi="宋体" w:cs="宋体"/>
          <w:b/>
          <w:color w:val="auto"/>
          <w:sz w:val="72"/>
          <w:highlight w:val="none"/>
        </w:rPr>
      </w:pPr>
    </w:p>
    <w:p w14:paraId="3774B90E">
      <w:pPr>
        <w:ind w:firstLine="723" w:firstLineChars="100"/>
        <w:rPr>
          <w:rFonts w:ascii="宋体" w:hAnsi="宋体" w:cs="宋体"/>
          <w:b/>
          <w:color w:val="auto"/>
          <w:sz w:val="72"/>
          <w:highlight w:val="none"/>
        </w:rPr>
      </w:pPr>
    </w:p>
    <w:p w14:paraId="0245B300">
      <w:pPr>
        <w:pStyle w:val="6"/>
        <w:rPr>
          <w:color w:val="auto"/>
          <w:highlight w:val="none"/>
        </w:rPr>
      </w:pPr>
    </w:p>
    <w:p w14:paraId="11BDBF23">
      <w:pPr>
        <w:ind w:firstLine="723" w:firstLineChars="100"/>
        <w:rPr>
          <w:rFonts w:ascii="宋体" w:hAnsi="宋体" w:cs="宋体"/>
          <w:b/>
          <w:color w:val="auto"/>
          <w:sz w:val="72"/>
          <w:highlight w:val="none"/>
        </w:rPr>
      </w:pPr>
      <w:r>
        <w:rPr>
          <w:rFonts w:hint="eastAsia" w:ascii="宋体" w:hAnsi="宋体" w:cs="宋体"/>
          <w:b/>
          <w:color w:val="auto"/>
          <w:sz w:val="72"/>
          <w:highlight w:val="none"/>
        </w:rPr>
        <w:t>投  标  响  应  文  件</w:t>
      </w:r>
    </w:p>
    <w:p w14:paraId="035828BB">
      <w:pPr>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（资审文件 ）</w:t>
      </w:r>
    </w:p>
    <w:p w14:paraId="1238ED92">
      <w:pPr>
        <w:ind w:firstLine="1446"/>
        <w:jc w:val="center"/>
        <w:rPr>
          <w:rFonts w:ascii="宋体" w:hAnsi="宋体" w:cs="宋体"/>
          <w:b/>
          <w:color w:val="auto"/>
          <w:sz w:val="72"/>
          <w:highlight w:val="none"/>
        </w:rPr>
      </w:pPr>
    </w:p>
    <w:p w14:paraId="618AD81E">
      <w:pPr>
        <w:ind w:firstLine="723"/>
        <w:jc w:val="center"/>
        <w:rPr>
          <w:rFonts w:ascii="宋体" w:hAnsi="宋体" w:cs="宋体"/>
          <w:b/>
          <w:color w:val="auto"/>
          <w:sz w:val="36"/>
          <w:highlight w:val="none"/>
        </w:rPr>
      </w:pPr>
    </w:p>
    <w:p w14:paraId="1EDF1D24">
      <w:pPr>
        <w:pStyle w:val="2"/>
        <w:ind w:firstLine="723"/>
        <w:rPr>
          <w:rFonts w:ascii="宋体" w:hAnsi="宋体" w:cs="宋体"/>
          <w:b/>
          <w:color w:val="auto"/>
          <w:sz w:val="36"/>
          <w:highlight w:val="none"/>
        </w:rPr>
      </w:pPr>
    </w:p>
    <w:p w14:paraId="33753327">
      <w:pPr>
        <w:rPr>
          <w:rFonts w:ascii="宋体" w:hAnsi="宋体" w:cs="宋体"/>
          <w:b/>
          <w:color w:val="auto"/>
          <w:sz w:val="36"/>
          <w:highlight w:val="none"/>
        </w:rPr>
      </w:pPr>
    </w:p>
    <w:p w14:paraId="7265667A">
      <w:pPr>
        <w:pStyle w:val="2"/>
        <w:rPr>
          <w:rFonts w:ascii="宋体" w:hAnsi="宋体" w:cs="宋体"/>
          <w:color w:val="auto"/>
          <w:highlight w:val="none"/>
        </w:rPr>
      </w:pPr>
    </w:p>
    <w:p w14:paraId="6ABFABCF">
      <w:pPr>
        <w:rPr>
          <w:rFonts w:ascii="宋体" w:hAnsi="宋体" w:cs="宋体"/>
          <w:b/>
          <w:color w:val="auto"/>
          <w:sz w:val="36"/>
          <w:highlight w:val="none"/>
        </w:rPr>
      </w:pPr>
    </w:p>
    <w:p w14:paraId="37C8C20D">
      <w:pPr>
        <w:pStyle w:val="2"/>
        <w:rPr>
          <w:rFonts w:ascii="宋体" w:hAnsi="宋体" w:cs="宋体"/>
          <w:color w:val="auto"/>
          <w:highlight w:val="none"/>
        </w:rPr>
      </w:pPr>
    </w:p>
    <w:p w14:paraId="0B345C8C">
      <w:pPr>
        <w:ind w:firstLine="2349" w:firstLineChars="650"/>
        <w:rPr>
          <w:rFonts w:ascii="宋体" w:hAnsi="宋体" w:cs="宋体"/>
          <w:b/>
          <w:color w:val="auto"/>
          <w:sz w:val="36"/>
          <w:highlight w:val="none"/>
        </w:rPr>
      </w:pPr>
    </w:p>
    <w:p w14:paraId="7EDF4B56">
      <w:pPr>
        <w:adjustRightInd w:val="0"/>
        <w:snapToGrid w:val="0"/>
        <w:spacing w:line="480" w:lineRule="auto"/>
        <w:ind w:firstLine="726"/>
        <w:rPr>
          <w:rFonts w:ascii="宋体" w:hAnsi="宋体" w:cs="宋体"/>
          <w:b/>
          <w:color w:val="auto"/>
          <w:sz w:val="36"/>
          <w:highlight w:val="none"/>
          <w:u w:val="single"/>
        </w:rPr>
      </w:pPr>
      <w:r>
        <w:rPr>
          <w:rFonts w:hint="eastAsia" w:ascii="宋体" w:hAnsi="宋体" w:cs="宋体"/>
          <w:b/>
          <w:color w:val="auto"/>
          <w:sz w:val="36"/>
          <w:highlight w:val="none"/>
        </w:rPr>
        <w:t>项 目 名 称：</w:t>
      </w:r>
      <w:r>
        <w:rPr>
          <w:rFonts w:hint="eastAsia" w:ascii="宋体" w:hAnsi="宋体" w:cs="宋体"/>
          <w:b/>
          <w:color w:val="auto"/>
          <w:sz w:val="36"/>
          <w:highlight w:val="none"/>
          <w:u w:val="single"/>
        </w:rPr>
        <w:t xml:space="preserve">                        </w:t>
      </w:r>
    </w:p>
    <w:p w14:paraId="5F00F716">
      <w:pPr>
        <w:adjustRightInd w:val="0"/>
        <w:snapToGrid w:val="0"/>
        <w:spacing w:line="480" w:lineRule="auto"/>
        <w:ind w:firstLine="726"/>
        <w:rPr>
          <w:rFonts w:ascii="宋体" w:hAnsi="宋体" w:cs="宋体"/>
          <w:b/>
          <w:color w:val="auto"/>
          <w:sz w:val="36"/>
          <w:highlight w:val="none"/>
        </w:rPr>
      </w:pPr>
      <w:r>
        <w:rPr>
          <w:rFonts w:hint="eastAsia" w:ascii="宋体" w:hAnsi="宋体" w:cs="宋体"/>
          <w:b/>
          <w:color w:val="auto"/>
          <w:sz w:val="36"/>
          <w:highlight w:val="none"/>
        </w:rPr>
        <w:t>采购人名称：</w:t>
      </w:r>
      <w:r>
        <w:rPr>
          <w:rFonts w:hint="eastAsia" w:ascii="宋体" w:hAnsi="宋体" w:cs="宋体"/>
          <w:b/>
          <w:color w:val="auto"/>
          <w:sz w:val="36"/>
          <w:highlight w:val="none"/>
          <w:u w:val="single"/>
        </w:rPr>
        <w:t xml:space="preserve">                        </w:t>
      </w:r>
    </w:p>
    <w:p w14:paraId="6A5D80EB">
      <w:pPr>
        <w:adjustRightInd w:val="0"/>
        <w:snapToGrid w:val="0"/>
        <w:spacing w:line="480" w:lineRule="auto"/>
        <w:ind w:firstLine="726"/>
        <w:rPr>
          <w:rFonts w:ascii="宋体" w:hAnsi="宋体" w:cs="宋体"/>
          <w:b/>
          <w:color w:val="auto"/>
          <w:sz w:val="36"/>
          <w:highlight w:val="none"/>
          <w:u w:val="single"/>
        </w:rPr>
      </w:pPr>
      <w:r>
        <w:rPr>
          <w:rFonts w:hint="eastAsia" w:ascii="宋体" w:hAnsi="宋体" w:cs="宋体"/>
          <w:b/>
          <w:color w:val="auto"/>
          <w:sz w:val="36"/>
          <w:highlight w:val="none"/>
        </w:rPr>
        <w:t>投标人名称 ：</w:t>
      </w:r>
      <w:r>
        <w:rPr>
          <w:rFonts w:hint="eastAsia" w:ascii="宋体" w:hAnsi="宋体" w:cs="宋体"/>
          <w:b/>
          <w:color w:val="auto"/>
          <w:sz w:val="36"/>
          <w:highlight w:val="none"/>
          <w:u w:val="single"/>
        </w:rPr>
        <w:t xml:space="preserve">                        </w:t>
      </w:r>
    </w:p>
    <w:p w14:paraId="1A301317">
      <w:pPr>
        <w:adjustRightInd w:val="0"/>
        <w:snapToGrid w:val="0"/>
        <w:spacing w:line="480" w:lineRule="auto"/>
        <w:ind w:firstLine="726"/>
        <w:jc w:val="left"/>
        <w:rPr>
          <w:rFonts w:ascii="宋体" w:hAnsi="宋体" w:cs="宋体"/>
          <w:color w:val="auto"/>
          <w:sz w:val="24"/>
          <w:szCs w:val="24"/>
          <w:highlight w:val="none"/>
        </w:rPr>
      </w:pPr>
      <w:r>
        <w:rPr>
          <w:rFonts w:hint="eastAsia" w:ascii="宋体" w:hAnsi="宋体" w:cs="宋体"/>
          <w:b/>
          <w:color w:val="auto"/>
          <w:sz w:val="36"/>
          <w:highlight w:val="none"/>
        </w:rPr>
        <w:t>日      期 ：</w:t>
      </w:r>
      <w:r>
        <w:rPr>
          <w:rFonts w:hint="eastAsia" w:ascii="宋体" w:hAnsi="宋体" w:cs="宋体"/>
          <w:b/>
          <w:color w:val="auto"/>
          <w:sz w:val="36"/>
          <w:highlight w:val="none"/>
          <w:u w:val="single"/>
        </w:rPr>
        <w:t xml:space="preserve">                        </w:t>
      </w:r>
    </w:p>
    <w:p w14:paraId="6DAF7A24">
      <w:pPr>
        <w:rPr>
          <w:rFonts w:ascii="宋体" w:hAnsi="宋体" w:cs="宋体"/>
          <w:b/>
          <w:color w:val="auto"/>
          <w:sz w:val="32"/>
          <w:szCs w:val="32"/>
          <w:highlight w:val="none"/>
        </w:rPr>
      </w:pPr>
    </w:p>
    <w:p w14:paraId="32BA0A4A">
      <w:pPr>
        <w:rPr>
          <w:rFonts w:hint="eastAsia" w:ascii="宋体" w:hAnsi="宋体" w:cs="宋体"/>
          <w:b/>
          <w:color w:val="auto"/>
          <w:sz w:val="32"/>
          <w:szCs w:val="32"/>
          <w:highlight w:val="none"/>
        </w:rPr>
      </w:pPr>
    </w:p>
    <w:p w14:paraId="29879C8D">
      <w:pPr>
        <w:pStyle w:val="2"/>
        <w:rPr>
          <w:rFonts w:hint="eastAsia" w:ascii="宋体" w:hAnsi="宋体" w:cs="宋体"/>
          <w:b/>
          <w:color w:val="auto"/>
          <w:sz w:val="32"/>
          <w:szCs w:val="32"/>
          <w:highlight w:val="none"/>
        </w:rPr>
      </w:pPr>
    </w:p>
    <w:p w14:paraId="66EC007B">
      <w:pPr>
        <w:rPr>
          <w:rFonts w:hint="eastAsia"/>
          <w:color w:val="auto"/>
          <w:highlight w:val="none"/>
        </w:rPr>
      </w:pPr>
    </w:p>
    <w:p w14:paraId="598A85E6">
      <w:pPr>
        <w:rPr>
          <w:rFonts w:ascii="宋体" w:hAnsi="宋体" w:cs="宋体"/>
          <w:color w:val="auto"/>
          <w:highlight w:val="none"/>
        </w:rPr>
      </w:pPr>
      <w:r>
        <w:rPr>
          <w:rFonts w:hint="eastAsia" w:ascii="宋体" w:hAnsi="宋体" w:cs="宋体"/>
          <w:b/>
          <w:color w:val="auto"/>
          <w:sz w:val="32"/>
          <w:szCs w:val="32"/>
          <w:highlight w:val="none"/>
        </w:rPr>
        <w:t>附件1：</w:t>
      </w:r>
    </w:p>
    <w:p w14:paraId="0C3D3DCB">
      <w:pPr>
        <w:pStyle w:val="11"/>
        <w:rPr>
          <w:rFonts w:ascii="宋体" w:hAnsi="宋体" w:cs="宋体"/>
          <w:color w:val="auto"/>
          <w:highlight w:val="none"/>
        </w:rPr>
      </w:pPr>
    </w:p>
    <w:p w14:paraId="6936DC11">
      <w:pPr>
        <w:rPr>
          <w:rFonts w:ascii="宋体" w:hAnsi="宋体" w:cs="宋体"/>
          <w:color w:val="auto"/>
          <w:highlight w:val="none"/>
        </w:rPr>
      </w:pPr>
    </w:p>
    <w:p w14:paraId="5DD8D635">
      <w:pPr>
        <w:pStyle w:val="11"/>
        <w:rPr>
          <w:rFonts w:ascii="宋体" w:hAnsi="宋体" w:cs="宋体"/>
          <w:color w:val="auto"/>
          <w:highlight w:val="none"/>
        </w:rPr>
      </w:pPr>
    </w:p>
    <w:p w14:paraId="44085610">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投标人符合《政府采购法》第二十二条规定条件的声明函</w:t>
      </w:r>
    </w:p>
    <w:p w14:paraId="2B4DDC19">
      <w:pPr>
        <w:spacing w:line="460" w:lineRule="exact"/>
        <w:rPr>
          <w:rFonts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14:paraId="085DD983">
      <w:pPr>
        <w:spacing w:line="52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（项目名称）投标活动。针对《中华人民共和国政府采购法》第二十二条规定做出如下声明：</w:t>
      </w:r>
    </w:p>
    <w:p w14:paraId="7B199906">
      <w:pPr>
        <w:spacing w:line="520" w:lineRule="exact"/>
        <w:ind w:firstLine="482"/>
        <w:rPr>
          <w:rFonts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14:paraId="57958C2F">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160BCAF5">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55794539">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1A1986F6">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7275DEE">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14:paraId="0762D112">
      <w:pPr>
        <w:spacing w:line="500" w:lineRule="exact"/>
        <w:ind w:firstLine="482"/>
        <w:rPr>
          <w:rFonts w:ascii="宋体" w:hAnsi="宋体" w:cs="宋体"/>
          <w:color w:val="auto"/>
          <w:sz w:val="24"/>
          <w:highlight w:val="none"/>
        </w:rPr>
      </w:pPr>
    </w:p>
    <w:p w14:paraId="6F85D29E">
      <w:pPr>
        <w:spacing w:line="500" w:lineRule="exact"/>
        <w:rPr>
          <w:rFonts w:ascii="宋体" w:hAnsi="宋体" w:cs="宋体"/>
          <w:color w:val="auto"/>
          <w:sz w:val="24"/>
          <w:highlight w:val="none"/>
        </w:rPr>
      </w:pPr>
    </w:p>
    <w:p w14:paraId="30A27267">
      <w:pPr>
        <w:spacing w:line="500" w:lineRule="exact"/>
        <w:rPr>
          <w:rFonts w:ascii="宋体" w:hAnsi="宋体" w:cs="宋体"/>
          <w:bCs/>
          <w:color w:val="auto"/>
          <w:sz w:val="24"/>
          <w:szCs w:val="21"/>
          <w:highlight w:val="none"/>
        </w:rPr>
      </w:pPr>
    </w:p>
    <w:p w14:paraId="6E11FD2C">
      <w:pPr>
        <w:spacing w:line="500" w:lineRule="exact"/>
        <w:rPr>
          <w:rFonts w:ascii="宋体" w:hAnsi="宋体" w:cs="宋体"/>
          <w:bCs/>
          <w:color w:val="auto"/>
          <w:sz w:val="24"/>
          <w:szCs w:val="21"/>
          <w:highlight w:val="none"/>
        </w:rPr>
      </w:pPr>
    </w:p>
    <w:p w14:paraId="11A9F71E">
      <w:pPr>
        <w:spacing w:line="500" w:lineRule="exact"/>
        <w:rPr>
          <w:rFonts w:ascii="宋体" w:hAnsi="宋体" w:cs="宋体"/>
          <w:bCs/>
          <w:color w:val="auto"/>
          <w:sz w:val="24"/>
          <w:szCs w:val="21"/>
          <w:highlight w:val="none"/>
        </w:rPr>
      </w:pPr>
    </w:p>
    <w:p w14:paraId="6F1004E9">
      <w:pPr>
        <w:spacing w:line="460" w:lineRule="exact"/>
        <w:jc w:val="center"/>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14:paraId="6828F689">
      <w:pPr>
        <w:spacing w:line="460" w:lineRule="exact"/>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14:paraId="5F142F46">
      <w:pPr>
        <w:wordWrap w:val="0"/>
        <w:spacing w:line="460" w:lineRule="exact"/>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14:paraId="2CC72D34">
      <w:pPr>
        <w:snapToGrid w:val="0"/>
        <w:spacing w:line="400" w:lineRule="exact"/>
        <w:rPr>
          <w:rFonts w:ascii="宋体" w:hAnsi="宋体" w:cs="宋体"/>
          <w:b/>
          <w:color w:val="auto"/>
          <w:kern w:val="0"/>
          <w:sz w:val="28"/>
          <w:szCs w:val="28"/>
          <w:highlight w:val="none"/>
          <w:lang w:val="zh-CN"/>
        </w:rPr>
      </w:pPr>
    </w:p>
    <w:p w14:paraId="21F2137F">
      <w:pPr>
        <w:rPr>
          <w:rFonts w:ascii="宋体" w:hAnsi="宋体" w:cs="宋体"/>
          <w:color w:val="auto"/>
          <w:highlight w:val="none"/>
        </w:rPr>
      </w:pPr>
      <w:r>
        <w:rPr>
          <w:rFonts w:hint="eastAsia" w:ascii="宋体" w:hAnsi="宋体" w:cs="宋体"/>
          <w:b/>
          <w:color w:val="auto"/>
          <w:kern w:val="0"/>
          <w:sz w:val="28"/>
          <w:szCs w:val="28"/>
          <w:highlight w:val="none"/>
          <w:lang w:val="zh-CN"/>
        </w:rPr>
        <w:br w:type="page"/>
      </w:r>
    </w:p>
    <w:p w14:paraId="0068E4B9">
      <w:pPr>
        <w:pStyle w:val="11"/>
        <w:rPr>
          <w:rFonts w:ascii="宋体" w:hAnsi="宋体" w:cs="宋体"/>
          <w:color w:val="auto"/>
          <w:sz w:val="28"/>
          <w:szCs w:val="28"/>
          <w:highlight w:val="none"/>
        </w:rPr>
      </w:pPr>
      <w:r>
        <w:rPr>
          <w:rFonts w:hint="eastAsia" w:ascii="宋体" w:hAnsi="宋体" w:cs="宋体"/>
          <w:b/>
          <w:color w:val="auto"/>
          <w:sz w:val="28"/>
          <w:szCs w:val="28"/>
          <w:highlight w:val="none"/>
        </w:rPr>
        <w:t>附件2：</w:t>
      </w:r>
    </w:p>
    <w:p w14:paraId="751F0F1C">
      <w:pPr>
        <w:spacing w:line="480" w:lineRule="exact"/>
        <w:ind w:firstLine="4338" w:firstLineChars="1500"/>
        <w:outlineLvl w:val="1"/>
        <w:rPr>
          <w:rFonts w:ascii="宋体" w:hAnsi="宋体" w:cs="宋体"/>
          <w:color w:val="auto"/>
          <w:highlight w:val="none"/>
        </w:rPr>
      </w:pPr>
      <w:r>
        <w:rPr>
          <w:rFonts w:hint="eastAsia" w:ascii="宋体" w:hAnsi="宋体" w:cs="宋体"/>
          <w:b/>
          <w:color w:val="auto"/>
          <w:spacing w:val="-6"/>
          <w:sz w:val="30"/>
          <w:szCs w:val="30"/>
          <w:highlight w:val="none"/>
        </w:rPr>
        <w:t xml:space="preserve">投 标 函  </w:t>
      </w:r>
      <w:r>
        <w:rPr>
          <w:rFonts w:hint="eastAsia" w:ascii="宋体" w:hAnsi="宋体" w:cs="宋体"/>
          <w:b/>
          <w:color w:val="auto"/>
          <w:spacing w:val="-6"/>
          <w:highlight w:val="none"/>
        </w:rPr>
        <w:t xml:space="preserve"> </w:t>
      </w:r>
    </w:p>
    <w:p w14:paraId="58047FAA">
      <w:pPr>
        <w:pStyle w:val="54"/>
        <w:spacing w:before="0" w:after="0" w:line="420" w:lineRule="exact"/>
        <w:ind w:firstLine="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lang w:eastAsia="zh-CN"/>
        </w:rPr>
        <w:t>如东县洋口镇人民政府</w:t>
      </w:r>
    </w:p>
    <w:p w14:paraId="57ABC8EA">
      <w:pPr>
        <w:pStyle w:val="54"/>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根据贵方的招标文件，正式授权</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(姓名和职务)代表我方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（投标人的名称），全权处理本次项目投标的有关事宜。我方现就有关事项郑重承诺如下：</w:t>
      </w:r>
    </w:p>
    <w:p w14:paraId="4651169B">
      <w:pPr>
        <w:pStyle w:val="54"/>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1.按招标文件规定的各项要求，向采购人提供所需货物与服务。</w:t>
      </w:r>
    </w:p>
    <w:p w14:paraId="1CC0E51D">
      <w:pPr>
        <w:pStyle w:val="54"/>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2.我方完全理解报价最低并非意味着必定获得中标的资格。</w:t>
      </w:r>
    </w:p>
    <w:p w14:paraId="57A42BA9">
      <w:pPr>
        <w:pStyle w:val="54"/>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3.我方已详细审核全部招标文件及其有效补充文件（若有），包括投标文件修改书（如有的话）、参考资料及有关附件，确认无误。</w:t>
      </w:r>
    </w:p>
    <w:p w14:paraId="4ED73927">
      <w:pPr>
        <w:pStyle w:val="54"/>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4.我方完全理解全部招标文件内容及相关的补充文件（若有），不存在任何误解之处，同意放弃提出异议和质疑的权利。</w:t>
      </w:r>
    </w:p>
    <w:p w14:paraId="2D149DA1">
      <w:pPr>
        <w:pStyle w:val="54"/>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5.我方同意从规定的开标日期起遵循本投标文件，并在规定的投标有效期期满之前均具有约束力。</w:t>
      </w:r>
    </w:p>
    <w:p w14:paraId="098342FA">
      <w:pPr>
        <w:pStyle w:val="54"/>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6.如果在开标后规定的投标有效期内撤回投标或中标后拒绝签订合同，我方的投标保证金可被贵方没收。</w:t>
      </w:r>
    </w:p>
    <w:p w14:paraId="5EEA63BF">
      <w:pPr>
        <w:pStyle w:val="54"/>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7.我方承诺：采购人若需追加采购本项目招标文件所列货物及相关服务的，在不改变合同其他实质性条款的前提下，按相同或更优惠的折扣率保证供货。</w:t>
      </w:r>
    </w:p>
    <w:p w14:paraId="7D7A99BF">
      <w:pPr>
        <w:pStyle w:val="54"/>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2EBE6B20">
      <w:pPr>
        <w:pStyle w:val="54"/>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9.一旦我方中标,我方将根据招标文件的规定，严格履行合同的责任和义务,并保证在招标文件规定的时间完成项目，交付采购人验收、使用。</w:t>
      </w:r>
    </w:p>
    <w:p w14:paraId="66641F35">
      <w:pPr>
        <w:pStyle w:val="54"/>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10.遵守招标文件中要求的收费项目和标准且无任何异议。</w:t>
      </w:r>
    </w:p>
    <w:p w14:paraId="403D3638">
      <w:pPr>
        <w:pStyle w:val="54"/>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如果我方违反上述承诺，或承诺内容不属实，我方愿意承担一切不利的法律后果。</w:t>
      </w:r>
    </w:p>
    <w:p w14:paraId="1227A32F">
      <w:pPr>
        <w:pStyle w:val="54"/>
        <w:spacing w:before="0" w:after="0" w:line="420" w:lineRule="exact"/>
        <w:rPr>
          <w:rFonts w:ascii="宋体" w:hAnsi="宋体" w:cs="宋体"/>
          <w:color w:val="auto"/>
          <w:sz w:val="21"/>
          <w:szCs w:val="21"/>
          <w:highlight w:val="none"/>
        </w:rPr>
      </w:pPr>
      <w:r>
        <w:rPr>
          <w:rFonts w:hint="eastAsia" w:ascii="宋体" w:hAnsi="宋体" w:cs="宋体"/>
          <w:color w:val="auto"/>
          <w:sz w:val="21"/>
          <w:szCs w:val="21"/>
          <w:highlight w:val="none"/>
        </w:rPr>
        <w:t>与本投标有关的正式通讯地址为：</w:t>
      </w:r>
    </w:p>
    <w:p w14:paraId="2C6A33A1">
      <w:pPr>
        <w:pStyle w:val="54"/>
        <w:spacing w:before="0" w:after="0" w:line="420" w:lineRule="exact"/>
        <w:ind w:left="420" w:leftChars="200"/>
        <w:rPr>
          <w:rFonts w:ascii="宋体" w:hAnsi="宋体" w:cs="宋体"/>
          <w:color w:val="auto"/>
          <w:sz w:val="21"/>
          <w:szCs w:val="21"/>
          <w:highlight w:val="none"/>
          <w:u w:val="single"/>
        </w:rPr>
      </w:pPr>
      <w:r>
        <w:rPr>
          <w:rFonts w:hint="eastAsia" w:ascii="宋体" w:hAnsi="宋体" w:cs="宋体"/>
          <w:color w:val="auto"/>
          <w:sz w:val="21"/>
          <w:szCs w:val="21"/>
          <w:highlight w:val="none"/>
        </w:rPr>
        <w:t>地址：</w:t>
      </w:r>
    </w:p>
    <w:p w14:paraId="791B9EAF">
      <w:pPr>
        <w:pStyle w:val="54"/>
        <w:spacing w:before="0" w:after="0" w:line="420" w:lineRule="exact"/>
        <w:ind w:left="420" w:leftChars="200"/>
        <w:rPr>
          <w:rFonts w:ascii="宋体" w:hAnsi="宋体" w:cs="宋体"/>
          <w:color w:val="auto"/>
          <w:sz w:val="21"/>
          <w:szCs w:val="21"/>
          <w:highlight w:val="none"/>
          <w:u w:val="single"/>
        </w:rPr>
      </w:pPr>
      <w:r>
        <w:rPr>
          <w:rFonts w:hint="eastAsia" w:ascii="宋体" w:hAnsi="宋体" w:cs="宋体"/>
          <w:color w:val="auto"/>
          <w:sz w:val="21"/>
          <w:szCs w:val="21"/>
          <w:highlight w:val="none"/>
        </w:rPr>
        <w:t>邮编：</w:t>
      </w:r>
    </w:p>
    <w:p w14:paraId="645C8D8C">
      <w:pPr>
        <w:pStyle w:val="54"/>
        <w:spacing w:before="0" w:after="0" w:line="420" w:lineRule="exact"/>
        <w:ind w:left="420" w:leftChars="200"/>
        <w:rPr>
          <w:rFonts w:ascii="宋体" w:hAnsi="宋体" w:cs="宋体"/>
          <w:color w:val="auto"/>
          <w:sz w:val="21"/>
          <w:szCs w:val="21"/>
          <w:highlight w:val="none"/>
          <w:u w:val="single"/>
        </w:rPr>
      </w:pPr>
      <w:r>
        <w:rPr>
          <w:rFonts w:hint="eastAsia" w:ascii="宋体" w:hAnsi="宋体" w:cs="宋体"/>
          <w:color w:val="auto"/>
          <w:sz w:val="21"/>
          <w:szCs w:val="21"/>
          <w:highlight w:val="none"/>
        </w:rPr>
        <w:t>电话：　　传真：</w:t>
      </w:r>
    </w:p>
    <w:p w14:paraId="721336DB">
      <w:pPr>
        <w:pStyle w:val="54"/>
        <w:spacing w:before="0" w:after="0" w:line="420" w:lineRule="exact"/>
        <w:ind w:left="420" w:leftChars="200"/>
        <w:rPr>
          <w:rFonts w:ascii="宋体" w:hAnsi="宋体" w:cs="宋体"/>
          <w:color w:val="auto"/>
          <w:sz w:val="21"/>
          <w:szCs w:val="21"/>
          <w:highlight w:val="none"/>
          <w:u w:val="single"/>
        </w:rPr>
      </w:pPr>
      <w:r>
        <w:rPr>
          <w:rFonts w:hint="eastAsia" w:ascii="宋体" w:hAnsi="宋体" w:cs="宋体"/>
          <w:color w:val="auto"/>
          <w:sz w:val="21"/>
          <w:szCs w:val="21"/>
          <w:highlight w:val="none"/>
        </w:rPr>
        <w:t>投标人开户行：</w:t>
      </w:r>
    </w:p>
    <w:p w14:paraId="63A283FB">
      <w:pPr>
        <w:pStyle w:val="54"/>
        <w:spacing w:before="0" w:after="0" w:line="420" w:lineRule="exact"/>
        <w:ind w:left="420" w:leftChars="200"/>
        <w:rPr>
          <w:rFonts w:ascii="宋体" w:hAnsi="宋体" w:cs="宋体"/>
          <w:color w:val="auto"/>
          <w:sz w:val="21"/>
          <w:szCs w:val="21"/>
          <w:highlight w:val="none"/>
          <w:u w:val="single"/>
        </w:rPr>
      </w:pPr>
      <w:r>
        <w:rPr>
          <w:rFonts w:hint="eastAsia" w:ascii="宋体" w:hAnsi="宋体" w:cs="宋体"/>
          <w:color w:val="auto"/>
          <w:sz w:val="21"/>
          <w:szCs w:val="21"/>
          <w:highlight w:val="none"/>
        </w:rPr>
        <w:t>账户：</w:t>
      </w:r>
    </w:p>
    <w:p w14:paraId="52B508B7">
      <w:pPr>
        <w:pStyle w:val="54"/>
        <w:spacing w:before="0" w:after="0" w:line="420" w:lineRule="exact"/>
        <w:ind w:left="420" w:leftChars="200"/>
        <w:rPr>
          <w:rFonts w:ascii="宋体" w:hAnsi="宋体" w:cs="宋体"/>
          <w:color w:val="auto"/>
          <w:sz w:val="21"/>
          <w:szCs w:val="21"/>
          <w:highlight w:val="none"/>
          <w:u w:val="single"/>
        </w:rPr>
      </w:pPr>
      <w:r>
        <w:rPr>
          <w:rFonts w:hint="eastAsia" w:ascii="宋体" w:hAnsi="宋体" w:cs="宋体"/>
          <w:color w:val="auto"/>
          <w:sz w:val="21"/>
          <w:szCs w:val="21"/>
          <w:highlight w:val="none"/>
        </w:rPr>
        <w:t>法定代表人或被授权人（签字或盖章）：</w:t>
      </w:r>
    </w:p>
    <w:p w14:paraId="12608C70">
      <w:pPr>
        <w:pStyle w:val="54"/>
        <w:spacing w:before="0" w:after="0" w:line="420" w:lineRule="exact"/>
        <w:ind w:left="420" w:leftChars="200"/>
        <w:rPr>
          <w:rFonts w:ascii="宋体" w:hAnsi="宋体" w:cs="宋体"/>
          <w:color w:val="auto"/>
          <w:sz w:val="21"/>
          <w:szCs w:val="21"/>
          <w:highlight w:val="none"/>
          <w:u w:val="single"/>
        </w:rPr>
      </w:pPr>
      <w:r>
        <w:rPr>
          <w:rFonts w:hint="eastAsia" w:ascii="宋体" w:hAnsi="宋体" w:cs="宋体"/>
          <w:color w:val="auto"/>
          <w:sz w:val="21"/>
          <w:szCs w:val="21"/>
          <w:highlight w:val="none"/>
        </w:rPr>
        <w:t>投标人名称（公章）：</w:t>
      </w:r>
    </w:p>
    <w:p w14:paraId="43FA4616">
      <w:pPr>
        <w:pStyle w:val="54"/>
        <w:spacing w:before="0" w:after="0" w:line="42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年_______月_______日</w:t>
      </w:r>
    </w:p>
    <w:p w14:paraId="74A01408">
      <w:pPr>
        <w:adjustRightInd w:val="0"/>
        <w:snapToGrid w:val="0"/>
        <w:spacing w:line="360" w:lineRule="exact"/>
        <w:rPr>
          <w:rFonts w:ascii="宋体" w:hAnsi="宋体" w:cs="宋体"/>
          <w:color w:val="auto"/>
          <w:highlight w:val="none"/>
        </w:rPr>
        <w:sectPr>
          <w:headerReference r:id="rId9" w:type="first"/>
          <w:footerReference r:id="rId11" w:type="first"/>
          <w:headerReference r:id="rId8" w:type="default"/>
          <w:footerReference r:id="rId10" w:type="default"/>
          <w:pgSz w:w="11906" w:h="16838"/>
          <w:pgMar w:top="1418" w:right="1417" w:bottom="1418" w:left="1417" w:header="851" w:footer="992" w:gutter="0"/>
          <w:cols w:space="720" w:num="1"/>
          <w:docGrid w:linePitch="312" w:charSpace="0"/>
        </w:sectPr>
      </w:pPr>
    </w:p>
    <w:p w14:paraId="58147F2D">
      <w:pPr>
        <w:spacing w:line="480" w:lineRule="exact"/>
        <w:ind w:firstLine="538"/>
        <w:rPr>
          <w:rFonts w:ascii="宋体" w:hAnsi="宋体" w:cs="宋体"/>
          <w:b/>
          <w:color w:val="auto"/>
          <w:sz w:val="28"/>
          <w:szCs w:val="28"/>
          <w:highlight w:val="none"/>
        </w:rPr>
      </w:pPr>
      <w:r>
        <w:rPr>
          <w:rFonts w:hint="eastAsia" w:ascii="宋体" w:hAnsi="宋体" w:cs="宋体"/>
          <w:b/>
          <w:color w:val="auto"/>
          <w:sz w:val="28"/>
          <w:szCs w:val="28"/>
          <w:highlight w:val="none"/>
        </w:rPr>
        <w:t xml:space="preserve">附件3：  </w:t>
      </w:r>
    </w:p>
    <w:p w14:paraId="3B6B8058">
      <w:pPr>
        <w:spacing w:line="480" w:lineRule="exact"/>
        <w:ind w:firstLine="538"/>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或负责人或经营者</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rPr>
        <w:t>身份证明书</w:t>
      </w:r>
    </w:p>
    <w:p w14:paraId="44F3F07D">
      <w:pPr>
        <w:adjustRightInd w:val="0"/>
        <w:spacing w:line="500" w:lineRule="exact"/>
        <w:jc w:val="center"/>
        <w:textAlignment w:val="baseline"/>
        <w:rPr>
          <w:rFonts w:ascii="宋体" w:hAnsi="宋体" w:cs="宋体"/>
          <w:color w:val="auto"/>
          <w:kern w:val="0"/>
          <w:sz w:val="24"/>
          <w:szCs w:val="24"/>
          <w:highlight w:val="none"/>
        </w:rPr>
      </w:pPr>
    </w:p>
    <w:p w14:paraId="3D18BF8F">
      <w:pPr>
        <w:adjustRightInd w:val="0"/>
        <w:spacing w:line="360" w:lineRule="auto"/>
        <w:ind w:firstLine="480" w:firstLineChars="200"/>
        <w:textAlignment w:val="baseline"/>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单位名称：</w:t>
      </w:r>
      <w:r>
        <w:rPr>
          <w:rFonts w:hint="eastAsia" w:ascii="宋体" w:hAnsi="宋体" w:cs="宋体"/>
          <w:color w:val="auto"/>
          <w:kern w:val="0"/>
          <w:sz w:val="24"/>
          <w:szCs w:val="24"/>
          <w:highlight w:val="none"/>
          <w:u w:val="single"/>
        </w:rPr>
        <w:t xml:space="preserve">                       </w:t>
      </w:r>
    </w:p>
    <w:p w14:paraId="570CE363">
      <w:pPr>
        <w:adjustRightInd w:val="0"/>
        <w:spacing w:line="360" w:lineRule="auto"/>
        <w:ind w:firstLine="480" w:firstLineChars="200"/>
        <w:textAlignment w:val="baseline"/>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u w:val="single"/>
        </w:rPr>
        <w:t xml:space="preserve">                   </w:t>
      </w:r>
    </w:p>
    <w:p w14:paraId="7E048E94">
      <w:pPr>
        <w:adjustRightInd w:val="0"/>
        <w:spacing w:line="360" w:lineRule="auto"/>
        <w:ind w:firstLine="480" w:firstLineChars="2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成立时间：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月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74446E5F">
      <w:pPr>
        <w:adjustRightInd w:val="0"/>
        <w:spacing w:line="360" w:lineRule="auto"/>
        <w:ind w:firstLine="480" w:firstLineChars="200"/>
        <w:textAlignment w:val="baseline"/>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经营期限：</w:t>
      </w:r>
      <w:r>
        <w:rPr>
          <w:rFonts w:hint="eastAsia" w:ascii="宋体" w:hAnsi="宋体" w:cs="宋体"/>
          <w:color w:val="auto"/>
          <w:kern w:val="0"/>
          <w:sz w:val="24"/>
          <w:szCs w:val="24"/>
          <w:highlight w:val="none"/>
          <w:u w:val="single"/>
        </w:rPr>
        <w:t xml:space="preserve">                  </w:t>
      </w:r>
    </w:p>
    <w:p w14:paraId="75779B86">
      <w:pPr>
        <w:adjustRightInd w:val="0"/>
        <w:spacing w:line="360" w:lineRule="auto"/>
        <w:ind w:firstLine="480" w:firstLineChars="200"/>
        <w:textAlignment w:val="baseline"/>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姓名：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性别：</w:t>
      </w:r>
      <w:r>
        <w:rPr>
          <w:rFonts w:hint="eastAsia" w:ascii="宋体" w:hAnsi="宋体" w:cs="宋体"/>
          <w:color w:val="auto"/>
          <w:kern w:val="0"/>
          <w:sz w:val="24"/>
          <w:szCs w:val="24"/>
          <w:highlight w:val="none"/>
          <w:u w:val="single"/>
        </w:rPr>
        <w:t xml:space="preserve">                </w:t>
      </w:r>
    </w:p>
    <w:p w14:paraId="2A588CBF">
      <w:p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职务：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系：</w:t>
      </w:r>
      <w:r>
        <w:rPr>
          <w:rFonts w:hint="eastAsia" w:ascii="宋体" w:hAnsi="宋体" w:cs="宋体"/>
          <w:color w:val="auto"/>
          <w:kern w:val="0"/>
          <w:sz w:val="24"/>
          <w:szCs w:val="24"/>
          <w:highlight w:val="none"/>
          <w:u w:val="single"/>
        </w:rPr>
        <w:t xml:space="preserve">     (投标单位名称) </w:t>
      </w:r>
      <w:r>
        <w:rPr>
          <w:rFonts w:hint="eastAsia" w:ascii="宋体" w:hAnsi="宋体" w:cs="宋体"/>
          <w:color w:val="auto"/>
          <w:kern w:val="0"/>
          <w:sz w:val="24"/>
          <w:szCs w:val="24"/>
          <w:highlight w:val="none"/>
        </w:rPr>
        <w:t>的法定代表人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或负责人或经营者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5389484">
      <w:pPr>
        <w:adjustRightInd w:val="0"/>
        <w:spacing w:line="360" w:lineRule="auto"/>
        <w:ind w:firstLine="480" w:firstLineChars="200"/>
        <w:textAlignment w:val="baseline"/>
        <w:rPr>
          <w:rFonts w:ascii="宋体" w:hAnsi="宋体" w:cs="宋体"/>
          <w:color w:val="auto"/>
          <w:kern w:val="0"/>
          <w:sz w:val="24"/>
          <w:szCs w:val="24"/>
          <w:highlight w:val="none"/>
        </w:rPr>
      </w:pPr>
    </w:p>
    <w:p w14:paraId="53A825B6">
      <w:pPr>
        <w:adjustRightInd w:val="0"/>
        <w:spacing w:line="360" w:lineRule="auto"/>
        <w:ind w:firstLine="480" w:firstLineChars="2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特此证明</w:t>
      </w:r>
    </w:p>
    <w:p w14:paraId="28C9BC68">
      <w:pPr>
        <w:adjustRightInd w:val="0"/>
        <w:spacing w:line="360" w:lineRule="auto"/>
        <w:ind w:firstLine="480" w:firstLineChars="200"/>
        <w:textAlignment w:val="baseline"/>
        <w:rPr>
          <w:rFonts w:ascii="宋体" w:hAnsi="宋体" w:cs="宋体"/>
          <w:color w:val="auto"/>
          <w:kern w:val="0"/>
          <w:sz w:val="24"/>
          <w:szCs w:val="24"/>
          <w:highlight w:val="none"/>
        </w:rPr>
      </w:pPr>
    </w:p>
    <w:p w14:paraId="4960C5D4">
      <w:pPr>
        <w:adjustRightInd w:val="0"/>
        <w:spacing w:line="360" w:lineRule="auto"/>
        <w:ind w:firstLine="3600" w:firstLineChars="15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投标单位(加盖公章)：</w:t>
      </w:r>
    </w:p>
    <w:p w14:paraId="2680ED50">
      <w:pPr>
        <w:adjustRightInd w:val="0"/>
        <w:spacing w:line="360" w:lineRule="auto"/>
        <w:ind w:firstLine="3840" w:firstLineChars="1600"/>
        <w:textAlignment w:val="baseline"/>
        <w:rPr>
          <w:rFonts w:ascii="宋体" w:hAnsi="宋体" w:cs="宋体"/>
          <w:color w:val="auto"/>
          <w:kern w:val="0"/>
          <w:sz w:val="24"/>
          <w:szCs w:val="24"/>
          <w:highlight w:val="none"/>
        </w:rPr>
      </w:pPr>
    </w:p>
    <w:p w14:paraId="473400F5">
      <w:pPr>
        <w:adjustRightInd w:val="0"/>
        <w:spacing w:line="360" w:lineRule="auto"/>
        <w:ind w:firstLine="4320" w:firstLineChars="18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14:paraId="0D82A5B9">
      <w:pPr>
        <w:widowControl/>
        <w:spacing w:line="360" w:lineRule="auto"/>
        <w:rPr>
          <w:rFonts w:ascii="宋体" w:hAnsi="宋体" w:cs="宋体"/>
          <w:b/>
          <w:bCs/>
          <w:color w:val="auto"/>
          <w:kern w:val="0"/>
          <w:sz w:val="24"/>
          <w:szCs w:val="20"/>
          <w:highlight w:val="none"/>
        </w:rPr>
      </w:pPr>
    </w:p>
    <w:p w14:paraId="6DCDF833">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附：法定代表人</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或负责人或经营者</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身份</w:t>
      </w:r>
      <w:r>
        <w:rPr>
          <w:rFonts w:hint="eastAsia" w:ascii="宋体" w:hAnsi="宋体" w:cs="宋体"/>
          <w:b/>
          <w:bCs/>
          <w:color w:val="auto"/>
          <w:sz w:val="24"/>
          <w:highlight w:val="none"/>
        </w:rPr>
        <w:t>证扫描件加盖电子签章或复印件加盖红色实物公章</w:t>
      </w:r>
    </w:p>
    <w:p w14:paraId="0D84FE8E">
      <w:pPr>
        <w:spacing w:line="400" w:lineRule="exact"/>
        <w:ind w:firstLine="480" w:firstLineChars="200"/>
        <w:jc w:val="left"/>
        <w:rPr>
          <w:rFonts w:ascii="宋体" w:hAnsi="宋体" w:cs="宋体"/>
          <w:color w:val="auto"/>
          <w:sz w:val="24"/>
          <w:szCs w:val="24"/>
          <w:highlight w:val="none"/>
        </w:rPr>
      </w:pPr>
    </w:p>
    <w:p w14:paraId="090A5F50">
      <w:pPr>
        <w:spacing w:line="400" w:lineRule="exact"/>
        <w:ind w:firstLine="480" w:firstLineChars="200"/>
        <w:jc w:val="left"/>
        <w:rPr>
          <w:rFonts w:ascii="宋体" w:hAnsi="宋体" w:cs="宋体"/>
          <w:color w:val="auto"/>
          <w:sz w:val="24"/>
          <w:szCs w:val="24"/>
          <w:highlight w:val="none"/>
        </w:rPr>
      </w:pPr>
    </w:p>
    <w:p w14:paraId="40C52C70">
      <w:pPr>
        <w:spacing w:line="400" w:lineRule="exact"/>
        <w:ind w:firstLine="480" w:firstLineChars="200"/>
        <w:jc w:val="left"/>
        <w:rPr>
          <w:rFonts w:ascii="宋体" w:hAnsi="宋体" w:cs="宋体"/>
          <w:color w:val="auto"/>
          <w:sz w:val="24"/>
          <w:szCs w:val="24"/>
          <w:highlight w:val="none"/>
        </w:rPr>
      </w:pPr>
    </w:p>
    <w:p w14:paraId="6E6E9AEC">
      <w:pPr>
        <w:spacing w:line="400" w:lineRule="exact"/>
        <w:ind w:firstLine="480" w:firstLineChars="200"/>
        <w:jc w:val="left"/>
        <w:rPr>
          <w:rFonts w:ascii="宋体" w:hAnsi="宋体" w:cs="宋体"/>
          <w:color w:val="auto"/>
          <w:sz w:val="24"/>
          <w:szCs w:val="24"/>
          <w:highlight w:val="none"/>
        </w:rPr>
      </w:pPr>
    </w:p>
    <w:p w14:paraId="6D2FCD21">
      <w:pPr>
        <w:pStyle w:val="2"/>
        <w:rPr>
          <w:rFonts w:ascii="宋体" w:hAnsi="宋体" w:cs="宋体"/>
          <w:color w:val="auto"/>
          <w:highlight w:val="none"/>
        </w:rPr>
      </w:pPr>
    </w:p>
    <w:p w14:paraId="7BE837AB">
      <w:pPr>
        <w:spacing w:line="400" w:lineRule="exact"/>
        <w:ind w:firstLine="480" w:firstLineChars="200"/>
        <w:jc w:val="left"/>
        <w:rPr>
          <w:rFonts w:ascii="宋体" w:hAnsi="宋体" w:cs="宋体"/>
          <w:color w:val="auto"/>
          <w:sz w:val="24"/>
          <w:szCs w:val="24"/>
          <w:highlight w:val="none"/>
        </w:rPr>
      </w:pPr>
    </w:p>
    <w:p w14:paraId="0A7DD770">
      <w:pPr>
        <w:spacing w:line="400" w:lineRule="exact"/>
        <w:ind w:firstLine="480" w:firstLineChars="200"/>
        <w:jc w:val="left"/>
        <w:rPr>
          <w:rFonts w:ascii="宋体" w:hAnsi="宋体" w:cs="宋体"/>
          <w:color w:val="auto"/>
          <w:sz w:val="24"/>
          <w:szCs w:val="24"/>
          <w:highlight w:val="none"/>
        </w:rPr>
      </w:pPr>
    </w:p>
    <w:p w14:paraId="6E7ABA22">
      <w:pPr>
        <w:spacing w:line="400" w:lineRule="exact"/>
        <w:ind w:firstLine="480" w:firstLineChars="200"/>
        <w:jc w:val="left"/>
        <w:rPr>
          <w:rFonts w:ascii="宋体" w:hAnsi="宋体" w:cs="宋体"/>
          <w:color w:val="auto"/>
          <w:sz w:val="24"/>
          <w:szCs w:val="24"/>
          <w:highlight w:val="none"/>
        </w:rPr>
      </w:pPr>
    </w:p>
    <w:p w14:paraId="395A25C1">
      <w:pPr>
        <w:spacing w:line="400" w:lineRule="exact"/>
        <w:ind w:firstLine="480" w:firstLineChars="200"/>
        <w:jc w:val="left"/>
        <w:rPr>
          <w:rFonts w:ascii="宋体" w:hAnsi="宋体" w:cs="宋体"/>
          <w:color w:val="auto"/>
          <w:sz w:val="24"/>
          <w:szCs w:val="24"/>
          <w:highlight w:val="none"/>
        </w:rPr>
      </w:pPr>
    </w:p>
    <w:p w14:paraId="2BC6F74D">
      <w:pPr>
        <w:spacing w:line="400" w:lineRule="exact"/>
        <w:ind w:firstLine="480" w:firstLineChars="200"/>
        <w:jc w:val="left"/>
        <w:rPr>
          <w:rFonts w:ascii="宋体" w:hAnsi="宋体" w:cs="宋体"/>
          <w:color w:val="auto"/>
          <w:sz w:val="24"/>
          <w:szCs w:val="24"/>
          <w:highlight w:val="none"/>
        </w:rPr>
      </w:pPr>
    </w:p>
    <w:p w14:paraId="7B05F42E">
      <w:pPr>
        <w:spacing w:line="400" w:lineRule="exact"/>
        <w:ind w:firstLine="480" w:firstLineChars="200"/>
        <w:jc w:val="left"/>
        <w:rPr>
          <w:rFonts w:ascii="宋体" w:hAnsi="宋体" w:cs="宋体"/>
          <w:color w:val="auto"/>
          <w:sz w:val="24"/>
          <w:szCs w:val="24"/>
          <w:highlight w:val="none"/>
        </w:rPr>
      </w:pPr>
    </w:p>
    <w:p w14:paraId="4C844649">
      <w:pPr>
        <w:spacing w:line="400" w:lineRule="exact"/>
        <w:ind w:firstLine="480" w:firstLineChars="200"/>
        <w:jc w:val="left"/>
        <w:rPr>
          <w:rFonts w:ascii="宋体" w:hAnsi="宋体" w:cs="宋体"/>
          <w:color w:val="auto"/>
          <w:sz w:val="24"/>
          <w:szCs w:val="24"/>
          <w:highlight w:val="none"/>
        </w:rPr>
      </w:pPr>
    </w:p>
    <w:p w14:paraId="2B0533BD">
      <w:pPr>
        <w:spacing w:line="400" w:lineRule="exact"/>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附件4：</w:t>
      </w:r>
    </w:p>
    <w:p w14:paraId="656E9AF1">
      <w:pPr>
        <w:pStyle w:val="5"/>
        <w:spacing w:line="360" w:lineRule="auto"/>
        <w:ind w:firstLine="2570" w:firstLineChars="800"/>
        <w:jc w:val="both"/>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法人代表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或负责人或经营者</w:t>
      </w:r>
      <w:r>
        <w:rPr>
          <w:rFonts w:hint="eastAsia" w:ascii="宋体" w:hAnsi="宋体" w:cs="宋体"/>
          <w:b/>
          <w:color w:val="auto"/>
          <w:sz w:val="32"/>
          <w:szCs w:val="32"/>
          <w:highlight w:val="none"/>
          <w:lang w:eastAsia="zh-CN"/>
        </w:rPr>
        <w:t>）</w:t>
      </w:r>
      <w:r>
        <w:rPr>
          <w:rFonts w:hint="eastAsia" w:ascii="宋体" w:hAnsi="宋体" w:eastAsia="宋体" w:cs="宋体"/>
          <w:b/>
          <w:color w:val="auto"/>
          <w:sz w:val="32"/>
          <w:szCs w:val="32"/>
          <w:highlight w:val="none"/>
        </w:rPr>
        <w:t>授权书</w:t>
      </w:r>
    </w:p>
    <w:p w14:paraId="0097D7B2">
      <w:pPr>
        <w:spacing w:line="360" w:lineRule="auto"/>
        <w:ind w:firstLine="480" w:firstLineChars="200"/>
        <w:jc w:val="left"/>
        <w:rPr>
          <w:rFonts w:ascii="宋体" w:hAnsi="宋体" w:cs="宋体"/>
          <w:color w:val="auto"/>
          <w:sz w:val="24"/>
          <w:szCs w:val="24"/>
          <w:highlight w:val="none"/>
        </w:rPr>
      </w:pPr>
    </w:p>
    <w:p w14:paraId="50DA7CE6">
      <w:p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本授权书声明：______（投标人单位名称）____________（法定代表人姓名、职务）授权____________（被授权人的姓名、职务）为我方就项目投标活动的合法代理人，以本公司名义全权处理一切与该项目投标有关的事务。</w:t>
      </w:r>
    </w:p>
    <w:p w14:paraId="75451239">
      <w:pPr>
        <w:pStyle w:val="54"/>
        <w:spacing w:before="0" w:after="0" w:line="600" w:lineRule="exact"/>
        <w:rPr>
          <w:rFonts w:ascii="宋体" w:hAnsi="宋体" w:cs="宋体"/>
          <w:color w:val="auto"/>
          <w:highlight w:val="none"/>
        </w:rPr>
      </w:pPr>
      <w:r>
        <w:rPr>
          <w:rFonts w:hint="eastAsia" w:ascii="宋体" w:hAnsi="宋体" w:cs="宋体"/>
          <w:color w:val="auto"/>
          <w:highlight w:val="none"/>
        </w:rPr>
        <w:t>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年____月____日签字或盖章生效，特此声明。</w:t>
      </w:r>
    </w:p>
    <w:p w14:paraId="5212E215">
      <w:pPr>
        <w:pStyle w:val="54"/>
        <w:spacing w:before="0" w:after="0" w:line="600" w:lineRule="exact"/>
        <w:rPr>
          <w:rFonts w:ascii="宋体" w:hAnsi="宋体" w:cs="宋体"/>
          <w:color w:val="auto"/>
          <w:highlight w:val="none"/>
        </w:rPr>
      </w:pPr>
      <w:r>
        <w:rPr>
          <w:rFonts w:hint="eastAsia" w:ascii="宋体" w:hAnsi="宋体" w:cs="宋体"/>
          <w:color w:val="auto"/>
          <w:highlight w:val="none"/>
        </w:rPr>
        <w:t>被授权人无转委托权，特此委托。</w:t>
      </w:r>
    </w:p>
    <w:p w14:paraId="782CD303">
      <w:pPr>
        <w:pStyle w:val="54"/>
        <w:spacing w:before="0" w:after="0" w:line="600" w:lineRule="exact"/>
        <w:rPr>
          <w:rFonts w:ascii="宋体" w:hAnsi="宋体" w:cs="宋体"/>
          <w:color w:val="auto"/>
          <w:highlight w:val="none"/>
        </w:rPr>
      </w:pPr>
    </w:p>
    <w:p w14:paraId="796B4077">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highlight w:val="none"/>
        </w:rPr>
      </w:pPr>
      <w:r>
        <w:rPr>
          <w:color w:val="auto"/>
          <w:sz w:val="24"/>
          <w:highlight w:val="none"/>
        </w:rPr>
        <w:t>授权委托人（即代理人）情况：</w:t>
      </w:r>
    </w:p>
    <w:p w14:paraId="30E1125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auto"/>
          <w:sz w:val="24"/>
          <w:highlight w:val="none"/>
          <w:u w:val="single"/>
          <w:lang w:val="en-US" w:eastAsia="zh-CN"/>
        </w:rPr>
      </w:pPr>
      <w:r>
        <w:rPr>
          <w:color w:val="auto"/>
          <w:sz w:val="24"/>
          <w:highlight w:val="none"/>
        </w:rPr>
        <w:t>姓名：</w:t>
      </w:r>
      <w:r>
        <w:rPr>
          <w:color w:val="auto"/>
          <w:sz w:val="24"/>
          <w:highlight w:val="none"/>
          <w:u w:val="single"/>
        </w:rPr>
        <w:t xml:space="preserve">            </w:t>
      </w:r>
      <w:r>
        <w:rPr>
          <w:color w:val="auto"/>
          <w:sz w:val="24"/>
          <w:highlight w:val="none"/>
        </w:rPr>
        <w:t xml:space="preserve">                 职务：</w:t>
      </w:r>
      <w:r>
        <w:rPr>
          <w:rFonts w:hint="eastAsia"/>
          <w:color w:val="auto"/>
          <w:sz w:val="24"/>
          <w:highlight w:val="none"/>
          <w:u w:val="single"/>
          <w:lang w:val="en-US" w:eastAsia="zh-CN"/>
        </w:rPr>
        <w:t xml:space="preserve">                 </w:t>
      </w:r>
    </w:p>
    <w:p w14:paraId="3AB01FA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auto"/>
          <w:sz w:val="24"/>
          <w:highlight w:val="none"/>
          <w:u w:val="single"/>
          <w:lang w:val="en-US" w:eastAsia="zh-CN"/>
        </w:rPr>
      </w:pPr>
      <w:r>
        <w:rPr>
          <w:color w:val="auto"/>
          <w:sz w:val="24"/>
          <w:highlight w:val="none"/>
        </w:rPr>
        <w:t>身份证号码：</w:t>
      </w:r>
      <w:r>
        <w:rPr>
          <w:rFonts w:hint="eastAsia"/>
          <w:color w:val="auto"/>
          <w:sz w:val="24"/>
          <w:highlight w:val="none"/>
          <w:u w:val="single"/>
          <w:lang w:val="en-US" w:eastAsia="zh-CN"/>
        </w:rPr>
        <w:t xml:space="preserve">                    </w:t>
      </w:r>
    </w:p>
    <w:p w14:paraId="608F3C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color w:val="auto"/>
          <w:sz w:val="24"/>
          <w:highlight w:val="none"/>
        </w:rPr>
        <w:t xml:space="preserve">联系电话： </w:t>
      </w:r>
      <w:r>
        <w:rPr>
          <w:color w:val="auto"/>
          <w:sz w:val="24"/>
          <w:highlight w:val="none"/>
          <w:u w:val="single"/>
        </w:rPr>
        <w:t xml:space="preserve">                </w:t>
      </w:r>
      <w:r>
        <w:rPr>
          <w:color w:val="auto"/>
          <w:sz w:val="24"/>
          <w:highlight w:val="none"/>
        </w:rPr>
        <w:t xml:space="preserve">        传真：</w:t>
      </w:r>
      <w:r>
        <w:rPr>
          <w:rFonts w:hint="eastAsia"/>
          <w:color w:val="auto"/>
          <w:sz w:val="24"/>
          <w:highlight w:val="none"/>
          <w:u w:val="single"/>
          <w:lang w:val="en-US" w:eastAsia="zh-CN"/>
        </w:rPr>
        <w:t xml:space="preserve">               </w:t>
      </w:r>
    </w:p>
    <w:p w14:paraId="0794A2E6">
      <w:pPr>
        <w:pStyle w:val="54"/>
        <w:spacing w:before="0" w:after="0" w:line="600" w:lineRule="exact"/>
        <w:ind w:left="0" w:leftChars="0" w:firstLine="0" w:firstLineChars="0"/>
        <w:rPr>
          <w:rFonts w:hint="eastAsia" w:ascii="宋体" w:hAnsi="宋体" w:cs="宋体"/>
          <w:color w:val="auto"/>
          <w:highlight w:val="none"/>
        </w:rPr>
      </w:pPr>
    </w:p>
    <w:p w14:paraId="51FCB556">
      <w:pPr>
        <w:pStyle w:val="54"/>
        <w:spacing w:before="0" w:after="0" w:line="600" w:lineRule="exact"/>
        <w:ind w:left="0" w:leftChars="0" w:firstLine="0" w:firstLineChars="0"/>
        <w:rPr>
          <w:rFonts w:hint="eastAsia" w:ascii="宋体" w:hAnsi="宋体" w:cs="宋体"/>
          <w:color w:val="auto"/>
          <w:highlight w:val="none"/>
        </w:rPr>
      </w:pPr>
    </w:p>
    <w:p w14:paraId="6AAA7224">
      <w:pPr>
        <w:pStyle w:val="54"/>
        <w:spacing w:before="0" w:after="0" w:line="600" w:lineRule="exact"/>
        <w:ind w:left="0" w:leftChars="0" w:firstLine="0" w:firstLineChars="0"/>
        <w:rPr>
          <w:rFonts w:ascii="宋体" w:hAnsi="宋体" w:cs="宋体"/>
          <w:color w:val="auto"/>
          <w:highlight w:val="none"/>
        </w:rPr>
      </w:pPr>
      <w:r>
        <w:rPr>
          <w:rFonts w:hint="eastAsia" w:ascii="宋体" w:hAnsi="宋体" w:cs="宋体"/>
          <w:color w:val="auto"/>
          <w:highlight w:val="none"/>
        </w:rPr>
        <w:t>投标人名称（公章）：_____________________________________</w:t>
      </w:r>
    </w:p>
    <w:p w14:paraId="6D22A822">
      <w:pPr>
        <w:pStyle w:val="54"/>
        <w:spacing w:before="0" w:after="0" w:line="600" w:lineRule="exact"/>
        <w:ind w:left="0" w:leftChars="0" w:firstLine="0" w:firstLineChars="0"/>
        <w:rPr>
          <w:rFonts w:ascii="宋体" w:hAnsi="宋体" w:cs="宋体"/>
          <w:color w:val="auto"/>
          <w:highlight w:val="none"/>
        </w:rPr>
      </w:pPr>
      <w:r>
        <w:rPr>
          <w:rFonts w:hint="eastAsia" w:ascii="宋体" w:hAnsi="宋体" w:cs="宋体"/>
          <w:color w:val="auto"/>
          <w:highlight w:val="none"/>
        </w:rPr>
        <w:t>日期：_____________________________________</w:t>
      </w:r>
    </w:p>
    <w:p w14:paraId="7DAEAC45">
      <w:pPr>
        <w:snapToGrid w:val="0"/>
        <w:spacing w:line="360" w:lineRule="auto"/>
        <w:rPr>
          <w:rFonts w:ascii="宋体" w:hAnsi="宋体" w:cs="宋体"/>
          <w:color w:val="auto"/>
          <w:sz w:val="24"/>
          <w:szCs w:val="24"/>
          <w:highlight w:val="none"/>
        </w:rPr>
      </w:pPr>
    </w:p>
    <w:p w14:paraId="0150DDE1">
      <w:pPr>
        <w:snapToGrid w:val="0"/>
        <w:spacing w:line="360" w:lineRule="auto"/>
        <w:rPr>
          <w:rFonts w:ascii="宋体" w:hAnsi="宋体" w:cs="宋体"/>
          <w:b/>
          <w:color w:val="auto"/>
          <w:sz w:val="24"/>
          <w:szCs w:val="24"/>
          <w:highlight w:val="none"/>
        </w:rPr>
      </w:pPr>
    </w:p>
    <w:p w14:paraId="1D23289E">
      <w:pPr>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w:t>
      </w:r>
      <w:r>
        <w:rPr>
          <w:rFonts w:hint="eastAsia" w:ascii="宋体" w:hAnsi="宋体" w:cs="宋体"/>
          <w:b/>
          <w:bCs/>
          <w:color w:val="auto"/>
          <w:sz w:val="24"/>
          <w:highlight w:val="none"/>
        </w:rPr>
        <w:t>代理人（被授权人）身份证</w:t>
      </w:r>
      <w:r>
        <w:rPr>
          <w:rFonts w:hint="eastAsia" w:ascii="宋体" w:hAnsi="宋体" w:cs="宋体"/>
          <w:b/>
          <w:color w:val="auto"/>
          <w:sz w:val="24"/>
          <w:szCs w:val="24"/>
          <w:highlight w:val="none"/>
        </w:rPr>
        <w:t>扫描件加盖电子签章或复印件加盖红色实物公章</w:t>
      </w:r>
    </w:p>
    <w:p w14:paraId="290D46A5">
      <w:pPr>
        <w:snapToGrid w:val="0"/>
        <w:spacing w:line="360" w:lineRule="auto"/>
        <w:rPr>
          <w:rFonts w:ascii="宋体" w:hAnsi="宋体" w:cs="宋体"/>
          <w:color w:val="auto"/>
          <w:sz w:val="24"/>
          <w:szCs w:val="24"/>
          <w:highlight w:val="none"/>
        </w:rPr>
      </w:pPr>
    </w:p>
    <w:p w14:paraId="665EE3DD">
      <w:pPr>
        <w:rPr>
          <w:rFonts w:ascii="宋体" w:hAnsi="宋体" w:cs="宋体"/>
          <w:color w:val="auto"/>
          <w:highlight w:val="none"/>
        </w:rPr>
      </w:pPr>
    </w:p>
    <w:p w14:paraId="7DD17BE3">
      <w:pPr>
        <w:adjustRightInd w:val="0"/>
        <w:snapToGrid w:val="0"/>
        <w:ind w:left="-88" w:leftChars="-42"/>
        <w:jc w:val="center"/>
        <w:outlineLvl w:val="0"/>
        <w:rPr>
          <w:rFonts w:ascii="宋体" w:hAnsi="宋体" w:cs="宋体"/>
          <w:color w:val="auto"/>
          <w:highlight w:val="none"/>
        </w:rPr>
        <w:sectPr>
          <w:pgSz w:w="11906" w:h="16838"/>
          <w:pgMar w:top="1417" w:right="1587" w:bottom="1417" w:left="1587" w:header="851" w:footer="992" w:gutter="0"/>
          <w:cols w:space="0" w:num="1"/>
          <w:docGrid w:linePitch="312" w:charSpace="0"/>
        </w:sectPr>
      </w:pPr>
    </w:p>
    <w:p w14:paraId="7F2581E2">
      <w:pPr>
        <w:spacing w:line="400" w:lineRule="exact"/>
        <w:ind w:firstLine="482" w:firstLineChars="200"/>
        <w:jc w:val="left"/>
        <w:rPr>
          <w:rFonts w:ascii="宋体" w:hAnsi="宋体" w:cs="宋体"/>
          <w:b/>
          <w:color w:val="auto"/>
          <w:sz w:val="32"/>
          <w:szCs w:val="32"/>
          <w:highlight w:val="none"/>
          <w:lang w:bidi="ar"/>
        </w:rPr>
      </w:pPr>
      <w:r>
        <w:rPr>
          <w:rFonts w:hint="eastAsia" w:ascii="宋体" w:hAnsi="宋体" w:cs="宋体"/>
          <w:b/>
          <w:color w:val="auto"/>
          <w:sz w:val="24"/>
          <w:szCs w:val="24"/>
          <w:highlight w:val="none"/>
        </w:rPr>
        <w:t>附件5：</w:t>
      </w:r>
    </w:p>
    <w:p w14:paraId="026CC21C">
      <w:pPr>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公共资源交易投标信用承诺书</w:t>
      </w:r>
    </w:p>
    <w:p w14:paraId="3127A51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为营造公开、公平、公正的公共资源交易环境，树立诚信守法的投标人形象，本人代表本单位作出以下承诺：</w:t>
      </w:r>
    </w:p>
    <w:p w14:paraId="7F0BA8A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30BAC3E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二、严格依照国家和省、市、县关于政府采购等方面的法律、法规、规章、规范性文件，参加公共资源交易招标投标活动；积极履行社会责任，促进廉政建设；</w:t>
      </w:r>
    </w:p>
    <w:p w14:paraId="6516625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三、严格遵守即时信息公示规定，及时更新公共资源交易中心主体信息库中信息；</w:t>
      </w:r>
    </w:p>
    <w:p w14:paraId="4D27B46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6C4119A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E1EBF4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六、自觉接受政府部门、行业组织、社会公众、新闻舆论等监督；</w:t>
      </w:r>
    </w:p>
    <w:p w14:paraId="200C50C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七、上述承诺已向本单位员工作了宣传教育；</w:t>
      </w:r>
    </w:p>
    <w:p w14:paraId="0521D17C">
      <w:pPr>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bidi="ar"/>
        </w:rPr>
        <w:t>如有违反上述承诺的不良行为，本单位同意将其予以上网公示。</w:t>
      </w:r>
    </w:p>
    <w:p w14:paraId="39FB0CE7">
      <w:pPr>
        <w:adjustRightInd w:val="0"/>
        <w:spacing w:line="500" w:lineRule="exact"/>
        <w:ind w:left="-2" w:right="120" w:firstLine="480" w:firstLineChars="200"/>
        <w:textAlignment w:val="baseline"/>
        <w:rPr>
          <w:rFonts w:ascii="宋体" w:hAnsi="宋体" w:cs="宋体"/>
          <w:color w:val="auto"/>
          <w:sz w:val="24"/>
          <w:szCs w:val="24"/>
          <w:highlight w:val="none"/>
        </w:rPr>
      </w:pPr>
    </w:p>
    <w:p w14:paraId="6BF8C48E">
      <w:pPr>
        <w:adjustRightInd w:val="0"/>
        <w:spacing w:line="500" w:lineRule="exact"/>
        <w:ind w:left="-2" w:right="120"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投标人全称（加盖公章）：</w:t>
      </w:r>
    </w:p>
    <w:p w14:paraId="25FDCEBF">
      <w:pPr>
        <w:pStyle w:val="11"/>
        <w:rPr>
          <w:color w:val="auto"/>
          <w:highlight w:val="none"/>
        </w:rPr>
      </w:pPr>
    </w:p>
    <w:p w14:paraId="2C888D0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或负责人或经营者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（签字或盖章）：</w:t>
      </w:r>
    </w:p>
    <w:p w14:paraId="46C394EF">
      <w:pPr>
        <w:spacing w:line="500" w:lineRule="exact"/>
        <w:ind w:firstLine="641"/>
        <w:jc w:val="center"/>
        <w:rPr>
          <w:rFonts w:ascii="宋体" w:hAnsi="宋体" w:cs="宋体"/>
          <w:b/>
          <w:color w:val="auto"/>
          <w:sz w:val="32"/>
          <w:szCs w:val="32"/>
          <w:highlight w:val="none"/>
        </w:rPr>
      </w:pPr>
      <w:r>
        <w:rPr>
          <w:rFonts w:hint="eastAsia" w:ascii="宋体" w:hAnsi="宋体" w:cs="宋体"/>
          <w:color w:val="auto"/>
          <w:sz w:val="24"/>
          <w:szCs w:val="24"/>
          <w:highlight w:val="none"/>
        </w:rPr>
        <w:t>时间:   年   月   日</w:t>
      </w:r>
    </w:p>
    <w:p w14:paraId="50DE4C6F">
      <w:pPr>
        <w:snapToGrid w:val="0"/>
        <w:spacing w:before="50" w:after="50"/>
        <w:jc w:val="center"/>
        <w:rPr>
          <w:rFonts w:ascii="宋体" w:hAnsi="宋体" w:cs="宋体"/>
          <w:b/>
          <w:color w:val="auto"/>
          <w:sz w:val="32"/>
          <w:szCs w:val="32"/>
          <w:highlight w:val="none"/>
        </w:rPr>
      </w:pPr>
    </w:p>
    <w:p w14:paraId="72021F3A">
      <w:pPr>
        <w:snapToGrid w:val="0"/>
        <w:spacing w:line="400" w:lineRule="exact"/>
        <w:rPr>
          <w:rFonts w:ascii="宋体" w:hAnsi="宋体" w:cs="宋体"/>
          <w:color w:val="auto"/>
          <w:kern w:val="0"/>
          <w:sz w:val="32"/>
          <w:szCs w:val="32"/>
          <w:highlight w:val="none"/>
        </w:rPr>
      </w:pPr>
    </w:p>
    <w:p w14:paraId="69053229">
      <w:pPr>
        <w:pStyle w:val="11"/>
        <w:rPr>
          <w:rFonts w:ascii="宋体" w:hAnsi="宋体" w:cs="宋体"/>
          <w:color w:val="auto"/>
          <w:highlight w:val="none"/>
        </w:rPr>
      </w:pPr>
    </w:p>
    <w:p w14:paraId="79CF804E">
      <w:pPr>
        <w:ind w:firstLine="7384" w:firstLineChars="2043"/>
        <w:rPr>
          <w:rFonts w:ascii="宋体" w:hAnsi="宋体" w:cs="宋体"/>
          <w:b/>
          <w:color w:val="auto"/>
          <w:sz w:val="36"/>
          <w:szCs w:val="36"/>
          <w:highlight w:val="none"/>
        </w:rPr>
      </w:pPr>
      <w:bookmarkStart w:id="75" w:name="_Toc434820124"/>
      <w:bookmarkStart w:id="76" w:name="_Toc287782058"/>
    </w:p>
    <w:p w14:paraId="0ECCD99F">
      <w:pPr>
        <w:pStyle w:val="2"/>
        <w:ind w:firstLine="723"/>
        <w:rPr>
          <w:rFonts w:ascii="宋体" w:hAnsi="宋体" w:cs="宋体"/>
          <w:b/>
          <w:color w:val="auto"/>
          <w:sz w:val="36"/>
          <w:szCs w:val="36"/>
          <w:highlight w:val="none"/>
        </w:rPr>
      </w:pPr>
    </w:p>
    <w:p w14:paraId="00395715">
      <w:pPr>
        <w:rPr>
          <w:color w:val="auto"/>
          <w:highlight w:val="none"/>
        </w:rPr>
      </w:pPr>
    </w:p>
    <w:p w14:paraId="777CD85A">
      <w:pPr>
        <w:pStyle w:val="2"/>
        <w:ind w:firstLine="1928" w:firstLineChars="600"/>
        <w:rPr>
          <w:rFonts w:hint="eastAsia" w:ascii="宋体" w:hAnsi="宋体" w:eastAsia="宋体" w:cs="宋体"/>
          <w:b/>
          <w:color w:val="auto"/>
          <w:sz w:val="32"/>
          <w:szCs w:val="32"/>
          <w:highlight w:val="none"/>
          <w:lang w:eastAsia="zh-CN"/>
        </w:rPr>
      </w:pPr>
      <w:r>
        <w:rPr>
          <w:rFonts w:hint="eastAsia" w:ascii="宋体" w:hAnsi="宋体" w:cs="宋体"/>
          <w:b/>
          <w:bCs/>
          <w:color w:val="auto"/>
          <w:sz w:val="32"/>
          <w:szCs w:val="32"/>
          <w:highlight w:val="none"/>
        </w:rPr>
        <w:t>服务承诺书（格式自拟</w:t>
      </w:r>
      <w:r>
        <w:rPr>
          <w:rFonts w:hint="eastAsia" w:ascii="宋体" w:hAnsi="宋体" w:cs="宋体"/>
          <w:b/>
          <w:bCs/>
          <w:color w:val="auto"/>
          <w:sz w:val="32"/>
          <w:szCs w:val="32"/>
          <w:highlight w:val="none"/>
          <w:lang w:eastAsia="zh-CN"/>
        </w:rPr>
        <w:t>）</w:t>
      </w:r>
    </w:p>
    <w:p w14:paraId="3A9E4506">
      <w:pPr>
        <w:pStyle w:val="2"/>
        <w:rPr>
          <w:rFonts w:hint="eastAsia" w:ascii="宋体" w:hAnsi="宋体" w:cs="宋体"/>
          <w:b/>
          <w:color w:val="auto"/>
          <w:sz w:val="36"/>
          <w:szCs w:val="36"/>
          <w:highlight w:val="none"/>
        </w:rPr>
      </w:pPr>
    </w:p>
    <w:p w14:paraId="55757F00">
      <w:pPr>
        <w:pStyle w:val="2"/>
        <w:rPr>
          <w:rFonts w:hint="eastAsia" w:ascii="宋体" w:hAnsi="宋体" w:cs="宋体"/>
          <w:b/>
          <w:color w:val="auto"/>
          <w:sz w:val="36"/>
          <w:szCs w:val="36"/>
          <w:highlight w:val="none"/>
        </w:rPr>
      </w:pPr>
    </w:p>
    <w:p w14:paraId="34739C21">
      <w:pPr>
        <w:rPr>
          <w:rFonts w:hint="eastAsia" w:ascii="宋体" w:hAnsi="宋体" w:cs="宋体"/>
          <w:b/>
          <w:color w:val="auto"/>
          <w:sz w:val="36"/>
          <w:szCs w:val="36"/>
          <w:highlight w:val="none"/>
        </w:rPr>
      </w:pPr>
    </w:p>
    <w:p w14:paraId="5B7A4F00">
      <w:pPr>
        <w:rPr>
          <w:rFonts w:hint="eastAsia" w:ascii="宋体" w:hAnsi="宋体" w:cs="宋体"/>
          <w:b/>
          <w:color w:val="auto"/>
          <w:sz w:val="36"/>
          <w:szCs w:val="36"/>
          <w:highlight w:val="none"/>
        </w:rPr>
      </w:pPr>
    </w:p>
    <w:p w14:paraId="645F4C3B">
      <w:pPr>
        <w:rPr>
          <w:rFonts w:hint="eastAsia" w:ascii="宋体" w:hAnsi="宋体" w:cs="宋体"/>
          <w:b/>
          <w:color w:val="auto"/>
          <w:sz w:val="36"/>
          <w:szCs w:val="36"/>
          <w:highlight w:val="none"/>
        </w:rPr>
      </w:pPr>
    </w:p>
    <w:p w14:paraId="42D79F90">
      <w:pPr>
        <w:rPr>
          <w:rFonts w:hint="eastAsia" w:ascii="宋体" w:hAnsi="宋体" w:cs="宋体"/>
          <w:b/>
          <w:color w:val="auto"/>
          <w:sz w:val="36"/>
          <w:szCs w:val="36"/>
          <w:highlight w:val="none"/>
        </w:rPr>
      </w:pPr>
    </w:p>
    <w:p w14:paraId="11362025">
      <w:pPr>
        <w:rPr>
          <w:rFonts w:hint="eastAsia" w:ascii="宋体" w:hAnsi="宋体" w:cs="宋体"/>
          <w:b/>
          <w:color w:val="auto"/>
          <w:sz w:val="36"/>
          <w:szCs w:val="36"/>
          <w:highlight w:val="none"/>
        </w:rPr>
      </w:pPr>
    </w:p>
    <w:p w14:paraId="0E291615">
      <w:pPr>
        <w:rPr>
          <w:rFonts w:hint="eastAsia" w:ascii="宋体" w:hAnsi="宋体" w:cs="宋体"/>
          <w:b/>
          <w:color w:val="auto"/>
          <w:sz w:val="36"/>
          <w:szCs w:val="36"/>
          <w:highlight w:val="none"/>
        </w:rPr>
      </w:pPr>
    </w:p>
    <w:p w14:paraId="0BAA1518">
      <w:pPr>
        <w:rPr>
          <w:rFonts w:hint="eastAsia" w:ascii="宋体" w:hAnsi="宋体" w:cs="宋体"/>
          <w:b/>
          <w:color w:val="auto"/>
          <w:sz w:val="36"/>
          <w:szCs w:val="36"/>
          <w:highlight w:val="none"/>
        </w:rPr>
      </w:pPr>
    </w:p>
    <w:p w14:paraId="6CA5F7BF">
      <w:pPr>
        <w:rPr>
          <w:rFonts w:hint="eastAsia" w:ascii="宋体" w:hAnsi="宋体" w:cs="宋体"/>
          <w:b/>
          <w:color w:val="auto"/>
          <w:sz w:val="36"/>
          <w:szCs w:val="36"/>
          <w:highlight w:val="none"/>
        </w:rPr>
      </w:pPr>
    </w:p>
    <w:p w14:paraId="1F06E609">
      <w:pPr>
        <w:rPr>
          <w:rFonts w:hint="eastAsia" w:ascii="宋体" w:hAnsi="宋体" w:cs="宋体"/>
          <w:b/>
          <w:color w:val="auto"/>
          <w:sz w:val="36"/>
          <w:szCs w:val="36"/>
          <w:highlight w:val="none"/>
        </w:rPr>
      </w:pPr>
    </w:p>
    <w:p w14:paraId="03782ADF">
      <w:pPr>
        <w:rPr>
          <w:rFonts w:hint="eastAsia" w:ascii="宋体" w:hAnsi="宋体" w:cs="宋体"/>
          <w:b/>
          <w:color w:val="auto"/>
          <w:sz w:val="36"/>
          <w:szCs w:val="36"/>
          <w:highlight w:val="none"/>
        </w:rPr>
      </w:pPr>
    </w:p>
    <w:p w14:paraId="155686B2">
      <w:pPr>
        <w:rPr>
          <w:rFonts w:hint="eastAsia" w:ascii="宋体" w:hAnsi="宋体" w:cs="宋体"/>
          <w:b/>
          <w:color w:val="auto"/>
          <w:sz w:val="36"/>
          <w:szCs w:val="36"/>
          <w:highlight w:val="none"/>
        </w:rPr>
      </w:pPr>
    </w:p>
    <w:p w14:paraId="5D830AA6">
      <w:pPr>
        <w:rPr>
          <w:rFonts w:hint="eastAsia" w:ascii="宋体" w:hAnsi="宋体" w:cs="宋体"/>
          <w:b/>
          <w:color w:val="auto"/>
          <w:sz w:val="36"/>
          <w:szCs w:val="36"/>
          <w:highlight w:val="none"/>
        </w:rPr>
      </w:pPr>
    </w:p>
    <w:p w14:paraId="0112DE55">
      <w:pPr>
        <w:rPr>
          <w:rFonts w:hint="eastAsia" w:ascii="宋体" w:hAnsi="宋体" w:cs="宋体"/>
          <w:b/>
          <w:color w:val="auto"/>
          <w:sz w:val="36"/>
          <w:szCs w:val="36"/>
          <w:highlight w:val="none"/>
        </w:rPr>
      </w:pPr>
    </w:p>
    <w:p w14:paraId="00F99E66">
      <w:pPr>
        <w:rPr>
          <w:rFonts w:hint="eastAsia" w:ascii="宋体" w:hAnsi="宋体" w:cs="宋体"/>
          <w:b/>
          <w:color w:val="auto"/>
          <w:sz w:val="36"/>
          <w:szCs w:val="36"/>
          <w:highlight w:val="none"/>
        </w:rPr>
      </w:pPr>
    </w:p>
    <w:p w14:paraId="59E30C26">
      <w:pPr>
        <w:rPr>
          <w:rFonts w:hint="eastAsia" w:ascii="宋体" w:hAnsi="宋体" w:cs="宋体"/>
          <w:b/>
          <w:color w:val="auto"/>
          <w:sz w:val="36"/>
          <w:szCs w:val="36"/>
          <w:highlight w:val="none"/>
        </w:rPr>
      </w:pPr>
    </w:p>
    <w:p w14:paraId="4FA9F70E">
      <w:pPr>
        <w:rPr>
          <w:rFonts w:hint="eastAsia" w:ascii="宋体" w:hAnsi="宋体" w:cs="宋体"/>
          <w:b/>
          <w:color w:val="auto"/>
          <w:sz w:val="36"/>
          <w:szCs w:val="36"/>
          <w:highlight w:val="none"/>
        </w:rPr>
      </w:pPr>
    </w:p>
    <w:p w14:paraId="66C012D8">
      <w:pPr>
        <w:rPr>
          <w:rFonts w:hint="eastAsia" w:ascii="宋体" w:hAnsi="宋体" w:cs="宋体"/>
          <w:b/>
          <w:color w:val="auto"/>
          <w:sz w:val="36"/>
          <w:szCs w:val="36"/>
          <w:highlight w:val="none"/>
        </w:rPr>
      </w:pPr>
    </w:p>
    <w:p w14:paraId="437166F0">
      <w:pPr>
        <w:rPr>
          <w:rFonts w:hint="eastAsia" w:ascii="宋体" w:hAnsi="宋体" w:cs="宋体"/>
          <w:b/>
          <w:color w:val="auto"/>
          <w:sz w:val="36"/>
          <w:szCs w:val="36"/>
          <w:highlight w:val="none"/>
        </w:rPr>
      </w:pPr>
    </w:p>
    <w:p w14:paraId="04533437">
      <w:pPr>
        <w:rPr>
          <w:rFonts w:hint="eastAsia" w:ascii="宋体" w:hAnsi="宋体" w:cs="宋体"/>
          <w:b/>
          <w:color w:val="auto"/>
          <w:sz w:val="36"/>
          <w:szCs w:val="36"/>
          <w:highlight w:val="none"/>
        </w:rPr>
      </w:pPr>
    </w:p>
    <w:p w14:paraId="766E73F3">
      <w:pPr>
        <w:rPr>
          <w:rFonts w:hint="eastAsia" w:ascii="宋体" w:hAnsi="宋体" w:cs="宋体"/>
          <w:b/>
          <w:color w:val="auto"/>
          <w:sz w:val="36"/>
          <w:szCs w:val="36"/>
          <w:highlight w:val="none"/>
        </w:rPr>
      </w:pPr>
    </w:p>
    <w:p w14:paraId="026C6B9A">
      <w:pPr>
        <w:rPr>
          <w:rFonts w:hint="eastAsia" w:ascii="宋体" w:hAnsi="宋体" w:cs="宋体"/>
          <w:b/>
          <w:color w:val="auto"/>
          <w:sz w:val="36"/>
          <w:szCs w:val="36"/>
          <w:highlight w:val="none"/>
        </w:rPr>
      </w:pPr>
    </w:p>
    <w:p w14:paraId="007F701B">
      <w:pPr>
        <w:rPr>
          <w:rFonts w:hint="eastAsia" w:ascii="宋体" w:hAnsi="宋体" w:cs="宋体"/>
          <w:b/>
          <w:color w:val="auto"/>
          <w:sz w:val="36"/>
          <w:szCs w:val="36"/>
          <w:highlight w:val="none"/>
        </w:rPr>
      </w:pPr>
    </w:p>
    <w:p w14:paraId="2C3E1A03">
      <w:pPr>
        <w:rPr>
          <w:rFonts w:hint="eastAsia" w:ascii="宋体" w:hAnsi="宋体" w:cs="宋体"/>
          <w:b/>
          <w:color w:val="auto"/>
          <w:sz w:val="36"/>
          <w:szCs w:val="36"/>
          <w:highlight w:val="none"/>
        </w:rPr>
      </w:pPr>
    </w:p>
    <w:p w14:paraId="6326E0D2">
      <w:pPr>
        <w:rPr>
          <w:rFonts w:hint="eastAsia" w:ascii="宋体" w:hAnsi="宋体" w:cs="宋体"/>
          <w:b/>
          <w:color w:val="auto"/>
          <w:sz w:val="36"/>
          <w:szCs w:val="36"/>
          <w:highlight w:val="none"/>
        </w:rPr>
      </w:pPr>
    </w:p>
    <w:p w14:paraId="00C93089">
      <w:pPr>
        <w:rPr>
          <w:rFonts w:hint="eastAsia" w:ascii="宋体" w:hAnsi="宋体" w:cs="宋体"/>
          <w:b/>
          <w:color w:val="auto"/>
          <w:sz w:val="36"/>
          <w:szCs w:val="36"/>
          <w:highlight w:val="none"/>
        </w:rPr>
      </w:pPr>
    </w:p>
    <w:p w14:paraId="138D80F0">
      <w:pPr>
        <w:rPr>
          <w:rFonts w:hint="eastAsia" w:ascii="宋体" w:hAnsi="宋体" w:cs="宋体"/>
          <w:b/>
          <w:color w:val="auto"/>
          <w:sz w:val="36"/>
          <w:szCs w:val="36"/>
          <w:highlight w:val="none"/>
        </w:rPr>
      </w:pPr>
    </w:p>
    <w:p w14:paraId="60D30EFB">
      <w:pPr>
        <w:pStyle w:val="2"/>
        <w:ind w:firstLine="723"/>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 xml:space="preserve"> </w:t>
      </w:r>
    </w:p>
    <w:p w14:paraId="78FF7AA6">
      <w:pPr>
        <w:ind w:firstLine="723"/>
        <w:rPr>
          <w:rFonts w:ascii="宋体" w:hAnsi="宋体" w:cs="宋体"/>
          <w:b/>
          <w:color w:val="auto"/>
          <w:sz w:val="36"/>
          <w:szCs w:val="36"/>
          <w:highlight w:val="none"/>
        </w:rPr>
      </w:pPr>
    </w:p>
    <w:p w14:paraId="00C3A565">
      <w:pPr>
        <w:pStyle w:val="2"/>
        <w:rPr>
          <w:rFonts w:ascii="宋体" w:hAnsi="宋体" w:cs="宋体"/>
          <w:color w:val="auto"/>
          <w:highlight w:val="none"/>
        </w:rPr>
      </w:pPr>
    </w:p>
    <w:p w14:paraId="77C977B9">
      <w:pPr>
        <w:ind w:firstLine="560"/>
        <w:rPr>
          <w:rFonts w:ascii="宋体" w:hAnsi="宋体" w:cs="宋体"/>
          <w:color w:val="auto"/>
          <w:highlight w:val="none"/>
        </w:rPr>
      </w:pPr>
    </w:p>
    <w:p w14:paraId="471E82D9">
      <w:pPr>
        <w:ind w:firstLine="723" w:firstLineChars="100"/>
        <w:rPr>
          <w:rFonts w:ascii="宋体" w:hAnsi="宋体" w:cs="宋体"/>
          <w:b/>
          <w:color w:val="auto"/>
          <w:sz w:val="72"/>
          <w:highlight w:val="none"/>
        </w:rPr>
      </w:pPr>
    </w:p>
    <w:p w14:paraId="1C968982">
      <w:pPr>
        <w:ind w:firstLine="723" w:firstLineChars="100"/>
        <w:rPr>
          <w:rFonts w:ascii="宋体" w:hAnsi="宋体" w:cs="宋体"/>
          <w:b/>
          <w:color w:val="auto"/>
          <w:sz w:val="72"/>
          <w:highlight w:val="none"/>
        </w:rPr>
      </w:pPr>
    </w:p>
    <w:p w14:paraId="6718A4B0">
      <w:pPr>
        <w:ind w:firstLine="723" w:firstLineChars="100"/>
        <w:rPr>
          <w:rFonts w:ascii="宋体" w:hAnsi="宋体" w:cs="宋体"/>
          <w:b/>
          <w:color w:val="auto"/>
          <w:sz w:val="72"/>
          <w:highlight w:val="none"/>
        </w:rPr>
      </w:pPr>
      <w:r>
        <w:rPr>
          <w:rFonts w:hint="eastAsia" w:ascii="宋体" w:hAnsi="宋体" w:cs="宋体"/>
          <w:b/>
          <w:color w:val="auto"/>
          <w:sz w:val="72"/>
          <w:highlight w:val="none"/>
        </w:rPr>
        <w:t>投  标  响  应  文  件</w:t>
      </w:r>
    </w:p>
    <w:p w14:paraId="20C1BD9A">
      <w:pPr>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 经济标 ）</w:t>
      </w:r>
    </w:p>
    <w:p w14:paraId="300C205A">
      <w:pPr>
        <w:ind w:firstLine="1446"/>
        <w:jc w:val="center"/>
        <w:rPr>
          <w:rFonts w:ascii="宋体" w:hAnsi="宋体" w:cs="宋体"/>
          <w:b/>
          <w:color w:val="auto"/>
          <w:sz w:val="72"/>
          <w:highlight w:val="none"/>
        </w:rPr>
      </w:pPr>
    </w:p>
    <w:p w14:paraId="241EE2E4">
      <w:pPr>
        <w:ind w:firstLine="723"/>
        <w:jc w:val="center"/>
        <w:rPr>
          <w:rFonts w:ascii="宋体" w:hAnsi="宋体" w:cs="宋体"/>
          <w:b/>
          <w:color w:val="auto"/>
          <w:sz w:val="36"/>
          <w:highlight w:val="none"/>
        </w:rPr>
      </w:pPr>
    </w:p>
    <w:p w14:paraId="135555C7">
      <w:pPr>
        <w:pStyle w:val="2"/>
        <w:ind w:firstLine="723"/>
        <w:rPr>
          <w:rFonts w:ascii="宋体" w:hAnsi="宋体" w:cs="宋体"/>
          <w:b/>
          <w:color w:val="auto"/>
          <w:sz w:val="36"/>
          <w:highlight w:val="none"/>
        </w:rPr>
      </w:pPr>
    </w:p>
    <w:p w14:paraId="69122193">
      <w:pPr>
        <w:rPr>
          <w:rFonts w:ascii="宋体" w:hAnsi="宋体" w:cs="宋体"/>
          <w:b/>
          <w:color w:val="auto"/>
          <w:sz w:val="36"/>
          <w:highlight w:val="none"/>
        </w:rPr>
      </w:pPr>
    </w:p>
    <w:p w14:paraId="711FE91B">
      <w:pPr>
        <w:pStyle w:val="2"/>
        <w:rPr>
          <w:rFonts w:ascii="宋体" w:hAnsi="宋体" w:cs="宋体"/>
          <w:color w:val="auto"/>
          <w:highlight w:val="none"/>
        </w:rPr>
      </w:pPr>
    </w:p>
    <w:p w14:paraId="0F659598">
      <w:pPr>
        <w:rPr>
          <w:rFonts w:ascii="宋体" w:hAnsi="宋体" w:cs="宋体"/>
          <w:b/>
          <w:color w:val="auto"/>
          <w:sz w:val="36"/>
          <w:highlight w:val="none"/>
        </w:rPr>
      </w:pPr>
    </w:p>
    <w:p w14:paraId="59A97FA6">
      <w:pPr>
        <w:pStyle w:val="2"/>
        <w:rPr>
          <w:rFonts w:ascii="宋体" w:hAnsi="宋体" w:cs="宋体"/>
          <w:color w:val="auto"/>
          <w:highlight w:val="none"/>
        </w:rPr>
      </w:pPr>
    </w:p>
    <w:p w14:paraId="47E79063">
      <w:pPr>
        <w:ind w:firstLine="2349" w:firstLineChars="650"/>
        <w:rPr>
          <w:rFonts w:ascii="宋体" w:hAnsi="宋体" w:cs="宋体"/>
          <w:b/>
          <w:color w:val="auto"/>
          <w:sz w:val="36"/>
          <w:highlight w:val="none"/>
        </w:rPr>
      </w:pPr>
    </w:p>
    <w:p w14:paraId="23DBCC8E">
      <w:pPr>
        <w:adjustRightInd w:val="0"/>
        <w:snapToGrid w:val="0"/>
        <w:spacing w:line="480" w:lineRule="auto"/>
        <w:ind w:firstLine="726"/>
        <w:rPr>
          <w:rFonts w:ascii="宋体" w:hAnsi="宋体" w:cs="宋体"/>
          <w:b/>
          <w:color w:val="auto"/>
          <w:sz w:val="36"/>
          <w:highlight w:val="none"/>
          <w:u w:val="single"/>
        </w:rPr>
      </w:pPr>
      <w:r>
        <w:rPr>
          <w:rFonts w:hint="eastAsia" w:ascii="宋体" w:hAnsi="宋体" w:cs="宋体"/>
          <w:b/>
          <w:color w:val="auto"/>
          <w:sz w:val="36"/>
          <w:highlight w:val="none"/>
        </w:rPr>
        <w:t>项 目 名 称：</w:t>
      </w:r>
      <w:r>
        <w:rPr>
          <w:rFonts w:hint="eastAsia" w:ascii="宋体" w:hAnsi="宋体" w:cs="宋体"/>
          <w:b/>
          <w:color w:val="auto"/>
          <w:sz w:val="36"/>
          <w:highlight w:val="none"/>
          <w:u w:val="single"/>
        </w:rPr>
        <w:t xml:space="preserve">                        </w:t>
      </w:r>
    </w:p>
    <w:p w14:paraId="256E44D3">
      <w:pPr>
        <w:adjustRightInd w:val="0"/>
        <w:snapToGrid w:val="0"/>
        <w:spacing w:line="480" w:lineRule="auto"/>
        <w:ind w:firstLine="726"/>
        <w:rPr>
          <w:rFonts w:ascii="宋体" w:hAnsi="宋体" w:cs="宋体"/>
          <w:b/>
          <w:color w:val="auto"/>
          <w:sz w:val="36"/>
          <w:highlight w:val="none"/>
        </w:rPr>
      </w:pPr>
      <w:r>
        <w:rPr>
          <w:rFonts w:hint="eastAsia" w:ascii="宋体" w:hAnsi="宋体" w:cs="宋体"/>
          <w:b/>
          <w:color w:val="auto"/>
          <w:sz w:val="36"/>
          <w:highlight w:val="none"/>
        </w:rPr>
        <w:t>采购人名称：</w:t>
      </w:r>
      <w:r>
        <w:rPr>
          <w:rFonts w:hint="eastAsia" w:ascii="宋体" w:hAnsi="宋体" w:cs="宋体"/>
          <w:b/>
          <w:color w:val="auto"/>
          <w:sz w:val="36"/>
          <w:highlight w:val="none"/>
          <w:u w:val="single"/>
        </w:rPr>
        <w:t xml:space="preserve">                        </w:t>
      </w:r>
    </w:p>
    <w:p w14:paraId="4AECA4D6">
      <w:pPr>
        <w:adjustRightInd w:val="0"/>
        <w:snapToGrid w:val="0"/>
        <w:spacing w:line="480" w:lineRule="auto"/>
        <w:ind w:firstLine="726"/>
        <w:rPr>
          <w:rFonts w:ascii="宋体" w:hAnsi="宋体" w:cs="宋体"/>
          <w:b/>
          <w:color w:val="auto"/>
          <w:sz w:val="36"/>
          <w:highlight w:val="none"/>
          <w:u w:val="single"/>
        </w:rPr>
      </w:pPr>
      <w:r>
        <w:rPr>
          <w:rFonts w:hint="eastAsia" w:ascii="宋体" w:hAnsi="宋体" w:cs="宋体"/>
          <w:b/>
          <w:color w:val="auto"/>
          <w:sz w:val="36"/>
          <w:highlight w:val="none"/>
        </w:rPr>
        <w:t>投标人名称 ：</w:t>
      </w:r>
      <w:r>
        <w:rPr>
          <w:rFonts w:hint="eastAsia" w:ascii="宋体" w:hAnsi="宋体" w:cs="宋体"/>
          <w:b/>
          <w:color w:val="auto"/>
          <w:sz w:val="36"/>
          <w:highlight w:val="none"/>
          <w:u w:val="single"/>
        </w:rPr>
        <w:t xml:space="preserve">                        </w:t>
      </w:r>
    </w:p>
    <w:p w14:paraId="249D04DB">
      <w:pPr>
        <w:adjustRightInd w:val="0"/>
        <w:snapToGrid w:val="0"/>
        <w:spacing w:line="480" w:lineRule="auto"/>
        <w:ind w:firstLine="726"/>
        <w:jc w:val="left"/>
        <w:rPr>
          <w:rFonts w:ascii="宋体" w:hAnsi="宋体" w:cs="宋体"/>
          <w:color w:val="auto"/>
          <w:sz w:val="24"/>
          <w:szCs w:val="24"/>
          <w:highlight w:val="none"/>
        </w:rPr>
      </w:pPr>
      <w:r>
        <w:rPr>
          <w:rFonts w:hint="eastAsia" w:ascii="宋体" w:hAnsi="宋体" w:cs="宋体"/>
          <w:b/>
          <w:color w:val="auto"/>
          <w:sz w:val="36"/>
          <w:highlight w:val="none"/>
        </w:rPr>
        <w:t>日      期 ：</w:t>
      </w:r>
      <w:r>
        <w:rPr>
          <w:rFonts w:hint="eastAsia" w:ascii="宋体" w:hAnsi="宋体" w:cs="宋体"/>
          <w:b/>
          <w:color w:val="auto"/>
          <w:sz w:val="36"/>
          <w:highlight w:val="none"/>
          <w:u w:val="single"/>
        </w:rPr>
        <w:t xml:space="preserve">                        </w:t>
      </w:r>
    </w:p>
    <w:p w14:paraId="6416DD2E">
      <w:pPr>
        <w:pStyle w:val="5"/>
        <w:spacing w:line="360" w:lineRule="auto"/>
        <w:jc w:val="left"/>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rPr>
        <w:t>附件</w:t>
      </w:r>
      <w:r>
        <w:rPr>
          <w:rFonts w:hint="eastAsia" w:ascii="宋体" w:hAnsi="宋体" w:eastAsia="宋体" w:cs="宋体"/>
          <w:color w:val="auto"/>
          <w:kern w:val="0"/>
          <w:sz w:val="32"/>
          <w:szCs w:val="32"/>
          <w:highlight w:val="none"/>
          <w:lang w:val="en-US" w:eastAsia="zh-CN"/>
        </w:rPr>
        <w:t>8</w:t>
      </w:r>
    </w:p>
    <w:p w14:paraId="76DF97F1">
      <w:pPr>
        <w:pStyle w:val="5"/>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sz w:val="32"/>
          <w:szCs w:val="32"/>
          <w:highlight w:val="none"/>
          <w:lang w:val="en-US" w:eastAsia="zh-CN"/>
        </w:rPr>
        <w:t>投标报价单</w:t>
      </w:r>
    </w:p>
    <w:p w14:paraId="4AE78F4A">
      <w:pPr>
        <w:spacing w:line="520" w:lineRule="exact"/>
        <w:ind w:firstLine="480"/>
        <w:rPr>
          <w:rFonts w:hint="eastAsia" w:ascii="宋体" w:hAnsi="宋体" w:eastAsia="宋体" w:cs="宋体"/>
          <w:color w:val="auto"/>
          <w:sz w:val="24"/>
          <w:highlight w:val="none"/>
          <w:u w:val="single"/>
        </w:rPr>
      </w:pPr>
      <w:r>
        <w:rPr>
          <w:rFonts w:hint="eastAsia" w:ascii="宋体" w:hAnsi="宋体" w:cs="宋体"/>
          <w:b/>
          <w:bCs/>
          <w:color w:val="auto"/>
          <w:sz w:val="28"/>
          <w:szCs w:val="28"/>
          <w:highlight w:val="none"/>
        </w:rPr>
        <w:t xml:space="preserve"> </w:t>
      </w:r>
      <w:r>
        <w:rPr>
          <w:rFonts w:hint="eastAsia" w:ascii="宋体" w:hAnsi="宋体" w:eastAsia="宋体" w:cs="宋体"/>
          <w:color w:val="auto"/>
          <w:sz w:val="24"/>
          <w:highlight w:val="none"/>
          <w:u w:val="single"/>
          <w:lang w:eastAsia="zh-CN"/>
        </w:rPr>
        <w:t>如东县洋口镇人民政府</w:t>
      </w:r>
      <w:r>
        <w:rPr>
          <w:rFonts w:hint="eastAsia" w:ascii="宋体" w:hAnsi="宋体" w:eastAsia="宋体" w:cs="宋体"/>
          <w:color w:val="auto"/>
          <w:sz w:val="24"/>
          <w:highlight w:val="none"/>
          <w:u w:val="single"/>
        </w:rPr>
        <w:t xml:space="preserve"> ：</w:t>
      </w:r>
    </w:p>
    <w:p w14:paraId="4C400C18">
      <w:pPr>
        <w:spacing w:line="520" w:lineRule="exact"/>
        <w:ind w:firstLine="480"/>
        <w:rPr>
          <w:rFonts w:hint="eastAsia" w:ascii="宋体" w:hAnsi="宋体" w:eastAsia="宋体" w:cs="宋体"/>
          <w:b/>
          <w:color w:val="auto"/>
          <w:kern w:val="1"/>
          <w:sz w:val="24"/>
          <w:highlight w:val="none"/>
          <w:u w:val="single"/>
        </w:rPr>
      </w:pPr>
      <w:r>
        <w:rPr>
          <w:rFonts w:hint="eastAsia" w:ascii="宋体" w:hAnsi="宋体" w:eastAsia="宋体" w:cs="宋体"/>
          <w:color w:val="auto"/>
          <w:kern w:val="1"/>
          <w:sz w:val="24"/>
          <w:highlight w:val="none"/>
        </w:rPr>
        <w:t>一、采购项目名称：</w:t>
      </w:r>
      <w:r>
        <w:rPr>
          <w:rFonts w:hint="eastAsia" w:ascii="宋体" w:hAnsi="宋体" w:eastAsia="宋体" w:cs="宋体"/>
          <w:b/>
          <w:color w:val="auto"/>
          <w:kern w:val="1"/>
          <w:sz w:val="24"/>
          <w:highlight w:val="none"/>
          <w:u w:val="single"/>
        </w:rPr>
        <w:t xml:space="preserve">  </w:t>
      </w:r>
      <w:r>
        <w:rPr>
          <w:rFonts w:hint="eastAsia" w:hAnsi="宋体" w:cs="宋体"/>
          <w:color w:val="auto"/>
          <w:sz w:val="24"/>
          <w:highlight w:val="none"/>
          <w:u w:val="single"/>
          <w:lang w:val="en-US" w:eastAsia="zh-CN"/>
        </w:rPr>
        <w:t>如东县洋口镇机关办公用品采购项目</w:t>
      </w:r>
      <w:r>
        <w:rPr>
          <w:rFonts w:hint="eastAsia" w:hAnsi="宋体" w:cs="宋体"/>
          <w:color w:val="auto"/>
          <w:sz w:val="24"/>
          <w:szCs w:val="24"/>
          <w:highlight w:val="none"/>
          <w:u w:val="single"/>
          <w:lang w:val="en-US" w:eastAsia="zh-CN"/>
        </w:rPr>
        <w:t xml:space="preserve"> </w:t>
      </w:r>
      <w:r>
        <w:rPr>
          <w:rFonts w:hint="eastAsia" w:ascii="宋体" w:hAnsi="宋体" w:eastAsia="宋体" w:cs="宋体"/>
          <w:b/>
          <w:color w:val="auto"/>
          <w:kern w:val="1"/>
          <w:sz w:val="24"/>
          <w:highlight w:val="none"/>
          <w:u w:val="single"/>
        </w:rPr>
        <w:t xml:space="preserve">  </w:t>
      </w:r>
    </w:p>
    <w:p w14:paraId="3220F050">
      <w:pPr>
        <w:pStyle w:val="9"/>
        <w:spacing w:line="520" w:lineRule="exact"/>
        <w:ind w:firstLine="0"/>
        <w:jc w:val="left"/>
        <w:rPr>
          <w:rFonts w:hint="eastAsia" w:ascii="宋体" w:hAnsi="宋体" w:eastAsia="宋体" w:cs="宋体"/>
          <w:color w:val="auto"/>
          <w:highlight w:val="none"/>
        </w:rPr>
      </w:pPr>
      <w:r>
        <w:rPr>
          <w:rFonts w:hint="eastAsia" w:ascii="宋体" w:hAnsi="宋体" w:eastAsia="宋体" w:cs="宋体"/>
          <w:color w:val="auto"/>
          <w:sz w:val="24"/>
          <w:highlight w:val="none"/>
        </w:rPr>
        <w:t>二、我单位将遵照《中华人民共和国政府采购法》等有关规定，并根据该项目</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文件的规定，经</w:t>
      </w:r>
      <w:r>
        <w:rPr>
          <w:rFonts w:hint="eastAsia" w:ascii="宋体" w:hAnsi="宋体" w:eastAsia="宋体" w:cs="宋体"/>
          <w:color w:val="auto"/>
          <w:sz w:val="24"/>
          <w:highlight w:val="none"/>
          <w:lang w:val="en-US" w:eastAsia="zh-CN"/>
        </w:rPr>
        <w:t>研究采购</w:t>
      </w:r>
      <w:r>
        <w:rPr>
          <w:rFonts w:hint="eastAsia" w:ascii="宋体" w:hAnsi="宋体" w:eastAsia="宋体" w:cs="宋体"/>
          <w:color w:val="auto"/>
          <w:sz w:val="24"/>
          <w:highlight w:val="none"/>
        </w:rPr>
        <w:t>文件后，</w:t>
      </w:r>
      <w:r>
        <w:rPr>
          <w:rFonts w:hint="eastAsia" w:ascii="宋体" w:hAnsi="宋体" w:eastAsia="宋体" w:cs="宋体"/>
          <w:b/>
          <w:bCs w:val="0"/>
          <w:color w:val="auto"/>
          <w:sz w:val="24"/>
          <w:highlight w:val="none"/>
        </w:rPr>
        <w:t>愿以</w:t>
      </w:r>
      <w:r>
        <w:rPr>
          <w:rFonts w:hint="eastAsia" w:ascii="宋体" w:hAnsi="宋体" w:eastAsia="宋体" w:cs="宋体"/>
          <w:b/>
          <w:bCs w:val="0"/>
          <w:color w:val="auto"/>
          <w:kern w:val="0"/>
          <w:sz w:val="24"/>
          <w:szCs w:val="24"/>
          <w:highlight w:val="none"/>
          <w:lang w:val="en-US" w:eastAsia="zh-CN"/>
        </w:rPr>
        <w:t>各项目控制单价</w:t>
      </w:r>
      <w:r>
        <w:rPr>
          <w:rFonts w:hint="default" w:ascii="Arial" w:hAnsi="Arial" w:eastAsia="宋体" w:cs="Arial"/>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u w:val="single"/>
          <w:lang w:val="en-US" w:eastAsia="zh-CN"/>
        </w:rPr>
        <w:t xml:space="preserve">     </w:t>
      </w:r>
      <w:r>
        <w:rPr>
          <w:rFonts w:hint="eastAsia" w:ascii="宋体" w:hAnsi="宋体" w:eastAsia="宋体" w:cs="宋体"/>
          <w:b/>
          <w:bCs w:val="0"/>
          <w:color w:val="auto"/>
          <w:kern w:val="0"/>
          <w:sz w:val="24"/>
          <w:szCs w:val="24"/>
          <w:highlight w:val="none"/>
          <w:lang w:val="en-US" w:eastAsia="zh-CN"/>
        </w:rPr>
        <w:t>%（小写）</w:t>
      </w:r>
      <w:r>
        <w:rPr>
          <w:rFonts w:hint="eastAsia" w:ascii="宋体" w:hAnsi="宋体" w:eastAsia="宋体" w:cs="宋体"/>
          <w:b/>
          <w:color w:val="auto"/>
          <w:highlight w:val="none"/>
        </w:rPr>
        <w:t>的投标报价</w:t>
      </w:r>
      <w:r>
        <w:rPr>
          <w:rFonts w:hint="eastAsia" w:ascii="宋体" w:hAnsi="宋体" w:eastAsia="宋体" w:cs="宋体"/>
          <w:color w:val="auto"/>
          <w:highlight w:val="none"/>
        </w:rPr>
        <w:t>，按</w:t>
      </w:r>
      <w:r>
        <w:rPr>
          <w:rFonts w:hint="eastAsia" w:ascii="宋体" w:hAnsi="宋体" w:eastAsia="宋体" w:cs="宋体"/>
          <w:color w:val="auto"/>
          <w:highlight w:val="none"/>
          <w:lang w:val="en-US" w:eastAsia="zh-CN"/>
        </w:rPr>
        <w:t>本次采购</w:t>
      </w:r>
      <w:r>
        <w:rPr>
          <w:rFonts w:hint="eastAsia" w:ascii="宋体" w:hAnsi="宋体" w:eastAsia="宋体" w:cs="宋体"/>
          <w:color w:val="auto"/>
          <w:highlight w:val="none"/>
        </w:rPr>
        <w:t>文件的要求承包本次采购范围内的全部</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rPr>
        <w:t>。</w:t>
      </w:r>
    </w:p>
    <w:p w14:paraId="75FF79B8">
      <w:pPr>
        <w:spacing w:line="520" w:lineRule="exact"/>
        <w:ind w:firstLine="600"/>
        <w:rPr>
          <w:rFonts w:hint="eastAsia" w:ascii="宋体" w:hAnsi="宋体" w:eastAsia="宋体" w:cs="宋体"/>
          <w:color w:val="auto"/>
          <w:kern w:val="1"/>
          <w:sz w:val="24"/>
          <w:highlight w:val="none"/>
        </w:rPr>
      </w:pPr>
    </w:p>
    <w:p w14:paraId="08593A5A">
      <w:pPr>
        <w:spacing w:line="520" w:lineRule="exact"/>
        <w:ind w:firstLine="600"/>
        <w:rPr>
          <w:rFonts w:hint="eastAsia" w:ascii="宋体" w:hAnsi="宋体" w:eastAsia="宋体" w:cs="宋体"/>
          <w:color w:val="auto"/>
          <w:kern w:val="1"/>
          <w:sz w:val="24"/>
          <w:highlight w:val="none"/>
        </w:rPr>
      </w:pPr>
    </w:p>
    <w:p w14:paraId="1BD495C2">
      <w:pPr>
        <w:pStyle w:val="14"/>
        <w:adjustRightInd w:val="0"/>
        <w:snapToGrid w:val="0"/>
        <w:spacing w:line="360" w:lineRule="auto"/>
        <w:rPr>
          <w:rFonts w:hint="eastAsia" w:hAnsi="宋体" w:eastAsia="宋体" w:cs="宋体"/>
          <w:color w:val="auto"/>
          <w:sz w:val="28"/>
          <w:szCs w:val="28"/>
          <w:highlight w:val="none"/>
          <w:lang w:eastAsia="zh-CN"/>
        </w:rPr>
      </w:pPr>
      <w:r>
        <w:rPr>
          <w:rFonts w:hint="eastAsia" w:hAnsi="宋体" w:cs="宋体"/>
          <w:color w:val="auto"/>
          <w:highlight w:val="none"/>
          <w:lang w:val="en-US" w:eastAsia="zh-CN"/>
        </w:rPr>
        <w:t xml:space="preserve"> </w:t>
      </w:r>
    </w:p>
    <w:p w14:paraId="538F8401">
      <w:pPr>
        <w:pStyle w:val="14"/>
        <w:adjustRightInd w:val="0"/>
        <w:snapToGrid w:val="0"/>
        <w:spacing w:line="360" w:lineRule="auto"/>
        <w:rPr>
          <w:rFonts w:hint="default" w:hAnsi="宋体" w:eastAsia="宋体" w:cs="宋体"/>
          <w:color w:val="auto"/>
          <w:sz w:val="28"/>
          <w:szCs w:val="28"/>
          <w:highlight w:val="none"/>
          <w:u w:val="single"/>
          <w:lang w:val="en-US" w:eastAsia="zh-CN"/>
        </w:rPr>
      </w:pPr>
      <w:r>
        <w:rPr>
          <w:rFonts w:hint="eastAsia" w:hAnsi="宋体" w:cs="宋体"/>
          <w:color w:val="auto"/>
          <w:sz w:val="28"/>
          <w:szCs w:val="28"/>
          <w:highlight w:val="none"/>
        </w:rPr>
        <w:t>投标人名称  (盖章)：</w:t>
      </w:r>
      <w:r>
        <w:rPr>
          <w:rFonts w:hint="eastAsia" w:hAnsi="宋体" w:cs="宋体"/>
          <w:color w:val="auto"/>
          <w:sz w:val="28"/>
          <w:szCs w:val="28"/>
          <w:highlight w:val="none"/>
          <w:u w:val="single"/>
          <w:lang w:val="en-US" w:eastAsia="zh-CN"/>
        </w:rPr>
        <w:t xml:space="preserve">                            </w:t>
      </w:r>
    </w:p>
    <w:p w14:paraId="74BCF67C">
      <w:pPr>
        <w:spacing w:line="360" w:lineRule="auto"/>
        <w:rPr>
          <w:rFonts w:ascii="宋体" w:hAnsi="宋体" w:cs="宋体"/>
          <w:color w:val="auto"/>
          <w:sz w:val="28"/>
          <w:szCs w:val="28"/>
          <w:highlight w:val="none"/>
          <w:u w:val="singl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或负责人或经营者</w:t>
      </w: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rPr>
        <w:t>或法定代表授权人(签字或盖章)：_______</w:t>
      </w:r>
    </w:p>
    <w:p w14:paraId="01D9FA1F">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bookmarkEnd w:id="75"/>
    <w:bookmarkEnd w:id="76"/>
    <w:p w14:paraId="40F93915">
      <w:pPr>
        <w:snapToGrid w:val="0"/>
        <w:spacing w:line="400" w:lineRule="exact"/>
        <w:rPr>
          <w:rFonts w:ascii="宋体" w:hAnsi="宋体" w:cs="宋体"/>
          <w:color w:val="auto"/>
          <w:kern w:val="0"/>
          <w:sz w:val="32"/>
          <w:szCs w:val="32"/>
          <w:highlight w:val="none"/>
        </w:rPr>
      </w:pPr>
    </w:p>
    <w:p w14:paraId="4F865052">
      <w:pPr>
        <w:snapToGrid w:val="0"/>
        <w:spacing w:line="400" w:lineRule="exact"/>
        <w:rPr>
          <w:rFonts w:ascii="宋体" w:hAnsi="宋体" w:cs="宋体"/>
          <w:color w:val="auto"/>
          <w:kern w:val="0"/>
          <w:sz w:val="32"/>
          <w:szCs w:val="32"/>
          <w:highlight w:val="none"/>
        </w:rPr>
      </w:pPr>
    </w:p>
    <w:p w14:paraId="42E2F08F">
      <w:pPr>
        <w:snapToGrid w:val="0"/>
        <w:spacing w:line="400" w:lineRule="exact"/>
        <w:rPr>
          <w:rFonts w:ascii="宋体" w:hAnsi="宋体" w:cs="宋体"/>
          <w:color w:val="auto"/>
          <w:kern w:val="0"/>
          <w:sz w:val="32"/>
          <w:szCs w:val="32"/>
          <w:highlight w:val="none"/>
        </w:rPr>
      </w:pPr>
    </w:p>
    <w:p w14:paraId="4BCE6B67">
      <w:pPr>
        <w:pStyle w:val="6"/>
        <w:rPr>
          <w:rFonts w:ascii="宋体" w:hAnsi="宋体" w:cs="宋体"/>
          <w:color w:val="auto"/>
          <w:kern w:val="0"/>
          <w:sz w:val="32"/>
          <w:szCs w:val="32"/>
          <w:highlight w:val="none"/>
        </w:rPr>
      </w:pPr>
    </w:p>
    <w:p w14:paraId="30EF756E">
      <w:pPr>
        <w:rPr>
          <w:rFonts w:ascii="宋体" w:hAnsi="宋体" w:cs="宋体"/>
          <w:color w:val="auto"/>
          <w:kern w:val="0"/>
          <w:sz w:val="32"/>
          <w:szCs w:val="32"/>
          <w:highlight w:val="none"/>
        </w:rPr>
      </w:pPr>
    </w:p>
    <w:p w14:paraId="4F934AAE">
      <w:pPr>
        <w:pStyle w:val="6"/>
        <w:rPr>
          <w:rFonts w:ascii="宋体" w:hAnsi="宋体" w:cs="宋体"/>
          <w:color w:val="auto"/>
          <w:kern w:val="0"/>
          <w:sz w:val="32"/>
          <w:szCs w:val="32"/>
          <w:highlight w:val="none"/>
        </w:rPr>
      </w:pPr>
    </w:p>
    <w:p w14:paraId="3F74BE56">
      <w:pPr>
        <w:rPr>
          <w:color w:val="auto"/>
          <w:highlight w:val="none"/>
        </w:rPr>
      </w:pPr>
    </w:p>
    <w:p w14:paraId="2CFE7D81">
      <w:pPr>
        <w:rPr>
          <w:rFonts w:ascii="宋体" w:hAnsi="宋体" w:cs="宋体"/>
          <w:color w:val="auto"/>
          <w:kern w:val="0"/>
          <w:sz w:val="32"/>
          <w:szCs w:val="32"/>
          <w:highlight w:val="none"/>
        </w:rPr>
      </w:pPr>
    </w:p>
    <w:p w14:paraId="0F0714EB">
      <w:pPr>
        <w:pStyle w:val="6"/>
        <w:rPr>
          <w:color w:val="auto"/>
          <w:highlight w:val="none"/>
        </w:rPr>
      </w:pPr>
    </w:p>
    <w:p w14:paraId="630F50B8">
      <w:pPr>
        <w:rPr>
          <w:rFonts w:ascii="宋体" w:hAnsi="宋体" w:cs="宋体"/>
          <w:color w:val="auto"/>
          <w:kern w:val="0"/>
          <w:sz w:val="32"/>
          <w:szCs w:val="32"/>
          <w:highlight w:val="none"/>
        </w:rPr>
      </w:pPr>
    </w:p>
    <w:p w14:paraId="5624F25F">
      <w:pPr>
        <w:rPr>
          <w:rFonts w:ascii="宋体" w:hAnsi="宋体" w:cs="宋体"/>
          <w:color w:val="auto"/>
          <w:kern w:val="0"/>
          <w:sz w:val="32"/>
          <w:szCs w:val="32"/>
          <w:highlight w:val="none"/>
        </w:rPr>
      </w:pPr>
    </w:p>
    <w:p w14:paraId="4C7F5B78">
      <w:pPr>
        <w:spacing w:line="360" w:lineRule="auto"/>
        <w:ind w:firstLine="643" w:firstLineChars="200"/>
        <w:jc w:val="center"/>
        <w:rPr>
          <w:rFonts w:hint="eastAsia" w:eastAsia="宋体"/>
          <w:b/>
          <w:bCs/>
          <w:color w:val="auto"/>
          <w:sz w:val="32"/>
          <w:szCs w:val="32"/>
          <w:highlight w:val="none"/>
          <w:u w:val="none"/>
        </w:rPr>
      </w:pPr>
      <w:r>
        <w:rPr>
          <w:rStyle w:val="33"/>
          <w:rFonts w:hint="eastAsia" w:ascii="宋体" w:hAnsi="宋体" w:cs="宋体"/>
          <w:b/>
          <w:bCs/>
          <w:color w:val="auto"/>
          <w:sz w:val="32"/>
          <w:szCs w:val="32"/>
          <w:highlight w:val="none"/>
          <w:u w:val="none"/>
        </w:rPr>
        <w:t>第六章  拟签订的合同文本</w:t>
      </w:r>
    </w:p>
    <w:p w14:paraId="3B008DE2">
      <w:pPr>
        <w:spacing w:line="360" w:lineRule="auto"/>
        <w:ind w:firstLine="480" w:firstLineChars="200"/>
        <w:rPr>
          <w:rFonts w:hint="eastAsia" w:eastAsia="宋体"/>
          <w:color w:val="auto"/>
          <w:sz w:val="24"/>
          <w:szCs w:val="28"/>
          <w:highlight w:val="none"/>
        </w:rPr>
      </w:pPr>
      <w:r>
        <w:rPr>
          <w:rFonts w:hint="eastAsia" w:eastAsia="宋体"/>
          <w:color w:val="auto"/>
          <w:sz w:val="24"/>
          <w:szCs w:val="28"/>
          <w:highlight w:val="none"/>
        </w:rPr>
        <w:t>（本合同为参考合同，发包人可根据项目实际情况，在不改变实质性条款及招标文件精神的基础上作适当修改。）</w:t>
      </w:r>
    </w:p>
    <w:p w14:paraId="10C6611D">
      <w:pPr>
        <w:spacing w:line="480" w:lineRule="exact"/>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政府采购供需合同</w:t>
      </w:r>
    </w:p>
    <w:p w14:paraId="122C82ED">
      <w:pPr>
        <w:keepNext w:val="0"/>
        <w:keepLines w:val="0"/>
        <w:pageBreakBefore w:val="0"/>
        <w:widowControl w:val="0"/>
        <w:kinsoku/>
        <w:wordWrap/>
        <w:overflowPunct/>
        <w:topLinePunct w:val="0"/>
        <w:bidi w:val="0"/>
        <w:adjustRightInd w:val="0"/>
        <w:snapToGrid w:val="0"/>
        <w:spacing w:line="360" w:lineRule="auto"/>
        <w:ind w:firstLine="354" w:firstLineChars="147"/>
        <w:textAlignment w:val="auto"/>
        <w:rPr>
          <w:rFonts w:hint="eastAsia" w:ascii="宋体" w:hAnsi="宋体"/>
          <w:b/>
          <w:color w:val="auto"/>
          <w:sz w:val="24"/>
          <w:highlight w:val="none"/>
        </w:rPr>
      </w:pPr>
      <w:r>
        <w:rPr>
          <w:rFonts w:hint="eastAsia" w:ascii="宋体" w:hAnsi="宋体"/>
          <w:b/>
          <w:color w:val="auto"/>
          <w:sz w:val="24"/>
          <w:highlight w:val="none"/>
        </w:rPr>
        <w:t>甲方(需方)：</w:t>
      </w:r>
      <w:r>
        <w:rPr>
          <w:rFonts w:hint="eastAsia" w:ascii="宋体" w:hAnsi="宋体"/>
          <w:b/>
          <w:color w:val="auto"/>
          <w:sz w:val="24"/>
          <w:highlight w:val="none"/>
          <w:u w:val="single"/>
        </w:rPr>
        <w:t xml:space="preserve">                          </w:t>
      </w:r>
      <w:r>
        <w:rPr>
          <w:rFonts w:hint="eastAsia" w:ascii="宋体" w:hAnsi="宋体"/>
          <w:b/>
          <w:color w:val="auto"/>
          <w:sz w:val="24"/>
          <w:highlight w:val="none"/>
        </w:rPr>
        <w:t xml:space="preserve"> </w:t>
      </w:r>
    </w:p>
    <w:p w14:paraId="5E907179">
      <w:pPr>
        <w:keepNext w:val="0"/>
        <w:keepLines w:val="0"/>
        <w:pageBreakBefore w:val="0"/>
        <w:widowControl w:val="0"/>
        <w:kinsoku/>
        <w:wordWrap/>
        <w:overflowPunct/>
        <w:topLinePunct w:val="0"/>
        <w:bidi w:val="0"/>
        <w:adjustRightInd w:val="0"/>
        <w:snapToGrid w:val="0"/>
        <w:spacing w:line="360" w:lineRule="auto"/>
        <w:ind w:firstLine="354" w:firstLineChars="147"/>
        <w:textAlignment w:val="auto"/>
        <w:rPr>
          <w:rFonts w:hint="default" w:ascii="宋体" w:hAnsi="宋体" w:eastAsia="宋体"/>
          <w:b/>
          <w:color w:val="auto"/>
          <w:sz w:val="24"/>
          <w:highlight w:val="none"/>
          <w:u w:val="single"/>
          <w:lang w:val="en-US" w:eastAsia="zh-CN"/>
        </w:rPr>
      </w:pPr>
      <w:r>
        <w:rPr>
          <w:rFonts w:hint="eastAsia" w:ascii="宋体" w:hAnsi="宋体"/>
          <w:b/>
          <w:color w:val="auto"/>
          <w:sz w:val="24"/>
          <w:highlight w:val="none"/>
        </w:rPr>
        <w:t>住所地</w:t>
      </w:r>
      <w:r>
        <w:rPr>
          <w:rFonts w:hint="eastAsia" w:ascii="宋体" w:hAnsi="宋体"/>
          <w:b/>
          <w:color w:val="auto"/>
          <w:sz w:val="24"/>
          <w:highlight w:val="none"/>
          <w:lang w:eastAsia="zh-CN"/>
        </w:rPr>
        <w:t>：</w:t>
      </w:r>
      <w:r>
        <w:rPr>
          <w:rFonts w:hint="eastAsia" w:ascii="宋体" w:hAnsi="宋体"/>
          <w:b/>
          <w:color w:val="auto"/>
          <w:sz w:val="24"/>
          <w:highlight w:val="none"/>
          <w:u w:val="single"/>
          <w:lang w:val="en-US" w:eastAsia="zh-CN"/>
        </w:rPr>
        <w:t xml:space="preserve">                       </w:t>
      </w:r>
    </w:p>
    <w:p w14:paraId="5C039844">
      <w:pPr>
        <w:keepNext w:val="0"/>
        <w:keepLines w:val="0"/>
        <w:pageBreakBefore w:val="0"/>
        <w:widowControl w:val="0"/>
        <w:kinsoku/>
        <w:wordWrap/>
        <w:overflowPunct/>
        <w:topLinePunct w:val="0"/>
        <w:bidi w:val="0"/>
        <w:adjustRightInd w:val="0"/>
        <w:snapToGrid w:val="0"/>
        <w:spacing w:line="360" w:lineRule="auto"/>
        <w:ind w:firstLine="354" w:firstLineChars="147"/>
        <w:textAlignment w:val="auto"/>
        <w:rPr>
          <w:rFonts w:ascii="宋体" w:hAnsi="宋体"/>
          <w:color w:val="auto"/>
          <w:sz w:val="24"/>
          <w:highlight w:val="none"/>
        </w:rPr>
      </w:pPr>
      <w:r>
        <w:rPr>
          <w:rFonts w:hint="eastAsia" w:ascii="宋体" w:hAnsi="宋体"/>
          <w:b/>
          <w:color w:val="auto"/>
          <w:sz w:val="24"/>
          <w:highlight w:val="none"/>
        </w:rPr>
        <w:t>乙方(供方)：</w:t>
      </w:r>
      <w:r>
        <w:rPr>
          <w:rFonts w:hint="eastAsia" w:ascii="宋体" w:hAnsi="宋体"/>
          <w:b/>
          <w:color w:val="auto"/>
          <w:sz w:val="24"/>
          <w:highlight w:val="none"/>
          <w:u w:val="single"/>
        </w:rPr>
        <w:t xml:space="preserve">                           </w:t>
      </w:r>
    </w:p>
    <w:p w14:paraId="54381A24">
      <w:pPr>
        <w:keepNext w:val="0"/>
        <w:keepLines w:val="0"/>
        <w:pageBreakBefore w:val="0"/>
        <w:widowControl w:val="0"/>
        <w:kinsoku/>
        <w:wordWrap/>
        <w:overflowPunct/>
        <w:topLinePunct w:val="0"/>
        <w:bidi w:val="0"/>
        <w:adjustRightInd w:val="0"/>
        <w:snapToGrid w:val="0"/>
        <w:spacing w:line="360" w:lineRule="auto"/>
        <w:ind w:firstLine="354" w:firstLineChars="147"/>
        <w:textAlignment w:val="auto"/>
        <w:rPr>
          <w:rFonts w:hint="default" w:ascii="宋体" w:hAnsi="宋体" w:eastAsia="宋体" w:cs="Times New Roman"/>
          <w:b/>
          <w:color w:val="auto"/>
          <w:sz w:val="24"/>
          <w:highlight w:val="none"/>
          <w:u w:val="single"/>
          <w:lang w:val="en-US" w:eastAsia="zh-CN"/>
        </w:rPr>
      </w:pPr>
      <w:r>
        <w:rPr>
          <w:rFonts w:hint="eastAsia" w:ascii="宋体" w:hAnsi="宋体" w:eastAsia="宋体" w:cs="Times New Roman"/>
          <w:b/>
          <w:color w:val="auto"/>
          <w:sz w:val="24"/>
          <w:highlight w:val="none"/>
        </w:rPr>
        <w:t>住所地：</w:t>
      </w:r>
      <w:r>
        <w:rPr>
          <w:rFonts w:hint="eastAsia" w:ascii="宋体" w:hAnsi="宋体" w:eastAsia="宋体" w:cs="Times New Roman"/>
          <w:b/>
          <w:color w:val="auto"/>
          <w:sz w:val="24"/>
          <w:highlight w:val="none"/>
          <w:u w:val="single"/>
          <w:lang w:val="en-US" w:eastAsia="zh-CN"/>
        </w:rPr>
        <w:t xml:space="preserve">                    </w:t>
      </w:r>
    </w:p>
    <w:p w14:paraId="51BC5EEF">
      <w:pPr>
        <w:keepNext w:val="0"/>
        <w:keepLines w:val="0"/>
        <w:pageBreakBefore w:val="0"/>
        <w:widowControl w:val="0"/>
        <w:kinsoku/>
        <w:wordWrap/>
        <w:overflowPunct/>
        <w:topLinePunct w:val="0"/>
        <w:bidi w:val="0"/>
        <w:adjustRightInd w:val="0"/>
        <w:snapToGrid w:val="0"/>
        <w:spacing w:line="360" w:lineRule="auto"/>
        <w:ind w:firstLine="352" w:firstLineChars="147"/>
        <w:textAlignment w:val="auto"/>
        <w:rPr>
          <w:rFonts w:hint="eastAsia" w:ascii="宋体" w:hAnsi="宋体"/>
          <w:b/>
          <w:color w:val="auto"/>
          <w:sz w:val="24"/>
          <w:highlight w:val="none"/>
        </w:rPr>
      </w:pPr>
      <w:r>
        <w:rPr>
          <w:rFonts w:hint="eastAsia" w:ascii="宋体" w:hAnsi="宋体"/>
          <w:color w:val="auto"/>
          <w:sz w:val="24"/>
          <w:highlight w:val="none"/>
        </w:rPr>
        <w:t>签订地点：</w:t>
      </w:r>
      <w:r>
        <w:rPr>
          <w:rFonts w:hint="eastAsia" w:ascii="宋体" w:hAnsi="宋体"/>
          <w:b/>
          <w:color w:val="auto"/>
          <w:sz w:val="24"/>
          <w:highlight w:val="none"/>
          <w:u w:val="single"/>
        </w:rPr>
        <w:t xml:space="preserve">                            </w:t>
      </w:r>
    </w:p>
    <w:p w14:paraId="445CCEC8">
      <w:pPr>
        <w:keepNext w:val="0"/>
        <w:keepLines w:val="0"/>
        <w:pageBreakBefore w:val="0"/>
        <w:widowControl w:val="0"/>
        <w:kinsoku/>
        <w:wordWrap/>
        <w:overflowPunct/>
        <w:topLinePunct w:val="0"/>
        <w:bidi w:val="0"/>
        <w:adjustRightInd w:val="0"/>
        <w:snapToGrid w:val="0"/>
        <w:spacing w:line="360" w:lineRule="auto"/>
        <w:ind w:firstLine="352" w:firstLineChars="147"/>
        <w:textAlignment w:val="auto"/>
        <w:rPr>
          <w:rFonts w:hint="eastAsia" w:ascii="宋体" w:hAnsi="宋体"/>
          <w:color w:val="auto"/>
          <w:sz w:val="24"/>
          <w:highlight w:val="none"/>
          <w:u w:val="single"/>
        </w:rPr>
      </w:pPr>
      <w:r>
        <w:rPr>
          <w:rFonts w:hint="eastAsia" w:ascii="宋体" w:hAnsi="宋体"/>
          <w:color w:val="auto"/>
          <w:sz w:val="24"/>
          <w:highlight w:val="none"/>
        </w:rPr>
        <w:t>签订时间：</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年    月    日 </w:t>
      </w:r>
    </w:p>
    <w:p w14:paraId="1CEB7691">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s="宋体"/>
          <w:color w:val="auto"/>
          <w:sz w:val="24"/>
          <w:highlight w:val="none"/>
          <w:u w:val="single"/>
          <w:lang w:val="en-US" w:eastAsia="zh-CN"/>
        </w:rPr>
        <w:t xml:space="preserve"> 如东县洋口镇机关办公用品采购项目 </w:t>
      </w:r>
      <w:r>
        <w:rPr>
          <w:rFonts w:hint="eastAsia" w:ascii="宋体" w:hAnsi="宋体"/>
          <w:color w:val="auto"/>
          <w:sz w:val="24"/>
          <w:highlight w:val="none"/>
        </w:rPr>
        <w:t>中标（成交）通知书，甲</w:t>
      </w:r>
      <w:r>
        <w:rPr>
          <w:rFonts w:ascii="宋体" w:hAnsi="宋体"/>
          <w:color w:val="auto"/>
          <w:sz w:val="24"/>
          <w:highlight w:val="none"/>
        </w:rPr>
        <w:t>乙</w:t>
      </w:r>
      <w:r>
        <w:rPr>
          <w:rFonts w:hint="eastAsia" w:ascii="宋体" w:hAnsi="宋体"/>
          <w:color w:val="auto"/>
          <w:sz w:val="24"/>
          <w:highlight w:val="none"/>
        </w:rPr>
        <w:t>双方本着公平自愿和诚实信用的原则</w:t>
      </w:r>
      <w:r>
        <w:rPr>
          <w:rFonts w:ascii="宋体" w:hAnsi="宋体"/>
          <w:color w:val="auto"/>
          <w:sz w:val="24"/>
          <w:highlight w:val="none"/>
        </w:rPr>
        <w:t>,</w:t>
      </w:r>
      <w:r>
        <w:rPr>
          <w:rFonts w:hint="eastAsia" w:ascii="宋体" w:hAnsi="宋体"/>
          <w:color w:val="auto"/>
          <w:sz w:val="24"/>
          <w:highlight w:val="none"/>
        </w:rPr>
        <w:t>订立如下供需合同：</w:t>
      </w:r>
    </w:p>
    <w:p w14:paraId="2F545700">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b/>
          <w:color w:val="auto"/>
          <w:highlight w:val="none"/>
        </w:rPr>
      </w:pPr>
      <w:r>
        <w:rPr>
          <w:rFonts w:hint="eastAsia" w:hAnsi="宋体"/>
          <w:b/>
          <w:color w:val="auto"/>
          <w:sz w:val="24"/>
          <w:highlight w:val="none"/>
        </w:rPr>
        <w:t>一、项目名称：</w:t>
      </w:r>
      <w:r>
        <w:rPr>
          <w:rFonts w:hint="eastAsia" w:hAnsi="宋体" w:cs="宋体"/>
          <w:color w:val="auto"/>
          <w:sz w:val="24"/>
          <w:szCs w:val="24"/>
          <w:highlight w:val="none"/>
          <w:u w:val="single"/>
          <w:lang w:val="en-US" w:eastAsia="zh-CN"/>
        </w:rPr>
        <w:t xml:space="preserve"> </w:t>
      </w:r>
      <w:r>
        <w:rPr>
          <w:rFonts w:hint="eastAsia" w:hAnsi="宋体" w:cs="宋体"/>
          <w:color w:val="auto"/>
          <w:sz w:val="24"/>
          <w:highlight w:val="none"/>
          <w:u w:val="single"/>
          <w:lang w:val="en-US" w:eastAsia="zh-CN"/>
        </w:rPr>
        <w:t>如东县洋口镇机关办公用品采购项目</w:t>
      </w:r>
      <w:r>
        <w:rPr>
          <w:rFonts w:hint="eastAsia" w:hAnsi="宋体" w:cs="宋体"/>
          <w:color w:val="auto"/>
          <w:sz w:val="24"/>
          <w:szCs w:val="24"/>
          <w:highlight w:val="none"/>
          <w:u w:val="single"/>
          <w:lang w:val="en-US" w:eastAsia="zh-CN"/>
        </w:rPr>
        <w:t xml:space="preserve"> </w:t>
      </w:r>
      <w:r>
        <w:rPr>
          <w:rFonts w:hAnsi="宋体"/>
          <w:b/>
          <w:color w:val="auto"/>
          <w:sz w:val="24"/>
          <w:szCs w:val="24"/>
          <w:highlight w:val="none"/>
        </w:rPr>
        <w:t xml:space="preserve">  </w:t>
      </w:r>
      <w:r>
        <w:rPr>
          <w:rFonts w:hAnsi="宋体"/>
          <w:b/>
          <w:color w:val="auto"/>
          <w:highlight w:val="none"/>
        </w:rPr>
        <w:t xml:space="preserve">                   </w:t>
      </w:r>
    </w:p>
    <w:p w14:paraId="1D5A6BF1">
      <w:pPr>
        <w:spacing w:line="540" w:lineRule="exact"/>
        <w:rPr>
          <w:rFonts w:hint="default" w:ascii="宋体" w:hAnsi="宋体" w:eastAsia="宋体"/>
          <w:color w:val="auto"/>
          <w:sz w:val="24"/>
          <w:highlight w:val="none"/>
          <w:lang w:val="en-US" w:eastAsia="zh-CN"/>
        </w:rPr>
      </w:pPr>
      <w:r>
        <w:rPr>
          <w:rFonts w:hint="eastAsia" w:ascii="宋体" w:hAnsi="宋体" w:eastAsia="宋体"/>
          <w:b/>
          <w:color w:val="auto"/>
          <w:highlight w:val="none"/>
        </w:rPr>
        <w:t>二、</w:t>
      </w:r>
      <w:r>
        <w:rPr>
          <w:rFonts w:hint="eastAsia" w:ascii="宋体" w:hAnsi="宋体"/>
          <w:color w:val="auto"/>
          <w:sz w:val="24"/>
          <w:highlight w:val="none"/>
        </w:rPr>
        <w:t>货物清单</w:t>
      </w:r>
      <w:r>
        <w:rPr>
          <w:rFonts w:hint="eastAsia" w:ascii="宋体" w:hAnsi="宋体"/>
          <w:color w:val="auto"/>
          <w:sz w:val="24"/>
          <w:highlight w:val="none"/>
          <w:lang w:val="en-US" w:eastAsia="zh-CN"/>
        </w:rPr>
        <w:t>及控制单价</w:t>
      </w:r>
    </w:p>
    <w:tbl>
      <w:tblPr>
        <w:tblStyle w:val="23"/>
        <w:tblW w:w="9588"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470"/>
        <w:gridCol w:w="1932"/>
        <w:gridCol w:w="737"/>
        <w:gridCol w:w="854"/>
        <w:gridCol w:w="2207"/>
        <w:gridCol w:w="1653"/>
      </w:tblGrid>
      <w:tr w14:paraId="365E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23F53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BF74A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品名</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705C88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规格参数要求</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3172E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D99BA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控制单价（元）</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EA372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推荐</w:t>
            </w:r>
            <w:r>
              <w:rPr>
                <w:rFonts w:hint="eastAsia" w:ascii="宋体" w:hAnsi="宋体" w:eastAsia="宋体" w:cs="宋体"/>
                <w:i w:val="0"/>
                <w:iCs w:val="0"/>
                <w:color w:val="auto"/>
                <w:kern w:val="0"/>
                <w:sz w:val="21"/>
                <w:szCs w:val="21"/>
                <w:highlight w:val="none"/>
                <w:u w:val="none"/>
                <w:lang w:val="en-US" w:eastAsia="zh-CN" w:bidi="ar"/>
              </w:rPr>
              <w:t>品牌</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14:paraId="2FEC1F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图片样式</w:t>
            </w:r>
          </w:p>
        </w:tc>
      </w:tr>
      <w:tr w14:paraId="5565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F5B33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A6E09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A4纸</w:t>
            </w:r>
          </w:p>
        </w:tc>
        <w:tc>
          <w:tcPr>
            <w:tcW w:w="1932" w:type="dxa"/>
            <w:tcBorders>
              <w:top w:val="single" w:color="000000" w:sz="4" w:space="0"/>
              <w:left w:val="single" w:color="000000" w:sz="4" w:space="0"/>
              <w:bottom w:val="single" w:color="000000" w:sz="4" w:space="0"/>
              <w:right w:val="nil"/>
            </w:tcBorders>
            <w:noWrap w:val="0"/>
            <w:vAlign w:val="center"/>
          </w:tcPr>
          <w:p w14:paraId="61A595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70g、纯白、500张/包</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6F19B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1CB12D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24</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3396F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惠普、得力、金无极</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D3AFDBB">
            <w:pPr>
              <w:jc w:val="center"/>
              <w:rPr>
                <w:rFonts w:hint="eastAsia" w:ascii="宋体" w:hAnsi="宋体" w:eastAsia="宋体" w:cs="宋体"/>
                <w:i w:val="0"/>
                <w:iCs w:val="0"/>
                <w:color w:val="auto"/>
                <w:sz w:val="22"/>
                <w:szCs w:val="22"/>
                <w:highlight w:val="none"/>
                <w:u w:val="none"/>
              </w:rPr>
            </w:pPr>
          </w:p>
        </w:tc>
      </w:tr>
      <w:tr w14:paraId="117A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BB83B">
            <w:pPr>
              <w:keepNext w:val="0"/>
              <w:keepLines w:val="0"/>
              <w:widowControl/>
              <w:suppressLineNumbers w:val="0"/>
              <w:jc w:val="center"/>
              <w:textAlignment w:val="center"/>
              <w:rPr>
                <w:rStyle w:val="27"/>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B5E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A4纸（彩色）</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A07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80g、彩色、100张/包</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DFA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228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w:t>
            </w:r>
          </w:p>
        </w:tc>
        <w:tc>
          <w:tcPr>
            <w:tcW w:w="22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515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惠普、得力7393、传美</w:t>
            </w:r>
          </w:p>
        </w:tc>
        <w:tc>
          <w:tcPr>
            <w:tcW w:w="1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5561C">
            <w:pPr>
              <w:jc w:val="center"/>
              <w:rPr>
                <w:rFonts w:hint="eastAsia" w:ascii="宋体" w:hAnsi="宋体" w:eastAsia="宋体" w:cs="宋体"/>
                <w:i w:val="0"/>
                <w:iCs w:val="0"/>
                <w:color w:val="auto"/>
                <w:sz w:val="22"/>
                <w:szCs w:val="22"/>
                <w:highlight w:val="none"/>
                <w:u w:val="none"/>
              </w:rPr>
            </w:pPr>
          </w:p>
        </w:tc>
      </w:tr>
      <w:tr w14:paraId="57E7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446B89E">
            <w:pPr>
              <w:keepNext w:val="0"/>
              <w:keepLines w:val="0"/>
              <w:widowControl/>
              <w:suppressLineNumbers w:val="0"/>
              <w:jc w:val="center"/>
              <w:textAlignment w:val="center"/>
              <w:rPr>
                <w:rStyle w:val="27"/>
                <w:rFonts w:hint="eastAsia"/>
                <w:color w:val="auto"/>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BF8F5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A3纸</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15346E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80g、500张/包</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9599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7AAA0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48771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惠普、得力、金彩蝶</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8180738">
            <w:pPr>
              <w:jc w:val="center"/>
              <w:rPr>
                <w:rFonts w:hint="eastAsia" w:ascii="宋体" w:hAnsi="宋体" w:eastAsia="宋体" w:cs="宋体"/>
                <w:i w:val="0"/>
                <w:iCs w:val="0"/>
                <w:color w:val="auto"/>
                <w:sz w:val="22"/>
                <w:szCs w:val="22"/>
                <w:highlight w:val="none"/>
                <w:u w:val="none"/>
              </w:rPr>
            </w:pPr>
          </w:p>
        </w:tc>
      </w:tr>
      <w:tr w14:paraId="362C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84F1E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48B91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便利贴</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B084D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76*76mm*100张</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178FB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54" w:type="dxa"/>
            <w:tcBorders>
              <w:top w:val="nil"/>
              <w:left w:val="single" w:color="000000" w:sz="4" w:space="0"/>
              <w:bottom w:val="single" w:color="000000" w:sz="4" w:space="0"/>
              <w:right w:val="single" w:color="000000" w:sz="4" w:space="0"/>
            </w:tcBorders>
            <w:noWrap/>
            <w:vAlign w:val="center"/>
          </w:tcPr>
          <w:p w14:paraId="7EF2C9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AED3F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8B603A7">
            <w:pPr>
              <w:jc w:val="center"/>
              <w:rPr>
                <w:rFonts w:hint="eastAsia" w:ascii="宋体" w:hAnsi="宋体" w:eastAsia="宋体" w:cs="宋体"/>
                <w:i w:val="0"/>
                <w:iCs w:val="0"/>
                <w:color w:val="auto"/>
                <w:sz w:val="22"/>
                <w:szCs w:val="22"/>
                <w:highlight w:val="none"/>
                <w:u w:val="none"/>
              </w:rPr>
            </w:pPr>
          </w:p>
        </w:tc>
      </w:tr>
      <w:tr w14:paraId="38B0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F3966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CD65E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标签贴</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BB357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13*38</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7301F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7EA7B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3BA98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50D179F">
            <w:pPr>
              <w:jc w:val="center"/>
              <w:rPr>
                <w:rFonts w:hint="eastAsia" w:ascii="宋体" w:hAnsi="宋体" w:eastAsia="宋体" w:cs="宋体"/>
                <w:i w:val="0"/>
                <w:iCs w:val="0"/>
                <w:color w:val="auto"/>
                <w:sz w:val="22"/>
                <w:szCs w:val="22"/>
                <w:highlight w:val="none"/>
                <w:u w:val="none"/>
              </w:rPr>
            </w:pPr>
          </w:p>
        </w:tc>
      </w:tr>
      <w:tr w14:paraId="10AF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23441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58536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中性黑水笔</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16E152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中性笔、黑色0.5mm，详见图片样式</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BD594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nil"/>
              <w:left w:val="nil"/>
              <w:bottom w:val="nil"/>
              <w:right w:val="nil"/>
            </w:tcBorders>
            <w:noWrap/>
            <w:vAlign w:val="center"/>
          </w:tcPr>
          <w:p w14:paraId="26325F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0.9</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F7EB0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E6A34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198120</wp:posOffset>
                  </wp:positionH>
                  <wp:positionV relativeFrom="paragraph">
                    <wp:posOffset>149225</wp:posOffset>
                  </wp:positionV>
                  <wp:extent cx="720725" cy="247650"/>
                  <wp:effectExtent l="0" t="0" r="10795" b="11430"/>
                  <wp:wrapNone/>
                  <wp:docPr id="21" name="图片_1"/>
                  <wp:cNvGraphicFramePr/>
                  <a:graphic xmlns:a="http://schemas.openxmlformats.org/drawingml/2006/main">
                    <a:graphicData uri="http://schemas.openxmlformats.org/drawingml/2006/picture">
                      <pic:pic xmlns:pic="http://schemas.openxmlformats.org/drawingml/2006/picture">
                        <pic:nvPicPr>
                          <pic:cNvPr id="21" name="图片_1"/>
                          <pic:cNvPicPr/>
                        </pic:nvPicPr>
                        <pic:blipFill>
                          <a:blip r:embed="rId13"/>
                          <a:stretch>
                            <a:fillRect/>
                          </a:stretch>
                        </pic:blipFill>
                        <pic:spPr>
                          <a:xfrm>
                            <a:off x="0" y="0"/>
                            <a:ext cx="720725" cy="247650"/>
                          </a:xfrm>
                          <a:prstGeom prst="rect">
                            <a:avLst/>
                          </a:prstGeom>
                          <a:noFill/>
                          <a:ln>
                            <a:noFill/>
                          </a:ln>
                        </pic:spPr>
                      </pic:pic>
                    </a:graphicData>
                  </a:graphic>
                </wp:anchor>
              </w:drawing>
            </w:r>
          </w:p>
        </w:tc>
      </w:tr>
      <w:tr w14:paraId="7BEA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69E9E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BC08D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红水笔</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5FD5BE2">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auto" w:sz="4" w:space="0"/>
              <w:right w:val="single" w:color="000000" w:sz="4" w:space="0"/>
            </w:tcBorders>
            <w:noWrap/>
            <w:vAlign w:val="center"/>
          </w:tcPr>
          <w:p w14:paraId="024998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single" w:color="000000" w:sz="4" w:space="0"/>
              <w:left w:val="nil"/>
              <w:bottom w:val="single" w:color="auto" w:sz="4" w:space="0"/>
              <w:right w:val="single" w:color="000000" w:sz="4" w:space="0"/>
            </w:tcBorders>
            <w:noWrap/>
            <w:vAlign w:val="center"/>
          </w:tcPr>
          <w:p w14:paraId="187AF2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2207" w:type="dxa"/>
            <w:tcBorders>
              <w:top w:val="single" w:color="000000" w:sz="4" w:space="0"/>
              <w:left w:val="single" w:color="000000" w:sz="4" w:space="0"/>
              <w:bottom w:val="single" w:color="auto" w:sz="4" w:space="0"/>
              <w:right w:val="single" w:color="000000" w:sz="4" w:space="0"/>
            </w:tcBorders>
            <w:noWrap w:val="0"/>
            <w:vAlign w:val="center"/>
          </w:tcPr>
          <w:p w14:paraId="02F6E3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4DD5BE3">
            <w:pPr>
              <w:jc w:val="center"/>
              <w:rPr>
                <w:rFonts w:hint="eastAsia" w:ascii="宋体" w:hAnsi="宋体" w:eastAsia="宋体" w:cs="宋体"/>
                <w:i w:val="0"/>
                <w:iCs w:val="0"/>
                <w:color w:val="auto"/>
                <w:sz w:val="22"/>
                <w:szCs w:val="22"/>
                <w:highlight w:val="none"/>
                <w:u w:val="none"/>
              </w:rPr>
            </w:pPr>
          </w:p>
        </w:tc>
      </w:tr>
      <w:tr w14:paraId="7125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59B69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D7167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按动中性笔黑色</w:t>
            </w:r>
          </w:p>
        </w:tc>
        <w:tc>
          <w:tcPr>
            <w:tcW w:w="1932" w:type="dxa"/>
            <w:tcBorders>
              <w:top w:val="single" w:color="000000" w:sz="4" w:space="0"/>
              <w:left w:val="single" w:color="000000" w:sz="4" w:space="0"/>
              <w:bottom w:val="single" w:color="000000" w:sz="4" w:space="0"/>
              <w:right w:val="single" w:color="auto" w:sz="4" w:space="0"/>
            </w:tcBorders>
            <w:noWrap w:val="0"/>
            <w:vAlign w:val="center"/>
          </w:tcPr>
          <w:p w14:paraId="1213BC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办公笔、黑色0.5mm，详见图片样式</w:t>
            </w:r>
          </w:p>
        </w:tc>
        <w:tc>
          <w:tcPr>
            <w:tcW w:w="737" w:type="dxa"/>
            <w:tcBorders>
              <w:top w:val="single" w:color="auto" w:sz="4" w:space="0"/>
              <w:left w:val="single" w:color="auto" w:sz="4" w:space="0"/>
              <w:bottom w:val="single" w:color="auto" w:sz="4" w:space="0"/>
              <w:right w:val="single" w:color="000000" w:sz="4" w:space="0"/>
            </w:tcBorders>
            <w:noWrap/>
            <w:vAlign w:val="center"/>
          </w:tcPr>
          <w:p w14:paraId="5F6105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single" w:color="auto" w:sz="4" w:space="0"/>
              <w:left w:val="nil"/>
              <w:bottom w:val="single" w:color="auto" w:sz="4" w:space="0"/>
              <w:right w:val="nil"/>
            </w:tcBorders>
            <w:noWrap/>
            <w:vAlign w:val="center"/>
          </w:tcPr>
          <w:p w14:paraId="733C79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207" w:type="dxa"/>
            <w:tcBorders>
              <w:top w:val="single" w:color="auto" w:sz="4" w:space="0"/>
              <w:left w:val="single" w:color="000000" w:sz="4" w:space="0"/>
              <w:bottom w:val="single" w:color="auto" w:sz="4" w:space="0"/>
              <w:right w:val="single" w:color="auto" w:sz="4" w:space="0"/>
            </w:tcBorders>
            <w:noWrap w:val="0"/>
            <w:vAlign w:val="center"/>
          </w:tcPr>
          <w:p w14:paraId="281AFD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得力、晨光、齐心</w:t>
            </w:r>
          </w:p>
        </w:tc>
        <w:tc>
          <w:tcPr>
            <w:tcW w:w="1653" w:type="dxa"/>
            <w:tcBorders>
              <w:top w:val="single" w:color="000000" w:sz="4" w:space="0"/>
              <w:left w:val="single" w:color="auto" w:sz="4" w:space="0"/>
              <w:bottom w:val="single" w:color="000000" w:sz="4" w:space="0"/>
              <w:right w:val="single" w:color="000000" w:sz="4" w:space="0"/>
            </w:tcBorders>
            <w:noWrap/>
            <w:vAlign w:val="center"/>
          </w:tcPr>
          <w:p w14:paraId="0ABB06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81280</wp:posOffset>
                  </wp:positionH>
                  <wp:positionV relativeFrom="paragraph">
                    <wp:posOffset>184785</wp:posOffset>
                  </wp:positionV>
                  <wp:extent cx="729615" cy="404495"/>
                  <wp:effectExtent l="0" t="0" r="1905" b="6985"/>
                  <wp:wrapNone/>
                  <wp:docPr id="18" name="图片_59"/>
                  <wp:cNvGraphicFramePr/>
                  <a:graphic xmlns:a="http://schemas.openxmlformats.org/drawingml/2006/main">
                    <a:graphicData uri="http://schemas.openxmlformats.org/drawingml/2006/picture">
                      <pic:pic xmlns:pic="http://schemas.openxmlformats.org/drawingml/2006/picture">
                        <pic:nvPicPr>
                          <pic:cNvPr id="18" name="图片_59"/>
                          <pic:cNvPicPr/>
                        </pic:nvPicPr>
                        <pic:blipFill>
                          <a:blip r:embed="rId14"/>
                          <a:stretch>
                            <a:fillRect/>
                          </a:stretch>
                        </pic:blipFill>
                        <pic:spPr>
                          <a:xfrm>
                            <a:off x="0" y="0"/>
                            <a:ext cx="729615" cy="404495"/>
                          </a:xfrm>
                          <a:prstGeom prst="rect">
                            <a:avLst/>
                          </a:prstGeom>
                          <a:noFill/>
                          <a:ln>
                            <a:noFill/>
                          </a:ln>
                        </pic:spPr>
                      </pic:pic>
                    </a:graphicData>
                  </a:graphic>
                </wp:anchor>
              </w:drawing>
            </w:r>
          </w:p>
        </w:tc>
      </w:tr>
      <w:tr w14:paraId="6440B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ED6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626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磨砂签字笔</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6430D42">
            <w:pPr>
              <w:jc w:val="center"/>
              <w:rPr>
                <w:rFonts w:hint="eastAsia" w:ascii="宋体" w:hAnsi="宋体" w:eastAsia="宋体" w:cs="宋体"/>
                <w:i w:val="0"/>
                <w:iCs w:val="0"/>
                <w:color w:val="auto"/>
                <w:sz w:val="22"/>
                <w:szCs w:val="22"/>
                <w:highlight w:val="none"/>
                <w:u w:val="none"/>
              </w:rPr>
            </w:pPr>
          </w:p>
        </w:tc>
        <w:tc>
          <w:tcPr>
            <w:tcW w:w="737" w:type="dxa"/>
            <w:tcBorders>
              <w:top w:val="single" w:color="auto" w:sz="4" w:space="0"/>
              <w:left w:val="single" w:color="000000" w:sz="4" w:space="0"/>
              <w:bottom w:val="single" w:color="000000" w:sz="4" w:space="0"/>
              <w:right w:val="single" w:color="000000" w:sz="4" w:space="0"/>
            </w:tcBorders>
            <w:noWrap/>
            <w:vAlign w:val="center"/>
          </w:tcPr>
          <w:p w14:paraId="381651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single" w:color="auto" w:sz="4" w:space="0"/>
              <w:left w:val="single" w:color="000000" w:sz="4" w:space="0"/>
              <w:bottom w:val="single" w:color="000000" w:sz="4" w:space="0"/>
              <w:right w:val="single" w:color="000000" w:sz="4" w:space="0"/>
            </w:tcBorders>
            <w:noWrap/>
            <w:vAlign w:val="center"/>
          </w:tcPr>
          <w:p w14:paraId="6C6682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07" w:type="dxa"/>
            <w:tcBorders>
              <w:top w:val="single" w:color="auto" w:sz="4" w:space="0"/>
              <w:left w:val="single" w:color="000000" w:sz="4" w:space="0"/>
              <w:bottom w:val="single" w:color="000000" w:sz="4" w:space="0"/>
              <w:right w:val="single" w:color="000000" w:sz="4" w:space="0"/>
            </w:tcBorders>
            <w:noWrap/>
            <w:vAlign w:val="center"/>
          </w:tcPr>
          <w:p w14:paraId="05041B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宝克、永能、得培力</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2583771">
            <w:pPr>
              <w:jc w:val="center"/>
              <w:rPr>
                <w:rFonts w:hint="eastAsia" w:ascii="宋体" w:hAnsi="宋体" w:eastAsia="宋体" w:cs="宋体"/>
                <w:i w:val="0"/>
                <w:iCs w:val="0"/>
                <w:color w:val="auto"/>
                <w:sz w:val="22"/>
                <w:szCs w:val="22"/>
                <w:highlight w:val="none"/>
                <w:u w:val="none"/>
              </w:rPr>
            </w:pPr>
          </w:p>
        </w:tc>
      </w:tr>
      <w:tr w14:paraId="6451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5441E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BAF1F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圆珠笔</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7BFD1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按键式、蓝色、0.7mm</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D11EB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0442D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97826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0B26FCC">
            <w:pPr>
              <w:jc w:val="center"/>
              <w:rPr>
                <w:rFonts w:hint="eastAsia" w:ascii="宋体" w:hAnsi="宋体" w:eastAsia="宋体" w:cs="宋体"/>
                <w:i w:val="0"/>
                <w:iCs w:val="0"/>
                <w:color w:val="auto"/>
                <w:sz w:val="22"/>
                <w:szCs w:val="22"/>
                <w:highlight w:val="none"/>
                <w:u w:val="none"/>
              </w:rPr>
            </w:pPr>
          </w:p>
        </w:tc>
      </w:tr>
      <w:tr w14:paraId="05AB2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50E55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FCF84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记号笔</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21B497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黑色2.0mm，后塞旋开可加墨</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768A4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DB45DB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D52CA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14:paraId="601718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14:paraId="1DA7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AAEFE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0BA8E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台笔</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6F4963E">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420FF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12C7B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A5868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6C5060E">
            <w:pPr>
              <w:jc w:val="center"/>
              <w:rPr>
                <w:rFonts w:hint="eastAsia" w:ascii="宋体" w:hAnsi="宋体" w:eastAsia="宋体" w:cs="宋体"/>
                <w:i w:val="0"/>
                <w:iCs w:val="0"/>
                <w:color w:val="auto"/>
                <w:sz w:val="22"/>
                <w:szCs w:val="22"/>
                <w:highlight w:val="none"/>
                <w:u w:val="none"/>
              </w:rPr>
            </w:pPr>
          </w:p>
        </w:tc>
      </w:tr>
      <w:tr w14:paraId="6BAF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B8548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FBEF3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笔芯（0.5）</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541EB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20支/盒</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F9970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A923D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895D9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A3A6426">
            <w:pPr>
              <w:jc w:val="center"/>
              <w:rPr>
                <w:rFonts w:hint="eastAsia" w:ascii="宋体" w:hAnsi="宋体" w:eastAsia="宋体" w:cs="宋体"/>
                <w:i w:val="0"/>
                <w:iCs w:val="0"/>
                <w:color w:val="auto"/>
                <w:sz w:val="22"/>
                <w:szCs w:val="22"/>
                <w:highlight w:val="none"/>
                <w:u w:val="none"/>
              </w:rPr>
            </w:pPr>
          </w:p>
        </w:tc>
      </w:tr>
      <w:tr w14:paraId="789B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3D767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337E4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按动式笔芯</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C846E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20支/盒</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7EACE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C4C89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F7263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B6F3D61">
            <w:pPr>
              <w:jc w:val="center"/>
              <w:rPr>
                <w:rFonts w:hint="eastAsia" w:ascii="宋体" w:hAnsi="宋体" w:eastAsia="宋体" w:cs="宋体"/>
                <w:i w:val="0"/>
                <w:iCs w:val="0"/>
                <w:color w:val="auto"/>
                <w:sz w:val="22"/>
                <w:szCs w:val="22"/>
                <w:highlight w:val="none"/>
                <w:u w:val="none"/>
              </w:rPr>
            </w:pPr>
          </w:p>
        </w:tc>
      </w:tr>
      <w:tr w14:paraId="090B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2602E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3E246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白板笔</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925FF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可加墨10支/盒</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A771E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D26DEB0">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398E0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9A7409F">
            <w:pPr>
              <w:jc w:val="center"/>
              <w:rPr>
                <w:rFonts w:hint="eastAsia" w:ascii="宋体" w:hAnsi="宋体" w:eastAsia="宋体" w:cs="宋体"/>
                <w:i w:val="0"/>
                <w:iCs w:val="0"/>
                <w:color w:val="auto"/>
                <w:sz w:val="22"/>
                <w:szCs w:val="22"/>
                <w:highlight w:val="none"/>
                <w:u w:val="none"/>
              </w:rPr>
            </w:pPr>
          </w:p>
        </w:tc>
      </w:tr>
      <w:tr w14:paraId="7FAD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9FB9F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AD208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铅笔</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2F6A0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12支/盒HB</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E5A25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0843CB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0.9</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EBA5B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晨光、得力、齐心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1163127">
            <w:pPr>
              <w:jc w:val="center"/>
              <w:rPr>
                <w:rFonts w:hint="eastAsia" w:ascii="宋体" w:hAnsi="宋体" w:eastAsia="宋体" w:cs="宋体"/>
                <w:i w:val="0"/>
                <w:iCs w:val="0"/>
                <w:color w:val="auto"/>
                <w:sz w:val="22"/>
                <w:szCs w:val="22"/>
                <w:highlight w:val="none"/>
                <w:u w:val="none"/>
              </w:rPr>
            </w:pPr>
          </w:p>
        </w:tc>
      </w:tr>
      <w:tr w14:paraId="77B0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E466A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BAC0E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橡皮</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289EEE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4B橡皮，橡皮细腻，柔韧性好，擦除能力强</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FB639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55C2D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ED8D3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得力、晨光、蜻蜓</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FD526D6">
            <w:pPr>
              <w:jc w:val="center"/>
              <w:rPr>
                <w:rFonts w:hint="eastAsia" w:ascii="宋体" w:hAnsi="宋体" w:eastAsia="宋体" w:cs="宋体"/>
                <w:i w:val="0"/>
                <w:iCs w:val="0"/>
                <w:color w:val="auto"/>
                <w:sz w:val="22"/>
                <w:szCs w:val="22"/>
                <w:highlight w:val="none"/>
                <w:u w:val="none"/>
              </w:rPr>
            </w:pPr>
          </w:p>
        </w:tc>
      </w:tr>
      <w:tr w14:paraId="3D82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CEE0C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EA228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白擦板</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7CE22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磁性130*60mm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6995F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CB5C3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5E252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得力、晨光、蜻蜓</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875307A">
            <w:pPr>
              <w:jc w:val="center"/>
              <w:rPr>
                <w:rFonts w:hint="eastAsia" w:ascii="宋体" w:hAnsi="宋体" w:eastAsia="宋体" w:cs="宋体"/>
                <w:i w:val="0"/>
                <w:iCs w:val="0"/>
                <w:color w:val="auto"/>
                <w:sz w:val="22"/>
                <w:szCs w:val="22"/>
                <w:highlight w:val="none"/>
                <w:u w:val="none"/>
              </w:rPr>
            </w:pPr>
          </w:p>
        </w:tc>
      </w:tr>
      <w:tr w14:paraId="6F35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5901A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BD895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美工刀</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6CD90D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8刀头</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9DF9A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DA059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92D24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64C58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287020</wp:posOffset>
                  </wp:positionH>
                  <wp:positionV relativeFrom="paragraph">
                    <wp:posOffset>39370</wp:posOffset>
                  </wp:positionV>
                  <wp:extent cx="469265" cy="222885"/>
                  <wp:effectExtent l="0" t="0" r="3175" b="5715"/>
                  <wp:wrapNone/>
                  <wp:docPr id="20" name="图片_3"/>
                  <wp:cNvGraphicFramePr/>
                  <a:graphic xmlns:a="http://schemas.openxmlformats.org/drawingml/2006/main">
                    <a:graphicData uri="http://schemas.openxmlformats.org/drawingml/2006/picture">
                      <pic:pic xmlns:pic="http://schemas.openxmlformats.org/drawingml/2006/picture">
                        <pic:nvPicPr>
                          <pic:cNvPr id="20" name="图片_3"/>
                          <pic:cNvPicPr/>
                        </pic:nvPicPr>
                        <pic:blipFill>
                          <a:blip r:embed="rId15"/>
                          <a:stretch>
                            <a:fillRect/>
                          </a:stretch>
                        </pic:blipFill>
                        <pic:spPr>
                          <a:xfrm>
                            <a:off x="0" y="0"/>
                            <a:ext cx="469265" cy="222885"/>
                          </a:xfrm>
                          <a:prstGeom prst="rect">
                            <a:avLst/>
                          </a:prstGeom>
                          <a:noFill/>
                          <a:ln>
                            <a:noFill/>
                          </a:ln>
                        </pic:spPr>
                      </pic:pic>
                    </a:graphicData>
                  </a:graphic>
                </wp:anchor>
              </w:drawing>
            </w:r>
          </w:p>
        </w:tc>
      </w:tr>
      <w:tr w14:paraId="1671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31B90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1D402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卷笔刀</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6DF59BC">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2DCEC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C181E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E807E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7F137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249555</wp:posOffset>
                  </wp:positionH>
                  <wp:positionV relativeFrom="paragraph">
                    <wp:posOffset>106680</wp:posOffset>
                  </wp:positionV>
                  <wp:extent cx="537845" cy="207010"/>
                  <wp:effectExtent l="0" t="0" r="10795" b="6350"/>
                  <wp:wrapNone/>
                  <wp:docPr id="24" name="图片_6"/>
                  <wp:cNvGraphicFramePr/>
                  <a:graphic xmlns:a="http://schemas.openxmlformats.org/drawingml/2006/main">
                    <a:graphicData uri="http://schemas.openxmlformats.org/drawingml/2006/picture">
                      <pic:pic xmlns:pic="http://schemas.openxmlformats.org/drawingml/2006/picture">
                        <pic:nvPicPr>
                          <pic:cNvPr id="24" name="图片_6"/>
                          <pic:cNvPicPr/>
                        </pic:nvPicPr>
                        <pic:blipFill>
                          <a:blip r:embed="rId16"/>
                          <a:stretch>
                            <a:fillRect/>
                          </a:stretch>
                        </pic:blipFill>
                        <pic:spPr>
                          <a:xfrm>
                            <a:off x="0" y="0"/>
                            <a:ext cx="537845" cy="207010"/>
                          </a:xfrm>
                          <a:prstGeom prst="rect">
                            <a:avLst/>
                          </a:prstGeom>
                          <a:noFill/>
                          <a:ln>
                            <a:noFill/>
                          </a:ln>
                        </pic:spPr>
                      </pic:pic>
                    </a:graphicData>
                  </a:graphic>
                </wp:anchor>
              </w:drawing>
            </w:r>
          </w:p>
        </w:tc>
      </w:tr>
      <w:tr w14:paraId="2ED1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CEDA6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7E075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液体胶</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8422F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100ML</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F3560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D0A39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CD83B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8EDE4B3">
            <w:pPr>
              <w:jc w:val="center"/>
              <w:rPr>
                <w:rFonts w:hint="eastAsia" w:ascii="宋体" w:hAnsi="宋体" w:eastAsia="宋体" w:cs="宋体"/>
                <w:i w:val="0"/>
                <w:iCs w:val="0"/>
                <w:color w:val="auto"/>
                <w:sz w:val="22"/>
                <w:szCs w:val="22"/>
                <w:highlight w:val="none"/>
                <w:u w:val="none"/>
              </w:rPr>
            </w:pPr>
          </w:p>
        </w:tc>
      </w:tr>
      <w:tr w14:paraId="6BAA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DD78E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2FDA2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固体胶</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E8524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21g</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98A9B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BA229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6</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65DAA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D4B473B">
            <w:pPr>
              <w:jc w:val="center"/>
              <w:rPr>
                <w:rFonts w:hint="eastAsia" w:ascii="宋体" w:hAnsi="宋体" w:eastAsia="宋体" w:cs="宋体"/>
                <w:i w:val="0"/>
                <w:iCs w:val="0"/>
                <w:color w:val="auto"/>
                <w:sz w:val="22"/>
                <w:szCs w:val="22"/>
                <w:highlight w:val="none"/>
                <w:u w:val="none"/>
              </w:rPr>
            </w:pPr>
          </w:p>
        </w:tc>
      </w:tr>
      <w:tr w14:paraId="1911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B9780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AD878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海绵胶</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9FC0A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24mm*5y*2.5m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E5270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355A80C">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2.5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F324F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7935BC8">
            <w:pPr>
              <w:jc w:val="center"/>
              <w:rPr>
                <w:rFonts w:hint="eastAsia" w:ascii="宋体" w:hAnsi="宋体" w:eastAsia="宋体" w:cs="宋体"/>
                <w:i w:val="0"/>
                <w:iCs w:val="0"/>
                <w:color w:val="auto"/>
                <w:sz w:val="22"/>
                <w:szCs w:val="22"/>
                <w:highlight w:val="none"/>
                <w:u w:val="none"/>
              </w:rPr>
            </w:pPr>
          </w:p>
        </w:tc>
      </w:tr>
      <w:tr w14:paraId="28B1C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F05F8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C7BD5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双面胶</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FDC57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规格：9mm*10Y，高粘性</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1D0B6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E8D4D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399BD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104FE15">
            <w:pPr>
              <w:jc w:val="center"/>
              <w:rPr>
                <w:rFonts w:hint="eastAsia" w:ascii="宋体" w:hAnsi="宋体" w:eastAsia="宋体" w:cs="宋体"/>
                <w:i w:val="0"/>
                <w:iCs w:val="0"/>
                <w:color w:val="auto"/>
                <w:sz w:val="22"/>
                <w:szCs w:val="22"/>
                <w:highlight w:val="none"/>
                <w:u w:val="none"/>
              </w:rPr>
            </w:pPr>
          </w:p>
        </w:tc>
      </w:tr>
      <w:tr w14:paraId="0992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12D52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AA7C5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修正带</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76630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5mm*6m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7312A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13DCB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CB1C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B67A0A3">
            <w:pPr>
              <w:jc w:val="center"/>
              <w:rPr>
                <w:rFonts w:hint="eastAsia" w:ascii="宋体" w:hAnsi="宋体" w:eastAsia="宋体" w:cs="宋体"/>
                <w:i w:val="0"/>
                <w:iCs w:val="0"/>
                <w:color w:val="auto"/>
                <w:sz w:val="22"/>
                <w:szCs w:val="22"/>
                <w:highlight w:val="none"/>
                <w:u w:val="none"/>
              </w:rPr>
            </w:pPr>
          </w:p>
        </w:tc>
      </w:tr>
      <w:tr w14:paraId="7A21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F3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9F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小胶带</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3C2A1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12mm*30y1卷/袋</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4D5A2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33F1B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B965B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3F69BF4">
            <w:pPr>
              <w:jc w:val="center"/>
              <w:rPr>
                <w:rFonts w:hint="eastAsia" w:ascii="宋体" w:hAnsi="宋体" w:eastAsia="宋体" w:cs="宋体"/>
                <w:i w:val="0"/>
                <w:iCs w:val="0"/>
                <w:color w:val="auto"/>
                <w:sz w:val="22"/>
                <w:szCs w:val="22"/>
                <w:highlight w:val="none"/>
                <w:u w:val="none"/>
              </w:rPr>
            </w:pPr>
          </w:p>
        </w:tc>
      </w:tr>
      <w:tr w14:paraId="5C710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2DBB5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667E2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宽胶带</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2E391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60mm*100Y*50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694E5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D8B63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F4F37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629863C">
            <w:pPr>
              <w:jc w:val="center"/>
              <w:rPr>
                <w:rFonts w:hint="eastAsia" w:ascii="宋体" w:hAnsi="宋体" w:eastAsia="宋体" w:cs="宋体"/>
                <w:i w:val="0"/>
                <w:iCs w:val="0"/>
                <w:color w:val="auto"/>
                <w:sz w:val="22"/>
                <w:szCs w:val="22"/>
                <w:highlight w:val="none"/>
                <w:u w:val="none"/>
              </w:rPr>
            </w:pPr>
          </w:p>
        </w:tc>
      </w:tr>
      <w:tr w14:paraId="7E28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21F0F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EF470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订书机</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F03BF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48748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63EF2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5051C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B6C7A38">
            <w:pPr>
              <w:jc w:val="center"/>
              <w:rPr>
                <w:rFonts w:hint="eastAsia" w:ascii="宋体" w:hAnsi="宋体" w:eastAsia="宋体" w:cs="宋体"/>
                <w:i w:val="0"/>
                <w:iCs w:val="0"/>
                <w:color w:val="auto"/>
                <w:sz w:val="22"/>
                <w:szCs w:val="22"/>
                <w:highlight w:val="none"/>
                <w:u w:val="none"/>
              </w:rPr>
            </w:pPr>
          </w:p>
        </w:tc>
      </w:tr>
      <w:tr w14:paraId="2E9D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4A51A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5E24E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订书机</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32366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C55F0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C4ED745">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55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CF6A4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D00BE08">
            <w:pPr>
              <w:jc w:val="center"/>
              <w:rPr>
                <w:rFonts w:hint="eastAsia" w:ascii="宋体" w:hAnsi="宋体" w:eastAsia="宋体" w:cs="宋体"/>
                <w:i w:val="0"/>
                <w:iCs w:val="0"/>
                <w:color w:val="auto"/>
                <w:sz w:val="22"/>
                <w:szCs w:val="22"/>
                <w:highlight w:val="none"/>
                <w:u w:val="none"/>
              </w:rPr>
            </w:pPr>
          </w:p>
        </w:tc>
      </w:tr>
      <w:tr w14:paraId="05B3C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6DB66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36FE9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订书机</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91573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098A1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E750CC0">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80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9FB6C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D602423">
            <w:pPr>
              <w:jc w:val="center"/>
              <w:rPr>
                <w:rFonts w:hint="eastAsia" w:ascii="宋体" w:hAnsi="宋体" w:eastAsia="宋体" w:cs="宋体"/>
                <w:i w:val="0"/>
                <w:iCs w:val="0"/>
                <w:color w:val="auto"/>
                <w:sz w:val="22"/>
                <w:szCs w:val="22"/>
                <w:highlight w:val="none"/>
                <w:u w:val="none"/>
              </w:rPr>
            </w:pPr>
          </w:p>
        </w:tc>
      </w:tr>
      <w:tr w14:paraId="1810B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406E6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D60A3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起钉器</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1683564">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7B829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7AFED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4119D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1E69E19">
            <w:pPr>
              <w:jc w:val="center"/>
              <w:rPr>
                <w:rFonts w:hint="eastAsia" w:ascii="宋体" w:hAnsi="宋体" w:eastAsia="宋体" w:cs="宋体"/>
                <w:i w:val="0"/>
                <w:iCs w:val="0"/>
                <w:color w:val="auto"/>
                <w:sz w:val="22"/>
                <w:szCs w:val="22"/>
                <w:highlight w:val="none"/>
                <w:u w:val="none"/>
              </w:rPr>
            </w:pPr>
          </w:p>
        </w:tc>
      </w:tr>
      <w:tr w14:paraId="251B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63735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070A2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9CF2352">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71396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C52ED51">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474BC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90094EF">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不锈钢</w:t>
            </w:r>
          </w:p>
        </w:tc>
      </w:tr>
      <w:tr w14:paraId="59EF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12DB0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00552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21BE5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2D65A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BC00F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B7940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74746A4">
            <w:pPr>
              <w:jc w:val="center"/>
              <w:rPr>
                <w:rFonts w:hint="eastAsia" w:ascii="宋体" w:hAnsi="宋体" w:eastAsia="宋体" w:cs="宋体"/>
                <w:i w:val="0"/>
                <w:iCs w:val="0"/>
                <w:color w:val="auto"/>
                <w:sz w:val="22"/>
                <w:szCs w:val="22"/>
                <w:highlight w:val="none"/>
                <w:u w:val="none"/>
              </w:rPr>
            </w:pPr>
          </w:p>
        </w:tc>
      </w:tr>
      <w:tr w14:paraId="1508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595ED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B1764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A6A07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331E5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CA129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37726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F1F94DC">
            <w:pPr>
              <w:jc w:val="center"/>
              <w:rPr>
                <w:rFonts w:hint="eastAsia" w:ascii="宋体" w:hAnsi="宋体" w:eastAsia="宋体" w:cs="宋体"/>
                <w:i w:val="0"/>
                <w:iCs w:val="0"/>
                <w:color w:val="auto"/>
                <w:sz w:val="22"/>
                <w:szCs w:val="22"/>
                <w:highlight w:val="none"/>
                <w:u w:val="none"/>
              </w:rPr>
            </w:pPr>
          </w:p>
        </w:tc>
      </w:tr>
      <w:tr w14:paraId="18B0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F2216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265FF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订书钉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4FB8D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ED84A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6DB1B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09F6E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D412692">
            <w:pPr>
              <w:jc w:val="center"/>
              <w:rPr>
                <w:rFonts w:hint="eastAsia" w:ascii="宋体" w:hAnsi="宋体" w:eastAsia="宋体" w:cs="宋体"/>
                <w:i w:val="0"/>
                <w:iCs w:val="0"/>
                <w:color w:val="auto"/>
                <w:sz w:val="22"/>
                <w:szCs w:val="22"/>
                <w:highlight w:val="none"/>
                <w:u w:val="none"/>
              </w:rPr>
            </w:pPr>
          </w:p>
        </w:tc>
      </w:tr>
      <w:tr w14:paraId="6C31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3FB4B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B13DE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大头针</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0BD80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27CM(100g/筒）</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96C3B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7FE01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60D63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1EAE845">
            <w:pPr>
              <w:jc w:val="center"/>
              <w:rPr>
                <w:rFonts w:hint="eastAsia" w:ascii="宋体" w:hAnsi="宋体" w:eastAsia="宋体" w:cs="宋体"/>
                <w:i w:val="0"/>
                <w:iCs w:val="0"/>
                <w:color w:val="auto"/>
                <w:sz w:val="22"/>
                <w:szCs w:val="22"/>
                <w:highlight w:val="none"/>
                <w:u w:val="none"/>
              </w:rPr>
            </w:pPr>
          </w:p>
        </w:tc>
      </w:tr>
      <w:tr w14:paraId="65D0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F9DD5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75D3C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大图钉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5E002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大号300只/筒</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8B947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6DAC1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9B69D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AC463CF">
            <w:pPr>
              <w:jc w:val="center"/>
              <w:rPr>
                <w:rFonts w:hint="eastAsia" w:ascii="宋体" w:hAnsi="宋体" w:eastAsia="宋体" w:cs="宋体"/>
                <w:i w:val="0"/>
                <w:iCs w:val="0"/>
                <w:color w:val="auto"/>
                <w:sz w:val="22"/>
                <w:szCs w:val="22"/>
                <w:highlight w:val="none"/>
                <w:u w:val="none"/>
              </w:rPr>
            </w:pPr>
          </w:p>
        </w:tc>
      </w:tr>
      <w:tr w14:paraId="67981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F9FA4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B4C6F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D4314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直径5MM*13MM 20付/包</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1D81F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C0984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8F0D7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87F0923">
            <w:pPr>
              <w:jc w:val="center"/>
              <w:rPr>
                <w:rFonts w:hint="eastAsia" w:ascii="宋体" w:hAnsi="宋体" w:eastAsia="宋体" w:cs="宋体"/>
                <w:i w:val="0"/>
                <w:iCs w:val="0"/>
                <w:color w:val="auto"/>
                <w:sz w:val="22"/>
                <w:szCs w:val="22"/>
                <w:highlight w:val="none"/>
                <w:u w:val="none"/>
              </w:rPr>
            </w:pPr>
          </w:p>
        </w:tc>
      </w:tr>
      <w:tr w14:paraId="2486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F07B3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0A594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回形针</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772AC9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单枚尺寸：29mm，1盒/100只，镀镍防锈处理，长久存放不生锈，光亮如新，钢芯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1CC86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2C0FC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450A6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3167B40">
            <w:pPr>
              <w:jc w:val="center"/>
              <w:rPr>
                <w:rFonts w:hint="eastAsia" w:ascii="宋体" w:hAnsi="宋体" w:eastAsia="宋体" w:cs="宋体"/>
                <w:i w:val="0"/>
                <w:iCs w:val="0"/>
                <w:color w:val="auto"/>
                <w:sz w:val="22"/>
                <w:szCs w:val="22"/>
                <w:highlight w:val="none"/>
                <w:u w:val="none"/>
              </w:rPr>
            </w:pPr>
          </w:p>
        </w:tc>
      </w:tr>
      <w:tr w14:paraId="0FF7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2C04B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FD50C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档案袋</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013AD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280g,底宽：4cm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B49AD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AC07F25">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7A7B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B7B67BE">
            <w:pPr>
              <w:jc w:val="center"/>
              <w:rPr>
                <w:rFonts w:hint="eastAsia" w:ascii="宋体" w:hAnsi="宋体" w:eastAsia="宋体" w:cs="宋体"/>
                <w:i w:val="0"/>
                <w:iCs w:val="0"/>
                <w:color w:val="auto"/>
                <w:sz w:val="22"/>
                <w:szCs w:val="22"/>
                <w:highlight w:val="none"/>
                <w:u w:val="none"/>
              </w:rPr>
            </w:pPr>
          </w:p>
        </w:tc>
      </w:tr>
      <w:tr w14:paraId="61487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18DD3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12D18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透明塑料文件袋</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F99BC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CBCF5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079D3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FE1AD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5B024D3">
            <w:pPr>
              <w:jc w:val="center"/>
              <w:rPr>
                <w:rFonts w:hint="eastAsia" w:ascii="宋体" w:hAnsi="宋体" w:eastAsia="宋体" w:cs="宋体"/>
                <w:i w:val="0"/>
                <w:iCs w:val="0"/>
                <w:color w:val="auto"/>
                <w:sz w:val="22"/>
                <w:szCs w:val="22"/>
                <w:highlight w:val="none"/>
                <w:u w:val="none"/>
              </w:rPr>
            </w:pPr>
          </w:p>
        </w:tc>
      </w:tr>
      <w:tr w14:paraId="63CE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5D569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83149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抽杆夹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3254C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A4（背宽14mm)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3A0D5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54125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A0D89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DD2665E">
            <w:pPr>
              <w:jc w:val="center"/>
              <w:rPr>
                <w:rFonts w:hint="eastAsia" w:ascii="宋体" w:hAnsi="宋体" w:eastAsia="宋体" w:cs="宋体"/>
                <w:i w:val="0"/>
                <w:iCs w:val="0"/>
                <w:color w:val="auto"/>
                <w:sz w:val="22"/>
                <w:szCs w:val="22"/>
                <w:highlight w:val="none"/>
                <w:u w:val="none"/>
              </w:rPr>
            </w:pPr>
          </w:p>
        </w:tc>
      </w:tr>
      <w:tr w14:paraId="7FBA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8A922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F3EF3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抽杆夹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F9ED9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A4（背宽9mm)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451A5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3782560">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7F24A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05501D8">
            <w:pPr>
              <w:jc w:val="center"/>
              <w:rPr>
                <w:rFonts w:hint="eastAsia" w:ascii="宋体" w:hAnsi="宋体" w:eastAsia="宋体" w:cs="宋体"/>
                <w:i w:val="0"/>
                <w:iCs w:val="0"/>
                <w:color w:val="auto"/>
                <w:sz w:val="22"/>
                <w:szCs w:val="22"/>
                <w:highlight w:val="none"/>
                <w:u w:val="none"/>
              </w:rPr>
            </w:pPr>
          </w:p>
        </w:tc>
      </w:tr>
      <w:tr w14:paraId="5450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D382B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9AA26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抽杆夹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ADF0D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A4（背宽7mm)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D430D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4DAD37B">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1.6</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12D94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3397EE2">
            <w:pPr>
              <w:jc w:val="center"/>
              <w:rPr>
                <w:rFonts w:hint="eastAsia" w:ascii="宋体" w:hAnsi="宋体" w:eastAsia="宋体" w:cs="宋体"/>
                <w:i w:val="0"/>
                <w:iCs w:val="0"/>
                <w:color w:val="auto"/>
                <w:sz w:val="22"/>
                <w:szCs w:val="22"/>
                <w:highlight w:val="none"/>
                <w:u w:val="none"/>
              </w:rPr>
            </w:pPr>
          </w:p>
        </w:tc>
      </w:tr>
      <w:tr w14:paraId="10AD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CDE3B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78C58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文件夹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1C99E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单夹</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59037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21878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03924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0E7E77E">
            <w:pPr>
              <w:jc w:val="center"/>
              <w:rPr>
                <w:rFonts w:hint="eastAsia" w:ascii="宋体" w:hAnsi="宋体" w:eastAsia="宋体" w:cs="宋体"/>
                <w:i w:val="0"/>
                <w:iCs w:val="0"/>
                <w:color w:val="auto"/>
                <w:sz w:val="22"/>
                <w:szCs w:val="22"/>
                <w:highlight w:val="none"/>
                <w:u w:val="none"/>
              </w:rPr>
            </w:pPr>
          </w:p>
        </w:tc>
      </w:tr>
      <w:tr w14:paraId="1D6D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43B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A64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文件框</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D2A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四联</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0B5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FB57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A97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9D59B">
            <w:pPr>
              <w:jc w:val="center"/>
              <w:rPr>
                <w:rFonts w:hint="eastAsia" w:ascii="宋体" w:hAnsi="宋体" w:eastAsia="宋体" w:cs="宋体"/>
                <w:i w:val="0"/>
                <w:iCs w:val="0"/>
                <w:color w:val="auto"/>
                <w:sz w:val="22"/>
                <w:szCs w:val="22"/>
                <w:highlight w:val="none"/>
                <w:u w:val="none"/>
              </w:rPr>
            </w:pPr>
          </w:p>
        </w:tc>
      </w:tr>
      <w:tr w14:paraId="687C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EF9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041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文件座</w:t>
            </w:r>
          </w:p>
        </w:tc>
        <w:tc>
          <w:tcPr>
            <w:tcW w:w="1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F33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三层塑料</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7E0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D7349">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26</w:t>
            </w:r>
          </w:p>
        </w:tc>
        <w:tc>
          <w:tcPr>
            <w:tcW w:w="22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7D6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FA2CE">
            <w:pPr>
              <w:jc w:val="center"/>
              <w:rPr>
                <w:rFonts w:hint="eastAsia" w:ascii="宋体" w:hAnsi="宋体" w:eastAsia="宋体" w:cs="宋体"/>
                <w:i w:val="0"/>
                <w:iCs w:val="0"/>
                <w:color w:val="auto"/>
                <w:sz w:val="22"/>
                <w:szCs w:val="22"/>
                <w:highlight w:val="none"/>
                <w:u w:val="none"/>
              </w:rPr>
            </w:pPr>
          </w:p>
        </w:tc>
      </w:tr>
      <w:tr w14:paraId="16A6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0D85F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D8BFE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文件座</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3CD84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四层铁丝网</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B3665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9666871">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60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CD059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9639094">
            <w:pPr>
              <w:jc w:val="center"/>
              <w:rPr>
                <w:rFonts w:hint="eastAsia" w:ascii="宋体" w:hAnsi="宋体" w:eastAsia="宋体" w:cs="宋体"/>
                <w:i w:val="0"/>
                <w:iCs w:val="0"/>
                <w:color w:val="auto"/>
                <w:sz w:val="22"/>
                <w:szCs w:val="22"/>
                <w:highlight w:val="none"/>
                <w:u w:val="none"/>
              </w:rPr>
            </w:pPr>
          </w:p>
        </w:tc>
      </w:tr>
      <w:tr w14:paraId="3D10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7F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727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文件柜</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A0F4E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1850*850*400MM/国标0.8</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D1E2F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482FF3E">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900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03737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得力、龙宝、森柏</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8D3A601">
            <w:pPr>
              <w:jc w:val="center"/>
              <w:rPr>
                <w:rFonts w:hint="eastAsia" w:ascii="宋体" w:hAnsi="宋体" w:eastAsia="宋体" w:cs="宋体"/>
                <w:i w:val="0"/>
                <w:iCs w:val="0"/>
                <w:color w:val="auto"/>
                <w:sz w:val="22"/>
                <w:szCs w:val="22"/>
                <w:highlight w:val="none"/>
                <w:u w:val="none"/>
              </w:rPr>
            </w:pPr>
          </w:p>
        </w:tc>
      </w:tr>
      <w:tr w14:paraId="7841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A368F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5F8D3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塑料PP透明文件盒</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78FD5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356*266*35MM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37F3520">
            <w:pPr>
              <w:jc w:val="center"/>
              <w:rPr>
                <w:rFonts w:hint="eastAsia" w:ascii="宋体" w:hAnsi="宋体" w:eastAsia="宋体" w:cs="宋体"/>
                <w:i w:val="0"/>
                <w:iCs w:val="0"/>
                <w:color w:val="auto"/>
                <w:sz w:val="22"/>
                <w:szCs w:val="22"/>
                <w:highlight w:val="none"/>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0A67F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CB625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5B999AC">
            <w:pPr>
              <w:jc w:val="center"/>
              <w:rPr>
                <w:rFonts w:hint="eastAsia" w:ascii="宋体" w:hAnsi="宋体" w:eastAsia="宋体" w:cs="宋体"/>
                <w:i w:val="0"/>
                <w:iCs w:val="0"/>
                <w:color w:val="auto"/>
                <w:sz w:val="22"/>
                <w:szCs w:val="22"/>
                <w:highlight w:val="none"/>
                <w:u w:val="none"/>
              </w:rPr>
            </w:pPr>
          </w:p>
        </w:tc>
      </w:tr>
      <w:tr w14:paraId="1051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9E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6E8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资料册</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1A105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76EEA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70A66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1F40B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E5B1C18">
            <w:pPr>
              <w:jc w:val="center"/>
              <w:rPr>
                <w:rFonts w:hint="eastAsia" w:ascii="宋体" w:hAnsi="宋体" w:eastAsia="宋体" w:cs="宋体"/>
                <w:i w:val="0"/>
                <w:iCs w:val="0"/>
                <w:color w:val="auto"/>
                <w:sz w:val="22"/>
                <w:szCs w:val="22"/>
                <w:highlight w:val="none"/>
                <w:u w:val="none"/>
              </w:rPr>
            </w:pPr>
          </w:p>
        </w:tc>
      </w:tr>
      <w:tr w14:paraId="288D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97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D6A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名片盒</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1154A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68MM*103MM*34MM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E5163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9AE1E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BB212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65C63E0">
            <w:pPr>
              <w:jc w:val="center"/>
              <w:rPr>
                <w:rFonts w:hint="eastAsia" w:ascii="宋体" w:hAnsi="宋体" w:eastAsia="宋体" w:cs="宋体"/>
                <w:i w:val="0"/>
                <w:iCs w:val="0"/>
                <w:color w:val="auto"/>
                <w:sz w:val="22"/>
                <w:szCs w:val="22"/>
                <w:highlight w:val="none"/>
                <w:u w:val="none"/>
              </w:rPr>
            </w:pPr>
          </w:p>
        </w:tc>
      </w:tr>
      <w:tr w14:paraId="15C2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57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753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名片册</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EE7F7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312*255*30mm(600枚)</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8FB90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6552D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384C4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3AC0B84">
            <w:pPr>
              <w:jc w:val="center"/>
              <w:rPr>
                <w:rFonts w:hint="eastAsia" w:ascii="宋体" w:hAnsi="宋体" w:eastAsia="宋体" w:cs="宋体"/>
                <w:i w:val="0"/>
                <w:iCs w:val="0"/>
                <w:color w:val="auto"/>
                <w:sz w:val="22"/>
                <w:szCs w:val="22"/>
                <w:highlight w:val="none"/>
                <w:u w:val="none"/>
              </w:rPr>
            </w:pPr>
          </w:p>
        </w:tc>
      </w:tr>
      <w:tr w14:paraId="1507B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3A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DD3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文件夹板垫</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45A06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A4透明</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7FE65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56335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933EF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16E1875">
            <w:pPr>
              <w:jc w:val="center"/>
              <w:rPr>
                <w:rFonts w:hint="eastAsia" w:ascii="宋体" w:hAnsi="宋体" w:eastAsia="宋体" w:cs="宋体"/>
                <w:i w:val="0"/>
                <w:iCs w:val="0"/>
                <w:color w:val="auto"/>
                <w:sz w:val="22"/>
                <w:szCs w:val="22"/>
                <w:highlight w:val="none"/>
                <w:u w:val="none"/>
              </w:rPr>
            </w:pPr>
          </w:p>
        </w:tc>
      </w:tr>
      <w:tr w14:paraId="1B3D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1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5EA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复写板</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6B73A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864BB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E87F3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CC047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407F3CA">
            <w:pPr>
              <w:jc w:val="center"/>
              <w:rPr>
                <w:rFonts w:hint="eastAsia" w:ascii="宋体" w:hAnsi="宋体" w:eastAsia="宋体" w:cs="宋体"/>
                <w:i w:val="0"/>
                <w:iCs w:val="0"/>
                <w:color w:val="auto"/>
                <w:sz w:val="22"/>
                <w:szCs w:val="22"/>
                <w:highlight w:val="none"/>
                <w:u w:val="none"/>
              </w:rPr>
            </w:pPr>
          </w:p>
        </w:tc>
      </w:tr>
      <w:tr w14:paraId="2E9C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B1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AAD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长尾夹50mm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8D8EF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12只/盒彩色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58569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0340B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C5D7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974D954">
            <w:pPr>
              <w:jc w:val="center"/>
              <w:rPr>
                <w:rFonts w:hint="eastAsia" w:ascii="宋体" w:hAnsi="宋体" w:eastAsia="宋体" w:cs="宋体"/>
                <w:i w:val="0"/>
                <w:iCs w:val="0"/>
                <w:color w:val="auto"/>
                <w:sz w:val="22"/>
                <w:szCs w:val="22"/>
                <w:highlight w:val="none"/>
                <w:u w:val="none"/>
              </w:rPr>
            </w:pPr>
          </w:p>
        </w:tc>
      </w:tr>
      <w:tr w14:paraId="452F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F5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8E9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长尾夹41mm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2396C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24只/盒彩色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CD2BF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975CE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B3367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9B674DE">
            <w:pPr>
              <w:jc w:val="center"/>
              <w:rPr>
                <w:rFonts w:hint="eastAsia" w:ascii="宋体" w:hAnsi="宋体" w:eastAsia="宋体" w:cs="宋体"/>
                <w:i w:val="0"/>
                <w:iCs w:val="0"/>
                <w:color w:val="auto"/>
                <w:sz w:val="22"/>
                <w:szCs w:val="22"/>
                <w:highlight w:val="none"/>
                <w:u w:val="none"/>
              </w:rPr>
            </w:pPr>
          </w:p>
        </w:tc>
      </w:tr>
      <w:tr w14:paraId="37C9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31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ED4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长尾夹32mm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4E984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24只/盒彩色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8DE1B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967A8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90DDD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32549F7">
            <w:pPr>
              <w:jc w:val="center"/>
              <w:rPr>
                <w:rFonts w:hint="eastAsia" w:ascii="宋体" w:hAnsi="宋体" w:eastAsia="宋体" w:cs="宋体"/>
                <w:i w:val="0"/>
                <w:iCs w:val="0"/>
                <w:color w:val="auto"/>
                <w:sz w:val="22"/>
                <w:szCs w:val="22"/>
                <w:highlight w:val="none"/>
                <w:u w:val="none"/>
              </w:rPr>
            </w:pPr>
          </w:p>
        </w:tc>
      </w:tr>
      <w:tr w14:paraId="5B46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58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76D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长尾夹25mm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740F8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48只/盒彩色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57D1E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18769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45D26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1646D47">
            <w:pPr>
              <w:jc w:val="center"/>
              <w:rPr>
                <w:rFonts w:hint="eastAsia" w:ascii="宋体" w:hAnsi="宋体" w:eastAsia="宋体" w:cs="宋体"/>
                <w:i w:val="0"/>
                <w:iCs w:val="0"/>
                <w:color w:val="auto"/>
                <w:sz w:val="22"/>
                <w:szCs w:val="22"/>
                <w:highlight w:val="none"/>
                <w:u w:val="none"/>
              </w:rPr>
            </w:pPr>
          </w:p>
        </w:tc>
      </w:tr>
      <w:tr w14:paraId="1C2D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5B12E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744B5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长尾夹19mm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CB9E2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48只/盒彩色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DE506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14CEE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089DB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7876E64">
            <w:pPr>
              <w:jc w:val="center"/>
              <w:rPr>
                <w:rFonts w:hint="eastAsia" w:ascii="宋体" w:hAnsi="宋体" w:eastAsia="宋体" w:cs="宋体"/>
                <w:i w:val="0"/>
                <w:iCs w:val="0"/>
                <w:color w:val="auto"/>
                <w:sz w:val="22"/>
                <w:szCs w:val="22"/>
                <w:highlight w:val="none"/>
                <w:u w:val="none"/>
              </w:rPr>
            </w:pPr>
          </w:p>
        </w:tc>
      </w:tr>
      <w:tr w14:paraId="1E56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86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A7C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长尾夹15mm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A75A5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60只/盒彩色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81D97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33A67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7F117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7911807">
            <w:pPr>
              <w:jc w:val="center"/>
              <w:rPr>
                <w:rFonts w:hint="eastAsia" w:ascii="宋体" w:hAnsi="宋体" w:eastAsia="宋体" w:cs="宋体"/>
                <w:i w:val="0"/>
                <w:iCs w:val="0"/>
                <w:color w:val="auto"/>
                <w:sz w:val="22"/>
                <w:szCs w:val="22"/>
                <w:highlight w:val="none"/>
                <w:u w:val="none"/>
              </w:rPr>
            </w:pPr>
          </w:p>
        </w:tc>
      </w:tr>
      <w:tr w14:paraId="09C9F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F66A3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0AE4F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收纳箱（80*59*47）</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95A48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C9232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9AA74EE">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90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2722D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57EA2E0">
            <w:pPr>
              <w:jc w:val="center"/>
              <w:rPr>
                <w:rFonts w:hint="eastAsia" w:ascii="宋体" w:hAnsi="宋体" w:eastAsia="宋体" w:cs="宋体"/>
                <w:i w:val="0"/>
                <w:iCs w:val="0"/>
                <w:color w:val="auto"/>
                <w:sz w:val="22"/>
                <w:szCs w:val="22"/>
                <w:highlight w:val="none"/>
                <w:u w:val="none"/>
              </w:rPr>
            </w:pPr>
          </w:p>
        </w:tc>
      </w:tr>
      <w:tr w14:paraId="2A41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9348E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2B449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收纳箱（70*52*43）</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5E5E4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87F46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EB498B7">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80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F4925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12FD6F8">
            <w:pPr>
              <w:jc w:val="center"/>
              <w:rPr>
                <w:rFonts w:hint="eastAsia" w:ascii="宋体" w:hAnsi="宋体" w:eastAsia="宋体" w:cs="宋体"/>
                <w:i w:val="0"/>
                <w:iCs w:val="0"/>
                <w:color w:val="auto"/>
                <w:sz w:val="22"/>
                <w:szCs w:val="22"/>
                <w:highlight w:val="none"/>
                <w:u w:val="none"/>
              </w:rPr>
            </w:pPr>
          </w:p>
        </w:tc>
      </w:tr>
      <w:tr w14:paraId="2EA2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E7BC4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6FA07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收纳箱（66*45*40）</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6BE2C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125FC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0165802">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72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1FBE9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31503E3">
            <w:pPr>
              <w:jc w:val="center"/>
              <w:rPr>
                <w:rFonts w:hint="eastAsia" w:ascii="宋体" w:hAnsi="宋体" w:eastAsia="宋体" w:cs="宋体"/>
                <w:i w:val="0"/>
                <w:iCs w:val="0"/>
                <w:color w:val="auto"/>
                <w:sz w:val="22"/>
                <w:szCs w:val="22"/>
                <w:highlight w:val="none"/>
                <w:u w:val="none"/>
              </w:rPr>
            </w:pPr>
          </w:p>
        </w:tc>
      </w:tr>
      <w:tr w14:paraId="1982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F988F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1C4012A">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收纳箱（56*41*32）</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9F6F3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3A7F2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83BC4A8">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62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6136A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3C1DFC0">
            <w:pPr>
              <w:jc w:val="center"/>
              <w:rPr>
                <w:rFonts w:hint="eastAsia" w:ascii="宋体" w:hAnsi="宋体" w:eastAsia="宋体" w:cs="宋体"/>
                <w:i w:val="0"/>
                <w:iCs w:val="0"/>
                <w:color w:val="auto"/>
                <w:sz w:val="22"/>
                <w:szCs w:val="22"/>
                <w:highlight w:val="none"/>
                <w:u w:val="none"/>
              </w:rPr>
            </w:pPr>
          </w:p>
        </w:tc>
      </w:tr>
      <w:tr w14:paraId="12AC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EC2EE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0D8F9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收纳箱（47*35*27</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60CD4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F42CB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FA93FFB">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63959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BC742A9">
            <w:pPr>
              <w:jc w:val="center"/>
              <w:rPr>
                <w:rFonts w:hint="eastAsia" w:ascii="宋体" w:hAnsi="宋体" w:eastAsia="宋体" w:cs="宋体"/>
                <w:i w:val="0"/>
                <w:iCs w:val="0"/>
                <w:color w:val="auto"/>
                <w:sz w:val="22"/>
                <w:szCs w:val="22"/>
                <w:highlight w:val="none"/>
                <w:u w:val="none"/>
              </w:rPr>
            </w:pPr>
          </w:p>
        </w:tc>
      </w:tr>
      <w:tr w14:paraId="50FD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365BB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3A303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活页装订夹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59C1E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80MM  50套</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486B5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DE74D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0C7B7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C6CF65E">
            <w:pPr>
              <w:jc w:val="center"/>
              <w:rPr>
                <w:rFonts w:hint="eastAsia" w:ascii="宋体" w:hAnsi="宋体" w:eastAsia="宋体" w:cs="宋体"/>
                <w:i w:val="0"/>
                <w:iCs w:val="0"/>
                <w:color w:val="auto"/>
                <w:sz w:val="22"/>
                <w:szCs w:val="22"/>
                <w:highlight w:val="none"/>
                <w:u w:val="none"/>
              </w:rPr>
            </w:pPr>
          </w:p>
        </w:tc>
      </w:tr>
      <w:tr w14:paraId="5E53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4CD46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051EA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档案盒75mm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ECABF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49E70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2ECC2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3DEF1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BBDD020">
            <w:pPr>
              <w:jc w:val="center"/>
              <w:rPr>
                <w:rFonts w:hint="eastAsia" w:ascii="宋体" w:hAnsi="宋体" w:eastAsia="宋体" w:cs="宋体"/>
                <w:i w:val="0"/>
                <w:iCs w:val="0"/>
                <w:color w:val="auto"/>
                <w:sz w:val="22"/>
                <w:szCs w:val="22"/>
                <w:highlight w:val="none"/>
                <w:u w:val="none"/>
              </w:rPr>
            </w:pPr>
          </w:p>
        </w:tc>
      </w:tr>
      <w:tr w14:paraId="6B2C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A984B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A9843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档案盒35mm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872A4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BE161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57EC4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A1359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11A8F09">
            <w:pPr>
              <w:jc w:val="center"/>
              <w:rPr>
                <w:rFonts w:hint="eastAsia" w:ascii="宋体" w:hAnsi="宋体" w:eastAsia="宋体" w:cs="宋体"/>
                <w:i w:val="0"/>
                <w:iCs w:val="0"/>
                <w:color w:val="auto"/>
                <w:sz w:val="22"/>
                <w:szCs w:val="22"/>
                <w:highlight w:val="none"/>
                <w:u w:val="none"/>
              </w:rPr>
            </w:pPr>
          </w:p>
        </w:tc>
      </w:tr>
      <w:tr w14:paraId="4BC1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6ED5E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57D57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档案盒50mm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1C929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A4</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C1A7B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1C18F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17F21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3E22494">
            <w:pPr>
              <w:jc w:val="center"/>
              <w:rPr>
                <w:rFonts w:hint="eastAsia" w:ascii="宋体" w:hAnsi="宋体" w:eastAsia="宋体" w:cs="宋体"/>
                <w:i w:val="0"/>
                <w:iCs w:val="0"/>
                <w:color w:val="auto"/>
                <w:sz w:val="22"/>
                <w:szCs w:val="22"/>
                <w:highlight w:val="none"/>
                <w:u w:val="none"/>
              </w:rPr>
            </w:pPr>
          </w:p>
        </w:tc>
      </w:tr>
      <w:tr w14:paraId="41878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4C501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BEF62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牛皮纸档案盒40mm</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AF72F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10只装</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B1D04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C1D0F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D2BD2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688696C">
            <w:pPr>
              <w:jc w:val="center"/>
              <w:rPr>
                <w:rFonts w:hint="eastAsia" w:ascii="宋体" w:hAnsi="宋体" w:eastAsia="宋体" w:cs="宋体"/>
                <w:i w:val="0"/>
                <w:iCs w:val="0"/>
                <w:color w:val="auto"/>
                <w:sz w:val="22"/>
                <w:szCs w:val="22"/>
                <w:highlight w:val="none"/>
                <w:u w:val="none"/>
              </w:rPr>
            </w:pPr>
          </w:p>
        </w:tc>
      </w:tr>
      <w:tr w14:paraId="3C21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DC8AE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A6FF4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红色印尼</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3EC0B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138MM*88MM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CC3F8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D0DBE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AE092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DC7A3F9">
            <w:pPr>
              <w:jc w:val="center"/>
              <w:rPr>
                <w:rFonts w:hint="eastAsia" w:ascii="宋体" w:hAnsi="宋体" w:eastAsia="宋体" w:cs="宋体"/>
                <w:i w:val="0"/>
                <w:iCs w:val="0"/>
                <w:color w:val="auto"/>
                <w:sz w:val="22"/>
                <w:szCs w:val="22"/>
                <w:highlight w:val="none"/>
                <w:u w:val="none"/>
              </w:rPr>
            </w:pPr>
          </w:p>
        </w:tc>
      </w:tr>
      <w:tr w14:paraId="5BF1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5576A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FF074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黑色印尼</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3D62A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138MM*88MM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1841D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9B8B2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E8BB7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47F775B">
            <w:pPr>
              <w:jc w:val="center"/>
              <w:rPr>
                <w:rFonts w:hint="eastAsia" w:ascii="宋体" w:hAnsi="宋体" w:eastAsia="宋体" w:cs="宋体"/>
                <w:i w:val="0"/>
                <w:iCs w:val="0"/>
                <w:color w:val="auto"/>
                <w:sz w:val="22"/>
                <w:szCs w:val="22"/>
                <w:highlight w:val="none"/>
                <w:u w:val="none"/>
              </w:rPr>
            </w:pPr>
          </w:p>
        </w:tc>
      </w:tr>
      <w:tr w14:paraId="0BE0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669DD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6D348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印台（蓝色）</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4212B90">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9697B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1086D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B854D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8CA22E2">
            <w:pPr>
              <w:jc w:val="center"/>
              <w:rPr>
                <w:rFonts w:hint="eastAsia" w:ascii="宋体" w:hAnsi="宋体" w:eastAsia="宋体" w:cs="宋体"/>
                <w:i w:val="0"/>
                <w:iCs w:val="0"/>
                <w:color w:val="auto"/>
                <w:sz w:val="22"/>
                <w:szCs w:val="22"/>
                <w:highlight w:val="none"/>
                <w:u w:val="none"/>
              </w:rPr>
            </w:pPr>
          </w:p>
        </w:tc>
      </w:tr>
      <w:tr w14:paraId="6627E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5A69A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50DF4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印台（红色）</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698BE3A">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9B909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04F1D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5F2A6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B727047">
            <w:pPr>
              <w:jc w:val="center"/>
              <w:rPr>
                <w:rFonts w:hint="eastAsia" w:ascii="宋体" w:hAnsi="宋体" w:eastAsia="宋体" w:cs="宋体"/>
                <w:i w:val="0"/>
                <w:iCs w:val="0"/>
                <w:color w:val="auto"/>
                <w:sz w:val="22"/>
                <w:szCs w:val="22"/>
                <w:highlight w:val="none"/>
                <w:u w:val="none"/>
              </w:rPr>
            </w:pPr>
          </w:p>
        </w:tc>
      </w:tr>
      <w:tr w14:paraId="657B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BB3A2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4AA85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印油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5A5D9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40ML</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F665F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D8E7C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6F246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BA0BA9D">
            <w:pPr>
              <w:jc w:val="center"/>
              <w:rPr>
                <w:rFonts w:hint="eastAsia" w:ascii="宋体" w:hAnsi="宋体" w:eastAsia="宋体" w:cs="宋体"/>
                <w:i w:val="0"/>
                <w:iCs w:val="0"/>
                <w:color w:val="auto"/>
                <w:sz w:val="22"/>
                <w:szCs w:val="22"/>
                <w:highlight w:val="none"/>
                <w:u w:val="none"/>
              </w:rPr>
            </w:pPr>
          </w:p>
        </w:tc>
      </w:tr>
      <w:tr w14:paraId="7DC70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3DA10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ECD79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光敏印油</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FBE60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10ml，红色，主要成分：颜料、树脂、有机溶剂，特点：适用于光敏印章，印迹速干清晰、耐水耐光</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82362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99A04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0012A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B180E1F">
            <w:pPr>
              <w:jc w:val="center"/>
              <w:rPr>
                <w:rFonts w:hint="eastAsia" w:ascii="宋体" w:hAnsi="宋体" w:eastAsia="宋体" w:cs="宋体"/>
                <w:i w:val="0"/>
                <w:iCs w:val="0"/>
                <w:color w:val="auto"/>
                <w:sz w:val="22"/>
                <w:szCs w:val="22"/>
                <w:highlight w:val="none"/>
                <w:u w:val="none"/>
              </w:rPr>
            </w:pPr>
          </w:p>
        </w:tc>
      </w:tr>
      <w:tr w14:paraId="3CB0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94E10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EAFBD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印章胶垫</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D19D1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180MM*130MM*4MM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0B7A3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0CDE0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A7541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得力、爱洛芙、卓达</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67130EF">
            <w:pPr>
              <w:jc w:val="center"/>
              <w:rPr>
                <w:rFonts w:hint="eastAsia" w:ascii="宋体" w:hAnsi="宋体" w:eastAsia="宋体" w:cs="宋体"/>
                <w:i w:val="0"/>
                <w:iCs w:val="0"/>
                <w:color w:val="auto"/>
                <w:sz w:val="22"/>
                <w:szCs w:val="22"/>
                <w:highlight w:val="none"/>
                <w:u w:val="none"/>
              </w:rPr>
            </w:pPr>
          </w:p>
        </w:tc>
      </w:tr>
      <w:tr w14:paraId="4215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46B77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D8A57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5号电池</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06FC454">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EC747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节</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33B9B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315F65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南孚、超霸、金霸王</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2ADFC92">
            <w:pPr>
              <w:jc w:val="center"/>
              <w:rPr>
                <w:rFonts w:hint="eastAsia" w:ascii="宋体" w:hAnsi="宋体" w:eastAsia="宋体" w:cs="宋体"/>
                <w:i w:val="0"/>
                <w:iCs w:val="0"/>
                <w:color w:val="auto"/>
                <w:sz w:val="22"/>
                <w:szCs w:val="22"/>
                <w:highlight w:val="none"/>
                <w:u w:val="none"/>
              </w:rPr>
            </w:pPr>
          </w:p>
        </w:tc>
      </w:tr>
      <w:tr w14:paraId="25EB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FA255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293A9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7号电池</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54434B6">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15457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节</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50DED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02A432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南孚、超霸、金霸王</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D473AF1">
            <w:pPr>
              <w:jc w:val="center"/>
              <w:rPr>
                <w:rFonts w:hint="eastAsia" w:ascii="宋体" w:hAnsi="宋体" w:eastAsia="宋体" w:cs="宋体"/>
                <w:i w:val="0"/>
                <w:iCs w:val="0"/>
                <w:color w:val="auto"/>
                <w:sz w:val="22"/>
                <w:szCs w:val="22"/>
                <w:highlight w:val="none"/>
                <w:u w:val="none"/>
              </w:rPr>
            </w:pPr>
          </w:p>
        </w:tc>
      </w:tr>
      <w:tr w14:paraId="7620F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EA11A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6C8E4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9V方块</w:t>
            </w:r>
            <w:r>
              <w:rPr>
                <w:rFonts w:hint="eastAsia" w:ascii="宋体" w:hAnsi="宋体" w:eastAsia="宋体" w:cs="宋体"/>
                <w:i w:val="0"/>
                <w:iCs w:val="0"/>
                <w:color w:val="auto"/>
                <w:kern w:val="0"/>
                <w:sz w:val="22"/>
                <w:szCs w:val="22"/>
                <w:highlight w:val="none"/>
                <w:u w:val="none"/>
                <w:lang w:val="en-US" w:eastAsia="zh-CN" w:bidi="ar"/>
              </w:rPr>
              <w:t>电池</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24DCA29">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AD1F2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节</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E798E2E">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01A9B5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南孚、超霸、金霸王</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10A06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2BE6F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EA66D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AE3D2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计算器</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1B4B01B5">
            <w:pPr>
              <w:jc w:val="center"/>
              <w:rPr>
                <w:rFonts w:hint="eastAsia" w:ascii="宋体" w:hAnsi="宋体" w:eastAsia="宋体" w:cs="宋体"/>
                <w:i w:val="0"/>
                <w:iCs w:val="0"/>
                <w:color w:val="auto"/>
                <w:sz w:val="21"/>
                <w:szCs w:val="21"/>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74792F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A930B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4864E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AAA23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373380</wp:posOffset>
                  </wp:positionH>
                  <wp:positionV relativeFrom="paragraph">
                    <wp:posOffset>153035</wp:posOffset>
                  </wp:positionV>
                  <wp:extent cx="347345" cy="367030"/>
                  <wp:effectExtent l="0" t="0" r="3175" b="13970"/>
                  <wp:wrapNone/>
                  <wp:docPr id="23" name="图片_9"/>
                  <wp:cNvGraphicFramePr/>
                  <a:graphic xmlns:a="http://schemas.openxmlformats.org/drawingml/2006/main">
                    <a:graphicData uri="http://schemas.openxmlformats.org/drawingml/2006/picture">
                      <pic:pic xmlns:pic="http://schemas.openxmlformats.org/drawingml/2006/picture">
                        <pic:nvPicPr>
                          <pic:cNvPr id="23" name="图片_9"/>
                          <pic:cNvPicPr/>
                        </pic:nvPicPr>
                        <pic:blipFill>
                          <a:blip r:embed="rId17"/>
                          <a:stretch>
                            <a:fillRect/>
                          </a:stretch>
                        </pic:blipFill>
                        <pic:spPr>
                          <a:xfrm>
                            <a:off x="0" y="0"/>
                            <a:ext cx="347345" cy="367030"/>
                          </a:xfrm>
                          <a:prstGeom prst="rect">
                            <a:avLst/>
                          </a:prstGeom>
                          <a:noFill/>
                          <a:ln>
                            <a:noFill/>
                          </a:ln>
                        </pic:spPr>
                      </pic:pic>
                    </a:graphicData>
                  </a:graphic>
                </wp:anchor>
              </w:drawing>
            </w:r>
          </w:p>
        </w:tc>
      </w:tr>
      <w:tr w14:paraId="6D66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23F13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0F0F0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剪刀</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691A0B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规格：180mm</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06110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F2AE3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9E7B9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00136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241300</wp:posOffset>
                  </wp:positionH>
                  <wp:positionV relativeFrom="paragraph">
                    <wp:posOffset>206375</wp:posOffset>
                  </wp:positionV>
                  <wp:extent cx="513715" cy="408305"/>
                  <wp:effectExtent l="0" t="0" r="4445" b="3175"/>
                  <wp:wrapNone/>
                  <wp:docPr id="22" name="图片_7"/>
                  <wp:cNvGraphicFramePr/>
                  <a:graphic xmlns:a="http://schemas.openxmlformats.org/drawingml/2006/main">
                    <a:graphicData uri="http://schemas.openxmlformats.org/drawingml/2006/picture">
                      <pic:pic xmlns:pic="http://schemas.openxmlformats.org/drawingml/2006/picture">
                        <pic:nvPicPr>
                          <pic:cNvPr id="22" name="图片_7"/>
                          <pic:cNvPicPr/>
                        </pic:nvPicPr>
                        <pic:blipFill>
                          <a:blip r:embed="rId18"/>
                          <a:stretch>
                            <a:fillRect/>
                          </a:stretch>
                        </pic:blipFill>
                        <pic:spPr>
                          <a:xfrm>
                            <a:off x="0" y="0"/>
                            <a:ext cx="513715" cy="408305"/>
                          </a:xfrm>
                          <a:prstGeom prst="rect">
                            <a:avLst/>
                          </a:prstGeom>
                          <a:noFill/>
                          <a:ln>
                            <a:noFill/>
                          </a:ln>
                        </pic:spPr>
                      </pic:pic>
                    </a:graphicData>
                  </a:graphic>
                </wp:anchor>
              </w:drawing>
            </w:r>
          </w:p>
        </w:tc>
      </w:tr>
      <w:tr w14:paraId="5D1D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B616D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DE10F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剪刀</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7E289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规格：210mm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9993D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79AC4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E8DB1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A1D06DA">
            <w:pPr>
              <w:jc w:val="center"/>
              <w:rPr>
                <w:rFonts w:hint="eastAsia" w:ascii="宋体" w:hAnsi="宋体" w:eastAsia="宋体" w:cs="宋体"/>
                <w:i w:val="0"/>
                <w:iCs w:val="0"/>
                <w:color w:val="auto"/>
                <w:sz w:val="22"/>
                <w:szCs w:val="22"/>
                <w:highlight w:val="none"/>
                <w:u w:val="none"/>
              </w:rPr>
            </w:pPr>
          </w:p>
        </w:tc>
      </w:tr>
      <w:tr w14:paraId="563D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9FE0B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1DBFC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橡皮筋</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7D6FC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常规款*盒装-50g（约150个）</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BB881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C07AC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7E2577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BCF75D5">
            <w:pPr>
              <w:jc w:val="center"/>
              <w:rPr>
                <w:rFonts w:hint="eastAsia" w:ascii="宋体" w:hAnsi="宋体" w:eastAsia="宋体" w:cs="宋体"/>
                <w:i w:val="0"/>
                <w:iCs w:val="0"/>
                <w:color w:val="auto"/>
                <w:sz w:val="22"/>
                <w:szCs w:val="22"/>
                <w:highlight w:val="none"/>
                <w:u w:val="none"/>
              </w:rPr>
            </w:pPr>
          </w:p>
        </w:tc>
      </w:tr>
      <w:tr w14:paraId="34136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CC553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65400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复写纸</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F3EE0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12K单面蓝色100张</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61F3B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97939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6F4DB3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上海、得力、晨光</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B9B7002">
            <w:pPr>
              <w:jc w:val="center"/>
              <w:rPr>
                <w:rFonts w:hint="eastAsia" w:ascii="宋体" w:hAnsi="宋体" w:eastAsia="宋体" w:cs="宋体"/>
                <w:i w:val="0"/>
                <w:iCs w:val="0"/>
                <w:color w:val="auto"/>
                <w:sz w:val="22"/>
                <w:szCs w:val="22"/>
                <w:highlight w:val="none"/>
                <w:u w:val="none"/>
              </w:rPr>
            </w:pPr>
          </w:p>
        </w:tc>
      </w:tr>
      <w:tr w14:paraId="3D0D4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868F0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15380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D0F8D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加厚银框90cm*120cm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5FC52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499F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3FD4DF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得力、万通、易博</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322805B">
            <w:pPr>
              <w:jc w:val="center"/>
              <w:rPr>
                <w:rFonts w:hint="eastAsia" w:ascii="宋体" w:hAnsi="宋体" w:eastAsia="宋体" w:cs="宋体"/>
                <w:i w:val="0"/>
                <w:iCs w:val="0"/>
                <w:color w:val="auto"/>
                <w:sz w:val="22"/>
                <w:szCs w:val="22"/>
                <w:highlight w:val="none"/>
                <w:u w:val="none"/>
              </w:rPr>
            </w:pPr>
          </w:p>
        </w:tc>
      </w:tr>
      <w:tr w14:paraId="246E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FEFDF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2036C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BD628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加厚银框60cm*90cm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81BB4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350D2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74EB78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得力、万通、易博</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CF8B728">
            <w:pPr>
              <w:jc w:val="center"/>
              <w:rPr>
                <w:rFonts w:hint="eastAsia" w:ascii="宋体" w:hAnsi="宋体" w:eastAsia="宋体" w:cs="宋体"/>
                <w:i w:val="0"/>
                <w:iCs w:val="0"/>
                <w:color w:val="auto"/>
                <w:sz w:val="22"/>
                <w:szCs w:val="22"/>
                <w:highlight w:val="none"/>
                <w:u w:val="none"/>
              </w:rPr>
            </w:pPr>
          </w:p>
        </w:tc>
      </w:tr>
      <w:tr w14:paraId="448B5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669AD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87FF1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8DC52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加厚银框100cm*200cm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634DF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8E745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631FA9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得力、万通、易博</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6D939D2">
            <w:pPr>
              <w:jc w:val="center"/>
              <w:rPr>
                <w:rFonts w:hint="eastAsia" w:ascii="宋体" w:hAnsi="宋体" w:eastAsia="宋体" w:cs="宋体"/>
                <w:i w:val="0"/>
                <w:iCs w:val="0"/>
                <w:color w:val="auto"/>
                <w:sz w:val="22"/>
                <w:szCs w:val="22"/>
                <w:highlight w:val="none"/>
                <w:u w:val="none"/>
              </w:rPr>
            </w:pPr>
          </w:p>
        </w:tc>
      </w:tr>
      <w:tr w14:paraId="6E1C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AB5B6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AD788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66072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加厚银框100cm*150cm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31C24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CFEA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207230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得力、万通、易博</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9CB02DA">
            <w:pPr>
              <w:jc w:val="center"/>
              <w:rPr>
                <w:rFonts w:hint="eastAsia" w:ascii="宋体" w:hAnsi="宋体" w:eastAsia="宋体" w:cs="宋体"/>
                <w:i w:val="0"/>
                <w:iCs w:val="0"/>
                <w:color w:val="auto"/>
                <w:sz w:val="22"/>
                <w:szCs w:val="22"/>
                <w:highlight w:val="none"/>
                <w:u w:val="none"/>
              </w:rPr>
            </w:pPr>
          </w:p>
        </w:tc>
      </w:tr>
      <w:tr w14:paraId="7DC4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D2F92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97AE4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白板</w:t>
            </w:r>
          </w:p>
        </w:tc>
        <w:tc>
          <w:tcPr>
            <w:tcW w:w="1932" w:type="dxa"/>
            <w:tcBorders>
              <w:top w:val="nil"/>
              <w:left w:val="nil"/>
              <w:bottom w:val="nil"/>
              <w:right w:val="nil"/>
            </w:tcBorders>
            <w:noWrap/>
            <w:vAlign w:val="center"/>
          </w:tcPr>
          <w:p w14:paraId="3431E4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加厚银框90cm*180cm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7F65E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6B137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ACE74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得力、万通、易博</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2829D4D">
            <w:pPr>
              <w:jc w:val="center"/>
              <w:rPr>
                <w:rFonts w:hint="eastAsia" w:ascii="宋体" w:hAnsi="宋体" w:eastAsia="宋体" w:cs="宋体"/>
                <w:i w:val="0"/>
                <w:iCs w:val="0"/>
                <w:color w:val="auto"/>
                <w:sz w:val="22"/>
                <w:szCs w:val="22"/>
                <w:highlight w:val="none"/>
                <w:u w:val="none"/>
              </w:rPr>
            </w:pPr>
          </w:p>
        </w:tc>
      </w:tr>
      <w:tr w14:paraId="35A1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5B4B8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A2CD4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彩色磁钉</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20299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【大号】30mm 每板6个</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CB4DD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板</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8ADB3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C23F3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C7E9494">
            <w:pPr>
              <w:jc w:val="center"/>
              <w:rPr>
                <w:rFonts w:hint="eastAsia" w:ascii="宋体" w:hAnsi="宋体" w:eastAsia="宋体" w:cs="宋体"/>
                <w:i w:val="0"/>
                <w:iCs w:val="0"/>
                <w:color w:val="auto"/>
                <w:sz w:val="22"/>
                <w:szCs w:val="22"/>
                <w:highlight w:val="none"/>
                <w:u w:val="none"/>
              </w:rPr>
            </w:pPr>
          </w:p>
        </w:tc>
      </w:tr>
      <w:tr w14:paraId="78A1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56511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136C0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办公红外线笔</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ED189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红光激光笔</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0AC77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969BB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6BA05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AD91DE9">
            <w:pPr>
              <w:jc w:val="center"/>
              <w:rPr>
                <w:rFonts w:hint="eastAsia" w:ascii="宋体" w:hAnsi="宋体" w:eastAsia="宋体" w:cs="宋体"/>
                <w:i w:val="0"/>
                <w:iCs w:val="0"/>
                <w:color w:val="auto"/>
                <w:sz w:val="22"/>
                <w:szCs w:val="22"/>
                <w:highlight w:val="none"/>
                <w:u w:val="none"/>
              </w:rPr>
            </w:pPr>
          </w:p>
        </w:tc>
      </w:tr>
      <w:tr w14:paraId="3D1C8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A7729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D4109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国旗</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D4FBA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【1号国旗】288*192CM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5EEF6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B1EEA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1F649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得力、慢作、云和祥</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3A6E5B8">
            <w:pPr>
              <w:jc w:val="center"/>
              <w:rPr>
                <w:rFonts w:hint="eastAsia" w:ascii="宋体" w:hAnsi="宋体" w:eastAsia="宋体" w:cs="宋体"/>
                <w:i w:val="0"/>
                <w:iCs w:val="0"/>
                <w:color w:val="auto"/>
                <w:sz w:val="22"/>
                <w:szCs w:val="22"/>
                <w:highlight w:val="none"/>
                <w:u w:val="none"/>
              </w:rPr>
            </w:pPr>
          </w:p>
        </w:tc>
      </w:tr>
      <w:tr w14:paraId="1E76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9B6CB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A996A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国旗</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903B9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【2号国旗】240*160CM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A634B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7CD70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208AF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得力、慢作、云和祥</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D1BFB58">
            <w:pPr>
              <w:jc w:val="center"/>
              <w:rPr>
                <w:rFonts w:hint="eastAsia" w:ascii="宋体" w:hAnsi="宋体" w:eastAsia="宋体" w:cs="宋体"/>
                <w:i w:val="0"/>
                <w:iCs w:val="0"/>
                <w:color w:val="auto"/>
                <w:sz w:val="22"/>
                <w:szCs w:val="22"/>
                <w:highlight w:val="none"/>
                <w:u w:val="none"/>
              </w:rPr>
            </w:pPr>
          </w:p>
        </w:tc>
      </w:tr>
      <w:tr w14:paraId="0F64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auto" w:sz="4" w:space="0"/>
              <w:right w:val="single" w:color="000000" w:sz="4" w:space="0"/>
            </w:tcBorders>
            <w:noWrap/>
            <w:vAlign w:val="center"/>
          </w:tcPr>
          <w:p w14:paraId="687AC7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470" w:type="dxa"/>
            <w:tcBorders>
              <w:top w:val="single" w:color="000000" w:sz="4" w:space="0"/>
              <w:left w:val="single" w:color="000000" w:sz="4" w:space="0"/>
              <w:bottom w:val="single" w:color="auto" w:sz="4" w:space="0"/>
              <w:right w:val="single" w:color="000000" w:sz="4" w:space="0"/>
            </w:tcBorders>
            <w:noWrap/>
            <w:vAlign w:val="center"/>
          </w:tcPr>
          <w:p w14:paraId="3B9514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国旗</w:t>
            </w:r>
          </w:p>
        </w:tc>
        <w:tc>
          <w:tcPr>
            <w:tcW w:w="1932" w:type="dxa"/>
            <w:tcBorders>
              <w:top w:val="single" w:color="000000" w:sz="4" w:space="0"/>
              <w:left w:val="single" w:color="000000" w:sz="4" w:space="0"/>
              <w:bottom w:val="single" w:color="auto" w:sz="4" w:space="0"/>
              <w:right w:val="single" w:color="000000" w:sz="4" w:space="0"/>
            </w:tcBorders>
            <w:noWrap/>
            <w:vAlign w:val="center"/>
          </w:tcPr>
          <w:p w14:paraId="500A32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【3号国旗】192*128CM</w:t>
            </w:r>
          </w:p>
        </w:tc>
        <w:tc>
          <w:tcPr>
            <w:tcW w:w="737" w:type="dxa"/>
            <w:tcBorders>
              <w:top w:val="single" w:color="000000" w:sz="4" w:space="0"/>
              <w:left w:val="single" w:color="000000" w:sz="4" w:space="0"/>
              <w:bottom w:val="single" w:color="auto" w:sz="4" w:space="0"/>
              <w:right w:val="single" w:color="000000" w:sz="4" w:space="0"/>
            </w:tcBorders>
            <w:noWrap/>
            <w:vAlign w:val="center"/>
          </w:tcPr>
          <w:p w14:paraId="4EB15B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auto" w:sz="4" w:space="0"/>
              <w:right w:val="single" w:color="000000" w:sz="4" w:space="0"/>
            </w:tcBorders>
            <w:noWrap/>
            <w:vAlign w:val="center"/>
          </w:tcPr>
          <w:p w14:paraId="38E3C1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207" w:type="dxa"/>
            <w:tcBorders>
              <w:top w:val="single" w:color="000000" w:sz="4" w:space="0"/>
              <w:left w:val="single" w:color="000000" w:sz="4" w:space="0"/>
              <w:bottom w:val="single" w:color="auto" w:sz="4" w:space="0"/>
              <w:right w:val="single" w:color="000000" w:sz="4" w:space="0"/>
            </w:tcBorders>
            <w:noWrap w:val="0"/>
            <w:vAlign w:val="center"/>
          </w:tcPr>
          <w:p w14:paraId="4E6E9B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得力、慢作、云和祥</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2B2E276">
            <w:pPr>
              <w:jc w:val="center"/>
              <w:rPr>
                <w:rFonts w:hint="eastAsia" w:ascii="宋体" w:hAnsi="宋体" w:eastAsia="宋体" w:cs="宋体"/>
                <w:i w:val="0"/>
                <w:iCs w:val="0"/>
                <w:color w:val="auto"/>
                <w:sz w:val="22"/>
                <w:szCs w:val="22"/>
                <w:highlight w:val="none"/>
                <w:u w:val="none"/>
              </w:rPr>
            </w:pPr>
          </w:p>
        </w:tc>
      </w:tr>
      <w:tr w14:paraId="3D25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000000" w:sz="4" w:space="0"/>
            </w:tcBorders>
            <w:noWrap/>
            <w:vAlign w:val="center"/>
          </w:tcPr>
          <w:p w14:paraId="4B3486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470" w:type="dxa"/>
            <w:tcBorders>
              <w:top w:val="single" w:color="auto" w:sz="4" w:space="0"/>
              <w:left w:val="single" w:color="000000" w:sz="4" w:space="0"/>
              <w:bottom w:val="single" w:color="auto" w:sz="4" w:space="0"/>
              <w:right w:val="single" w:color="000000" w:sz="4" w:space="0"/>
            </w:tcBorders>
            <w:noWrap/>
            <w:vAlign w:val="center"/>
          </w:tcPr>
          <w:p w14:paraId="6A5005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国旗</w:t>
            </w:r>
          </w:p>
        </w:tc>
        <w:tc>
          <w:tcPr>
            <w:tcW w:w="1932" w:type="dxa"/>
            <w:tcBorders>
              <w:top w:val="single" w:color="auto" w:sz="4" w:space="0"/>
              <w:left w:val="single" w:color="000000" w:sz="4" w:space="0"/>
              <w:bottom w:val="single" w:color="auto" w:sz="4" w:space="0"/>
              <w:right w:val="single" w:color="000000" w:sz="4" w:space="0"/>
            </w:tcBorders>
            <w:noWrap/>
            <w:vAlign w:val="center"/>
          </w:tcPr>
          <w:p w14:paraId="4E9633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【4号国旗】144*96CM</w:t>
            </w:r>
          </w:p>
        </w:tc>
        <w:tc>
          <w:tcPr>
            <w:tcW w:w="737" w:type="dxa"/>
            <w:tcBorders>
              <w:top w:val="single" w:color="auto" w:sz="4" w:space="0"/>
              <w:left w:val="single" w:color="000000" w:sz="4" w:space="0"/>
              <w:bottom w:val="single" w:color="auto" w:sz="4" w:space="0"/>
              <w:right w:val="single" w:color="000000" w:sz="4" w:space="0"/>
            </w:tcBorders>
            <w:noWrap/>
            <w:vAlign w:val="center"/>
          </w:tcPr>
          <w:p w14:paraId="0ADB31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auto" w:sz="4" w:space="0"/>
              <w:left w:val="single" w:color="000000" w:sz="4" w:space="0"/>
              <w:bottom w:val="single" w:color="auto" w:sz="4" w:space="0"/>
              <w:right w:val="single" w:color="000000" w:sz="4" w:space="0"/>
            </w:tcBorders>
            <w:noWrap/>
            <w:vAlign w:val="center"/>
          </w:tcPr>
          <w:p w14:paraId="020F80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207" w:type="dxa"/>
            <w:tcBorders>
              <w:top w:val="single" w:color="auto" w:sz="4" w:space="0"/>
              <w:left w:val="single" w:color="000000" w:sz="4" w:space="0"/>
              <w:bottom w:val="single" w:color="auto" w:sz="4" w:space="0"/>
              <w:right w:val="single" w:color="auto" w:sz="4" w:space="0"/>
            </w:tcBorders>
            <w:noWrap w:val="0"/>
            <w:vAlign w:val="center"/>
          </w:tcPr>
          <w:p w14:paraId="5B521B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得力、慢作、云和祥</w:t>
            </w:r>
          </w:p>
        </w:tc>
        <w:tc>
          <w:tcPr>
            <w:tcW w:w="1653" w:type="dxa"/>
            <w:tcBorders>
              <w:top w:val="single" w:color="000000" w:sz="4" w:space="0"/>
              <w:left w:val="single" w:color="auto" w:sz="4" w:space="0"/>
              <w:bottom w:val="single" w:color="000000" w:sz="4" w:space="0"/>
              <w:right w:val="single" w:color="000000" w:sz="4" w:space="0"/>
            </w:tcBorders>
            <w:noWrap/>
            <w:vAlign w:val="center"/>
          </w:tcPr>
          <w:p w14:paraId="50517525">
            <w:pPr>
              <w:jc w:val="center"/>
              <w:rPr>
                <w:rFonts w:hint="eastAsia" w:ascii="宋体" w:hAnsi="宋体" w:eastAsia="宋体" w:cs="宋体"/>
                <w:i w:val="0"/>
                <w:iCs w:val="0"/>
                <w:color w:val="auto"/>
                <w:sz w:val="22"/>
                <w:szCs w:val="22"/>
                <w:highlight w:val="none"/>
                <w:u w:val="none"/>
              </w:rPr>
            </w:pPr>
          </w:p>
        </w:tc>
      </w:tr>
      <w:tr w14:paraId="1DD4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35" w:type="dxa"/>
            <w:tcBorders>
              <w:top w:val="single" w:color="auto" w:sz="4" w:space="0"/>
              <w:left w:val="single" w:color="000000" w:sz="4" w:space="0"/>
              <w:bottom w:val="single" w:color="000000" w:sz="4" w:space="0"/>
              <w:right w:val="single" w:color="000000" w:sz="4" w:space="0"/>
            </w:tcBorders>
            <w:noWrap/>
            <w:vAlign w:val="center"/>
          </w:tcPr>
          <w:p w14:paraId="0822C5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470" w:type="dxa"/>
            <w:tcBorders>
              <w:top w:val="single" w:color="auto" w:sz="4" w:space="0"/>
              <w:left w:val="single" w:color="000000" w:sz="4" w:space="0"/>
              <w:bottom w:val="single" w:color="000000" w:sz="4" w:space="0"/>
              <w:right w:val="single" w:color="000000" w:sz="4" w:space="0"/>
            </w:tcBorders>
            <w:noWrap w:val="0"/>
            <w:vAlign w:val="center"/>
          </w:tcPr>
          <w:p w14:paraId="5FB861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荣誉证书（6K 8K 12K</w:t>
            </w:r>
          </w:p>
        </w:tc>
        <w:tc>
          <w:tcPr>
            <w:tcW w:w="1932" w:type="dxa"/>
            <w:tcBorders>
              <w:top w:val="single" w:color="auto" w:sz="4" w:space="0"/>
              <w:left w:val="single" w:color="000000" w:sz="4" w:space="0"/>
              <w:bottom w:val="single" w:color="000000" w:sz="4" w:space="0"/>
              <w:right w:val="single" w:color="000000" w:sz="4" w:space="0"/>
            </w:tcBorders>
            <w:noWrap w:val="0"/>
            <w:vAlign w:val="center"/>
          </w:tcPr>
          <w:p w14:paraId="5ECD29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绒面款/6K（外壳对折尺寸215*295mm</w:t>
            </w:r>
          </w:p>
        </w:tc>
        <w:tc>
          <w:tcPr>
            <w:tcW w:w="737" w:type="dxa"/>
            <w:tcBorders>
              <w:top w:val="single" w:color="auto" w:sz="4" w:space="0"/>
              <w:left w:val="single" w:color="000000" w:sz="4" w:space="0"/>
              <w:bottom w:val="single" w:color="000000" w:sz="4" w:space="0"/>
              <w:right w:val="single" w:color="000000" w:sz="4" w:space="0"/>
            </w:tcBorders>
            <w:noWrap/>
            <w:vAlign w:val="center"/>
          </w:tcPr>
          <w:p w14:paraId="5A9AE9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54" w:type="dxa"/>
            <w:tcBorders>
              <w:top w:val="single" w:color="auto" w:sz="4" w:space="0"/>
              <w:left w:val="single" w:color="000000" w:sz="4" w:space="0"/>
              <w:bottom w:val="single" w:color="000000" w:sz="4" w:space="0"/>
              <w:right w:val="single" w:color="000000" w:sz="4" w:space="0"/>
            </w:tcBorders>
            <w:noWrap/>
            <w:vAlign w:val="center"/>
          </w:tcPr>
          <w:p w14:paraId="17BDCD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07" w:type="dxa"/>
            <w:tcBorders>
              <w:top w:val="single" w:color="auto" w:sz="4" w:space="0"/>
              <w:left w:val="single" w:color="000000" w:sz="4" w:space="0"/>
              <w:bottom w:val="single" w:color="000000" w:sz="4" w:space="0"/>
              <w:right w:val="single" w:color="000000" w:sz="4" w:space="0"/>
            </w:tcBorders>
            <w:noWrap w:val="0"/>
            <w:vAlign w:val="center"/>
          </w:tcPr>
          <w:p w14:paraId="2D4FCA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00FD075">
            <w:pPr>
              <w:jc w:val="center"/>
              <w:rPr>
                <w:rFonts w:hint="eastAsia" w:ascii="宋体" w:hAnsi="宋体" w:eastAsia="宋体" w:cs="宋体"/>
                <w:i w:val="0"/>
                <w:iCs w:val="0"/>
                <w:color w:val="auto"/>
                <w:sz w:val="22"/>
                <w:szCs w:val="22"/>
                <w:highlight w:val="none"/>
                <w:u w:val="none"/>
              </w:rPr>
            </w:pPr>
          </w:p>
        </w:tc>
      </w:tr>
      <w:tr w14:paraId="515A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D3BB4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06EC6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荣誉证书（6K 8K 12K</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43AAB4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绒面款/8K（外壳对折尺寸180*255mm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DD5F2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332D2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9B1E1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2BC34AA">
            <w:pPr>
              <w:jc w:val="center"/>
              <w:rPr>
                <w:rFonts w:hint="eastAsia" w:ascii="宋体" w:hAnsi="宋体" w:eastAsia="宋体" w:cs="宋体"/>
                <w:i w:val="0"/>
                <w:iCs w:val="0"/>
                <w:color w:val="auto"/>
                <w:sz w:val="22"/>
                <w:szCs w:val="22"/>
                <w:highlight w:val="none"/>
                <w:u w:val="none"/>
              </w:rPr>
            </w:pPr>
          </w:p>
        </w:tc>
      </w:tr>
      <w:tr w14:paraId="7284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B421F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D33B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荣誉证书（6K 8K 12K</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359A1A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绒面款/12K（外壳对折尺寸145*210m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2F583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ADDD1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FCCC0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B72E3D8">
            <w:pPr>
              <w:jc w:val="center"/>
              <w:rPr>
                <w:rFonts w:hint="eastAsia" w:ascii="宋体" w:hAnsi="宋体" w:eastAsia="宋体" w:cs="宋体"/>
                <w:i w:val="0"/>
                <w:iCs w:val="0"/>
                <w:color w:val="auto"/>
                <w:sz w:val="22"/>
                <w:szCs w:val="22"/>
                <w:highlight w:val="none"/>
                <w:u w:val="none"/>
              </w:rPr>
            </w:pPr>
          </w:p>
        </w:tc>
      </w:tr>
      <w:tr w14:paraId="3F8F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4D522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2CCDC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聘书</w:t>
            </w:r>
          </w:p>
        </w:tc>
        <w:tc>
          <w:tcPr>
            <w:tcW w:w="1932" w:type="dxa"/>
            <w:tcBorders>
              <w:top w:val="nil"/>
              <w:left w:val="nil"/>
              <w:bottom w:val="nil"/>
              <w:right w:val="nil"/>
            </w:tcBorders>
            <w:noWrap w:val="0"/>
            <w:vAlign w:val="center"/>
          </w:tcPr>
          <w:p w14:paraId="4A3429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6K（封面对折尺寸295*210mm内页整张尺寸400*280mm）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1C707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F2922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A575B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CB6937F">
            <w:pPr>
              <w:jc w:val="center"/>
              <w:rPr>
                <w:rFonts w:hint="eastAsia" w:ascii="宋体" w:hAnsi="宋体" w:eastAsia="宋体" w:cs="宋体"/>
                <w:i w:val="0"/>
                <w:iCs w:val="0"/>
                <w:color w:val="auto"/>
                <w:sz w:val="22"/>
                <w:szCs w:val="22"/>
                <w:highlight w:val="none"/>
                <w:u w:val="none"/>
              </w:rPr>
            </w:pPr>
          </w:p>
        </w:tc>
      </w:tr>
      <w:tr w14:paraId="7D2D6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FAC24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00BB9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荣誉证书内芯</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3B3D80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大12K（29*21cm）- 50张/装（A4纸大小）</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DC639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EB4F9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0EC1B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得力、齐心、方寸泥</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0603695">
            <w:pPr>
              <w:jc w:val="center"/>
              <w:rPr>
                <w:rFonts w:hint="eastAsia" w:ascii="宋体" w:hAnsi="宋体" w:eastAsia="宋体" w:cs="宋体"/>
                <w:i w:val="0"/>
                <w:iCs w:val="0"/>
                <w:color w:val="auto"/>
                <w:sz w:val="22"/>
                <w:szCs w:val="22"/>
                <w:highlight w:val="none"/>
                <w:u w:val="none"/>
              </w:rPr>
            </w:pPr>
          </w:p>
        </w:tc>
      </w:tr>
      <w:tr w14:paraId="28CF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7E019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64905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桌牌</w:t>
            </w:r>
          </w:p>
        </w:tc>
        <w:tc>
          <w:tcPr>
            <w:tcW w:w="1932" w:type="dxa"/>
            <w:tcBorders>
              <w:top w:val="nil"/>
              <w:left w:val="nil"/>
              <w:bottom w:val="nil"/>
              <w:right w:val="nil"/>
            </w:tcBorders>
            <w:noWrap w:val="0"/>
            <w:vAlign w:val="center"/>
          </w:tcPr>
          <w:p w14:paraId="43D39C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厚2mm亚克力V型台卡桌牌规格：150mmx80mm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97CDD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E669B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53F843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格莱克、赢鋆、尚美嘉</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076C030">
            <w:pPr>
              <w:jc w:val="center"/>
              <w:rPr>
                <w:rFonts w:hint="eastAsia" w:ascii="宋体" w:hAnsi="宋体" w:eastAsia="宋体" w:cs="宋体"/>
                <w:i w:val="0"/>
                <w:iCs w:val="0"/>
                <w:color w:val="auto"/>
                <w:sz w:val="22"/>
                <w:szCs w:val="22"/>
                <w:highlight w:val="none"/>
                <w:u w:val="none"/>
              </w:rPr>
            </w:pPr>
          </w:p>
        </w:tc>
      </w:tr>
      <w:tr w14:paraId="15F2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743C7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BA84F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桌牌</w:t>
            </w:r>
          </w:p>
        </w:tc>
        <w:tc>
          <w:tcPr>
            <w:tcW w:w="1932" w:type="dxa"/>
            <w:tcBorders>
              <w:top w:val="nil"/>
              <w:left w:val="nil"/>
              <w:bottom w:val="nil"/>
              <w:right w:val="nil"/>
            </w:tcBorders>
            <w:noWrap w:val="0"/>
            <w:vAlign w:val="center"/>
          </w:tcPr>
          <w:p w14:paraId="0688B1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厚2mm亚克力V型台卡桌牌规格：180mmx100mm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3AD46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B6AD3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66482B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格莱克、赢鋆、尚美嘉</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C30FB9F">
            <w:pPr>
              <w:jc w:val="center"/>
              <w:rPr>
                <w:rFonts w:hint="eastAsia" w:ascii="宋体" w:hAnsi="宋体" w:eastAsia="宋体" w:cs="宋体"/>
                <w:i w:val="0"/>
                <w:iCs w:val="0"/>
                <w:color w:val="auto"/>
                <w:sz w:val="22"/>
                <w:szCs w:val="22"/>
                <w:highlight w:val="none"/>
                <w:u w:val="none"/>
              </w:rPr>
            </w:pPr>
          </w:p>
        </w:tc>
      </w:tr>
      <w:tr w14:paraId="7913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8BBBB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F52B6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桌牌</w:t>
            </w:r>
          </w:p>
        </w:tc>
        <w:tc>
          <w:tcPr>
            <w:tcW w:w="1932" w:type="dxa"/>
            <w:tcBorders>
              <w:top w:val="nil"/>
              <w:left w:val="nil"/>
              <w:bottom w:val="nil"/>
              <w:right w:val="nil"/>
            </w:tcBorders>
            <w:noWrap w:val="0"/>
            <w:vAlign w:val="center"/>
          </w:tcPr>
          <w:p w14:paraId="5467F7DC">
            <w:pPr>
              <w:keepNext w:val="0"/>
              <w:keepLines w:val="0"/>
              <w:widowControl/>
              <w:suppressLineNumbers w:val="0"/>
              <w:spacing w:after="210" w:afterAutospacing="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厚2mm亚克力V型台卡桌牌规格：220mmx100mm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C2FAD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3E39B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427D42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格莱克、赢鋆、尚美嘉</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0153663">
            <w:pPr>
              <w:jc w:val="center"/>
              <w:rPr>
                <w:rFonts w:hint="eastAsia" w:ascii="宋体" w:hAnsi="宋体" w:eastAsia="宋体" w:cs="宋体"/>
                <w:i w:val="0"/>
                <w:iCs w:val="0"/>
                <w:color w:val="auto"/>
                <w:sz w:val="22"/>
                <w:szCs w:val="22"/>
                <w:highlight w:val="none"/>
                <w:u w:val="none"/>
              </w:rPr>
            </w:pPr>
          </w:p>
        </w:tc>
      </w:tr>
      <w:tr w14:paraId="1B67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1DCCE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DE9CC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桌牌</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43D955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厚2mm亚克力V型台卡桌牌规格：210mmx150mm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C0E7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0A91A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2B40BD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格莱克、赢鋆、尚美嘉</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99327C5">
            <w:pPr>
              <w:jc w:val="center"/>
              <w:rPr>
                <w:rFonts w:hint="eastAsia" w:ascii="宋体" w:hAnsi="宋体" w:eastAsia="宋体" w:cs="宋体"/>
                <w:i w:val="0"/>
                <w:iCs w:val="0"/>
                <w:color w:val="auto"/>
                <w:sz w:val="22"/>
                <w:szCs w:val="22"/>
                <w:highlight w:val="none"/>
                <w:u w:val="none"/>
              </w:rPr>
            </w:pPr>
          </w:p>
        </w:tc>
      </w:tr>
      <w:tr w14:paraId="4D7F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9091A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3DD91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笔筒圆形金属</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63DB52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圆形 材质：金属  规格 ≧80mm*100mm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77DDD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7C325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1C29C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D12AE03">
            <w:pPr>
              <w:jc w:val="center"/>
              <w:rPr>
                <w:rFonts w:hint="eastAsia" w:ascii="宋体" w:hAnsi="宋体" w:eastAsia="宋体" w:cs="宋体"/>
                <w:i w:val="0"/>
                <w:iCs w:val="0"/>
                <w:color w:val="auto"/>
                <w:sz w:val="22"/>
                <w:szCs w:val="22"/>
                <w:highlight w:val="none"/>
                <w:u w:val="none"/>
              </w:rPr>
            </w:pPr>
          </w:p>
        </w:tc>
      </w:tr>
      <w:tr w14:paraId="55C2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F7261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70FF7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网格笔筒</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80649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方型 材质：金属  规格 ≧80mm*99mm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258FF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57677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70E3F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D4D9A5A">
            <w:pPr>
              <w:jc w:val="center"/>
              <w:rPr>
                <w:rFonts w:hint="eastAsia" w:ascii="宋体" w:hAnsi="宋体" w:eastAsia="宋体" w:cs="宋体"/>
                <w:i w:val="0"/>
                <w:iCs w:val="0"/>
                <w:color w:val="auto"/>
                <w:sz w:val="22"/>
                <w:szCs w:val="22"/>
                <w:highlight w:val="none"/>
                <w:u w:val="none"/>
              </w:rPr>
            </w:pPr>
          </w:p>
        </w:tc>
      </w:tr>
      <w:tr w14:paraId="748E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2CE86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B9D41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多功能笔筒</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257222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七格大容款（可放计算器）</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23B21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9BAB8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4D7089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EC652A1">
            <w:pPr>
              <w:jc w:val="center"/>
              <w:rPr>
                <w:rFonts w:hint="eastAsia" w:ascii="宋体" w:hAnsi="宋体" w:eastAsia="宋体" w:cs="宋体"/>
                <w:i w:val="0"/>
                <w:iCs w:val="0"/>
                <w:color w:val="auto"/>
                <w:sz w:val="22"/>
                <w:szCs w:val="22"/>
                <w:highlight w:val="none"/>
                <w:u w:val="none"/>
              </w:rPr>
            </w:pPr>
          </w:p>
        </w:tc>
      </w:tr>
      <w:tr w14:paraId="5F8D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C99BA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6D5F4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塑料直尺</w:t>
            </w:r>
          </w:p>
        </w:tc>
        <w:tc>
          <w:tcPr>
            <w:tcW w:w="1932" w:type="dxa"/>
            <w:tcBorders>
              <w:top w:val="nil"/>
              <w:left w:val="nil"/>
              <w:bottom w:val="nil"/>
              <w:right w:val="nil"/>
            </w:tcBorders>
            <w:noWrap/>
            <w:vAlign w:val="center"/>
          </w:tcPr>
          <w:p w14:paraId="0BEB45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FD93A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C2F60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5CB359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9E87BC0">
            <w:pPr>
              <w:jc w:val="center"/>
              <w:rPr>
                <w:rFonts w:hint="eastAsia" w:ascii="宋体" w:hAnsi="宋体" w:eastAsia="宋体" w:cs="宋体"/>
                <w:i w:val="0"/>
                <w:iCs w:val="0"/>
                <w:color w:val="auto"/>
                <w:sz w:val="22"/>
                <w:szCs w:val="22"/>
                <w:highlight w:val="none"/>
                <w:u w:val="none"/>
              </w:rPr>
            </w:pPr>
          </w:p>
        </w:tc>
      </w:tr>
      <w:tr w14:paraId="24B6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B111A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2D796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卷尺30米</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2FF28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30米</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0C7B3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C019A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207" w:type="dxa"/>
            <w:tcBorders>
              <w:top w:val="nil"/>
              <w:left w:val="nil"/>
              <w:bottom w:val="nil"/>
              <w:right w:val="nil"/>
            </w:tcBorders>
            <w:noWrap/>
            <w:vAlign w:val="center"/>
          </w:tcPr>
          <w:p w14:paraId="0DF34F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力箭、邦特、长城</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4D3E28D">
            <w:pPr>
              <w:jc w:val="center"/>
              <w:rPr>
                <w:rFonts w:hint="eastAsia" w:ascii="宋体" w:hAnsi="宋体" w:eastAsia="宋体" w:cs="宋体"/>
                <w:i w:val="0"/>
                <w:iCs w:val="0"/>
                <w:color w:val="auto"/>
                <w:sz w:val="22"/>
                <w:szCs w:val="22"/>
                <w:highlight w:val="none"/>
                <w:u w:val="none"/>
              </w:rPr>
            </w:pPr>
          </w:p>
        </w:tc>
      </w:tr>
      <w:tr w14:paraId="2A43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25499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1470" w:type="dxa"/>
            <w:tcBorders>
              <w:top w:val="single" w:color="000000" w:sz="4" w:space="0"/>
              <w:left w:val="single" w:color="000000" w:sz="4" w:space="0"/>
              <w:bottom w:val="single" w:color="auto" w:sz="4" w:space="0"/>
              <w:right w:val="single" w:color="000000" w:sz="4" w:space="0"/>
            </w:tcBorders>
            <w:noWrap/>
            <w:vAlign w:val="center"/>
          </w:tcPr>
          <w:p w14:paraId="556A1D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卷尺5米</w:t>
            </w:r>
          </w:p>
        </w:tc>
        <w:tc>
          <w:tcPr>
            <w:tcW w:w="1932" w:type="dxa"/>
            <w:tcBorders>
              <w:top w:val="single" w:color="000000" w:sz="4" w:space="0"/>
              <w:left w:val="single" w:color="000000" w:sz="4" w:space="0"/>
              <w:bottom w:val="single" w:color="auto" w:sz="4" w:space="0"/>
              <w:right w:val="single" w:color="000000" w:sz="4" w:space="0"/>
            </w:tcBorders>
            <w:noWrap/>
            <w:vAlign w:val="center"/>
          </w:tcPr>
          <w:p w14:paraId="5A1AE1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5米</w:t>
            </w:r>
          </w:p>
        </w:tc>
        <w:tc>
          <w:tcPr>
            <w:tcW w:w="737" w:type="dxa"/>
            <w:tcBorders>
              <w:top w:val="single" w:color="000000" w:sz="4" w:space="0"/>
              <w:left w:val="single" w:color="000000" w:sz="4" w:space="0"/>
              <w:bottom w:val="single" w:color="auto" w:sz="4" w:space="0"/>
              <w:right w:val="single" w:color="000000" w:sz="4" w:space="0"/>
            </w:tcBorders>
            <w:noWrap/>
            <w:vAlign w:val="center"/>
          </w:tcPr>
          <w:p w14:paraId="0EDF92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auto" w:sz="4" w:space="0"/>
              <w:right w:val="single" w:color="000000" w:sz="4" w:space="0"/>
            </w:tcBorders>
            <w:noWrap/>
            <w:vAlign w:val="center"/>
          </w:tcPr>
          <w:p w14:paraId="05843F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207" w:type="dxa"/>
            <w:tcBorders>
              <w:top w:val="single" w:color="000000" w:sz="4" w:space="0"/>
              <w:left w:val="single" w:color="000000" w:sz="4" w:space="0"/>
              <w:bottom w:val="single" w:color="auto" w:sz="4" w:space="0"/>
              <w:right w:val="single" w:color="000000" w:sz="4" w:space="0"/>
            </w:tcBorders>
            <w:noWrap/>
            <w:vAlign w:val="center"/>
          </w:tcPr>
          <w:p w14:paraId="2A0ED3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得力、世达、长城精工</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58ADDD4">
            <w:pPr>
              <w:jc w:val="center"/>
              <w:rPr>
                <w:rFonts w:hint="eastAsia" w:ascii="宋体" w:hAnsi="宋体" w:eastAsia="宋体" w:cs="宋体"/>
                <w:i w:val="0"/>
                <w:iCs w:val="0"/>
                <w:color w:val="auto"/>
                <w:sz w:val="22"/>
                <w:szCs w:val="22"/>
                <w:highlight w:val="none"/>
                <w:u w:val="none"/>
              </w:rPr>
            </w:pPr>
          </w:p>
        </w:tc>
      </w:tr>
      <w:tr w14:paraId="6EBB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auto" w:sz="4" w:space="0"/>
            </w:tcBorders>
            <w:noWrap/>
            <w:vAlign w:val="center"/>
          </w:tcPr>
          <w:p w14:paraId="0CC789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470" w:type="dxa"/>
            <w:tcBorders>
              <w:top w:val="single" w:color="auto" w:sz="4" w:space="0"/>
              <w:left w:val="single" w:color="auto" w:sz="4" w:space="0"/>
              <w:bottom w:val="single" w:color="auto" w:sz="4" w:space="0"/>
              <w:right w:val="single" w:color="000000" w:sz="4" w:space="0"/>
            </w:tcBorders>
            <w:noWrap/>
            <w:vAlign w:val="center"/>
          </w:tcPr>
          <w:p w14:paraId="2368F3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打孔机单孔</w:t>
            </w:r>
          </w:p>
        </w:tc>
        <w:tc>
          <w:tcPr>
            <w:tcW w:w="1932" w:type="dxa"/>
            <w:tcBorders>
              <w:top w:val="single" w:color="auto" w:sz="4" w:space="0"/>
              <w:left w:val="nil"/>
              <w:bottom w:val="single" w:color="auto" w:sz="4" w:space="0"/>
              <w:right w:val="nil"/>
            </w:tcBorders>
            <w:noWrap/>
            <w:vAlign w:val="center"/>
          </w:tcPr>
          <w:p w14:paraId="035B8A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手动</w:t>
            </w:r>
          </w:p>
        </w:tc>
        <w:tc>
          <w:tcPr>
            <w:tcW w:w="737" w:type="dxa"/>
            <w:tcBorders>
              <w:top w:val="single" w:color="auto" w:sz="4" w:space="0"/>
              <w:left w:val="single" w:color="000000" w:sz="4" w:space="0"/>
              <w:bottom w:val="single" w:color="auto" w:sz="4" w:space="0"/>
              <w:right w:val="single" w:color="000000" w:sz="4" w:space="0"/>
            </w:tcBorders>
            <w:noWrap/>
            <w:vAlign w:val="center"/>
          </w:tcPr>
          <w:p w14:paraId="2C2A80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auto" w:sz="4" w:space="0"/>
              <w:left w:val="single" w:color="000000" w:sz="4" w:space="0"/>
              <w:bottom w:val="single" w:color="auto" w:sz="4" w:space="0"/>
              <w:right w:val="single" w:color="000000" w:sz="4" w:space="0"/>
            </w:tcBorders>
            <w:noWrap/>
            <w:vAlign w:val="center"/>
          </w:tcPr>
          <w:p w14:paraId="3093B3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207" w:type="dxa"/>
            <w:tcBorders>
              <w:top w:val="single" w:color="auto" w:sz="4" w:space="0"/>
              <w:left w:val="single" w:color="000000" w:sz="4" w:space="0"/>
              <w:bottom w:val="single" w:color="auto" w:sz="4" w:space="0"/>
              <w:right w:val="single" w:color="auto" w:sz="4" w:space="0"/>
            </w:tcBorders>
            <w:noWrap w:val="0"/>
            <w:vAlign w:val="center"/>
          </w:tcPr>
          <w:p w14:paraId="03F508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auto" w:sz="4" w:space="0"/>
              <w:bottom w:val="single" w:color="000000" w:sz="4" w:space="0"/>
              <w:right w:val="single" w:color="000000" w:sz="4" w:space="0"/>
            </w:tcBorders>
            <w:noWrap/>
            <w:vAlign w:val="center"/>
          </w:tcPr>
          <w:p w14:paraId="2580A9CB">
            <w:pPr>
              <w:jc w:val="center"/>
              <w:rPr>
                <w:rFonts w:hint="eastAsia" w:ascii="宋体" w:hAnsi="宋体" w:eastAsia="宋体" w:cs="宋体"/>
                <w:i w:val="0"/>
                <w:iCs w:val="0"/>
                <w:color w:val="auto"/>
                <w:sz w:val="22"/>
                <w:szCs w:val="22"/>
                <w:highlight w:val="none"/>
                <w:u w:val="none"/>
              </w:rPr>
            </w:pPr>
          </w:p>
        </w:tc>
      </w:tr>
      <w:tr w14:paraId="53EB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37752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470" w:type="dxa"/>
            <w:tcBorders>
              <w:top w:val="single" w:color="auto" w:sz="4" w:space="0"/>
              <w:left w:val="single" w:color="000000" w:sz="4" w:space="0"/>
              <w:bottom w:val="single" w:color="000000" w:sz="4" w:space="0"/>
              <w:right w:val="single" w:color="000000" w:sz="4" w:space="0"/>
            </w:tcBorders>
            <w:noWrap/>
            <w:vAlign w:val="center"/>
          </w:tcPr>
          <w:p w14:paraId="224FC6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二孔打孔机</w:t>
            </w:r>
          </w:p>
        </w:tc>
        <w:tc>
          <w:tcPr>
            <w:tcW w:w="1932" w:type="dxa"/>
            <w:tcBorders>
              <w:top w:val="single" w:color="auto" w:sz="4" w:space="0"/>
              <w:left w:val="single" w:color="000000" w:sz="4" w:space="0"/>
              <w:bottom w:val="single" w:color="000000" w:sz="4" w:space="0"/>
              <w:right w:val="single" w:color="000000" w:sz="4" w:space="0"/>
            </w:tcBorders>
            <w:noWrap w:val="0"/>
            <w:vAlign w:val="center"/>
          </w:tcPr>
          <w:p w14:paraId="406C0D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大号（带定位尺） 可打30页</w:t>
            </w:r>
          </w:p>
        </w:tc>
        <w:tc>
          <w:tcPr>
            <w:tcW w:w="737" w:type="dxa"/>
            <w:tcBorders>
              <w:top w:val="single" w:color="auto" w:sz="4" w:space="0"/>
              <w:left w:val="single" w:color="000000" w:sz="4" w:space="0"/>
              <w:bottom w:val="single" w:color="000000" w:sz="4" w:space="0"/>
              <w:right w:val="single" w:color="000000" w:sz="4" w:space="0"/>
            </w:tcBorders>
            <w:noWrap/>
            <w:vAlign w:val="center"/>
          </w:tcPr>
          <w:p w14:paraId="050DB6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auto" w:sz="4" w:space="0"/>
              <w:left w:val="single" w:color="000000" w:sz="4" w:space="0"/>
              <w:bottom w:val="single" w:color="000000" w:sz="4" w:space="0"/>
              <w:right w:val="single" w:color="000000" w:sz="4" w:space="0"/>
            </w:tcBorders>
            <w:noWrap/>
            <w:vAlign w:val="center"/>
          </w:tcPr>
          <w:p w14:paraId="41A977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207" w:type="dxa"/>
            <w:tcBorders>
              <w:top w:val="single" w:color="auto" w:sz="4" w:space="0"/>
              <w:left w:val="single" w:color="000000" w:sz="4" w:space="0"/>
              <w:bottom w:val="single" w:color="000000" w:sz="4" w:space="0"/>
              <w:right w:val="single" w:color="000000" w:sz="4" w:space="0"/>
            </w:tcBorders>
            <w:noWrap w:val="0"/>
            <w:vAlign w:val="center"/>
          </w:tcPr>
          <w:p w14:paraId="6A3871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C1043F5">
            <w:pPr>
              <w:jc w:val="center"/>
              <w:rPr>
                <w:rFonts w:hint="eastAsia" w:ascii="宋体" w:hAnsi="宋体" w:eastAsia="宋体" w:cs="宋体"/>
                <w:i w:val="0"/>
                <w:iCs w:val="0"/>
                <w:color w:val="auto"/>
                <w:sz w:val="22"/>
                <w:szCs w:val="22"/>
                <w:highlight w:val="none"/>
                <w:u w:val="none"/>
              </w:rPr>
            </w:pPr>
          </w:p>
        </w:tc>
      </w:tr>
      <w:tr w14:paraId="5BD6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D8FEC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7C657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书立</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86EE0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190mm*150mm*210mm 8.5寸（一对）</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C9707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9E51D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9D37E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EC930F8">
            <w:pPr>
              <w:jc w:val="center"/>
              <w:rPr>
                <w:rFonts w:hint="eastAsia" w:ascii="宋体" w:hAnsi="宋体" w:eastAsia="宋体" w:cs="宋体"/>
                <w:i w:val="0"/>
                <w:iCs w:val="0"/>
                <w:color w:val="auto"/>
                <w:sz w:val="22"/>
                <w:szCs w:val="22"/>
                <w:highlight w:val="none"/>
                <w:u w:val="none"/>
              </w:rPr>
            </w:pPr>
          </w:p>
        </w:tc>
      </w:tr>
      <w:tr w14:paraId="0676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9D63A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5376A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证件卡</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7E98D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116mm*78mm（含吊绳）</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A9600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C3124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8E6F6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DD9C317">
            <w:pPr>
              <w:jc w:val="center"/>
              <w:rPr>
                <w:rFonts w:hint="eastAsia" w:ascii="宋体" w:hAnsi="宋体" w:eastAsia="宋体" w:cs="宋体"/>
                <w:i w:val="0"/>
                <w:iCs w:val="0"/>
                <w:color w:val="auto"/>
                <w:sz w:val="22"/>
                <w:szCs w:val="22"/>
                <w:highlight w:val="none"/>
                <w:u w:val="none"/>
              </w:rPr>
            </w:pPr>
          </w:p>
        </w:tc>
      </w:tr>
      <w:tr w14:paraId="1BBF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F2D3C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6786B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证件挂神</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61EA9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以证件卡配对</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BBFBA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0BDE1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DFE89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15FA65B">
            <w:pPr>
              <w:jc w:val="center"/>
              <w:rPr>
                <w:rFonts w:hint="eastAsia" w:ascii="宋体" w:hAnsi="宋体" w:eastAsia="宋体" w:cs="宋体"/>
                <w:i w:val="0"/>
                <w:iCs w:val="0"/>
                <w:color w:val="auto"/>
                <w:sz w:val="22"/>
                <w:szCs w:val="22"/>
                <w:highlight w:val="none"/>
                <w:u w:val="none"/>
              </w:rPr>
            </w:pPr>
          </w:p>
        </w:tc>
      </w:tr>
      <w:tr w14:paraId="11F2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78143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15825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切纸机</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6BBE87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A4（300×250mm） 金属面板</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9452F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08082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1874CF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42052B9">
            <w:pPr>
              <w:jc w:val="center"/>
              <w:rPr>
                <w:rFonts w:hint="eastAsia" w:ascii="宋体" w:hAnsi="宋体" w:eastAsia="宋体" w:cs="宋体"/>
                <w:i w:val="0"/>
                <w:iCs w:val="0"/>
                <w:color w:val="auto"/>
                <w:sz w:val="22"/>
                <w:szCs w:val="22"/>
                <w:highlight w:val="none"/>
                <w:u w:val="none"/>
              </w:rPr>
            </w:pPr>
          </w:p>
        </w:tc>
      </w:tr>
      <w:tr w14:paraId="25A7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A400D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36C91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软面抄A5</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9EDC6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A5/30页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D215C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AEFFE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DD000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11180C67">
            <w:pPr>
              <w:jc w:val="center"/>
              <w:rPr>
                <w:rFonts w:hint="eastAsia" w:ascii="宋体" w:hAnsi="宋体" w:eastAsia="宋体" w:cs="宋体"/>
                <w:i w:val="0"/>
                <w:iCs w:val="0"/>
                <w:color w:val="auto"/>
                <w:sz w:val="22"/>
                <w:szCs w:val="22"/>
                <w:highlight w:val="none"/>
                <w:u w:val="none"/>
              </w:rPr>
            </w:pPr>
          </w:p>
        </w:tc>
      </w:tr>
      <w:tr w14:paraId="6509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25214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879F1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软面抄A5</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1D685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A5/50页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B2F31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F65A2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7E27F9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C10576B">
            <w:pPr>
              <w:jc w:val="center"/>
              <w:rPr>
                <w:rFonts w:hint="eastAsia" w:ascii="宋体" w:hAnsi="宋体" w:eastAsia="宋体" w:cs="宋体"/>
                <w:i w:val="0"/>
                <w:iCs w:val="0"/>
                <w:color w:val="auto"/>
                <w:sz w:val="22"/>
                <w:szCs w:val="22"/>
                <w:highlight w:val="none"/>
                <w:u w:val="none"/>
              </w:rPr>
            </w:pPr>
          </w:p>
        </w:tc>
      </w:tr>
      <w:tr w14:paraId="773D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F29AA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0156D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软面抄A5</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03F87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A5/100页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A7612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056C8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277210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C37002D">
            <w:pPr>
              <w:jc w:val="center"/>
              <w:rPr>
                <w:rFonts w:hint="eastAsia" w:ascii="宋体" w:hAnsi="宋体" w:eastAsia="宋体" w:cs="宋体"/>
                <w:i w:val="0"/>
                <w:iCs w:val="0"/>
                <w:color w:val="auto"/>
                <w:sz w:val="22"/>
                <w:szCs w:val="22"/>
                <w:highlight w:val="none"/>
                <w:u w:val="none"/>
              </w:rPr>
            </w:pPr>
          </w:p>
        </w:tc>
      </w:tr>
      <w:tr w14:paraId="48F1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16D135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C2A9A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5孔插座2米</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A2ADEA9">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792F1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EC9B4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7431F2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公牛、得力、小米</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A5C81BD">
            <w:pPr>
              <w:jc w:val="center"/>
              <w:rPr>
                <w:rFonts w:hint="eastAsia" w:ascii="宋体" w:hAnsi="宋体" w:eastAsia="宋体" w:cs="宋体"/>
                <w:i w:val="0"/>
                <w:iCs w:val="0"/>
                <w:color w:val="auto"/>
                <w:sz w:val="22"/>
                <w:szCs w:val="22"/>
                <w:highlight w:val="none"/>
                <w:u w:val="none"/>
              </w:rPr>
            </w:pPr>
          </w:p>
        </w:tc>
      </w:tr>
      <w:tr w14:paraId="3CA5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021E62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B5231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5孔插座3米</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6E56044">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64914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4857B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5E5576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公牛、得力、小米</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47FF2D8">
            <w:pPr>
              <w:jc w:val="center"/>
              <w:rPr>
                <w:rFonts w:hint="eastAsia" w:ascii="宋体" w:hAnsi="宋体" w:eastAsia="宋体" w:cs="宋体"/>
                <w:i w:val="0"/>
                <w:iCs w:val="0"/>
                <w:color w:val="auto"/>
                <w:sz w:val="22"/>
                <w:szCs w:val="22"/>
                <w:highlight w:val="none"/>
                <w:u w:val="none"/>
              </w:rPr>
            </w:pPr>
          </w:p>
        </w:tc>
      </w:tr>
      <w:tr w14:paraId="7A174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73F1CA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BADB5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5孔插座5米</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CC1A92E">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03C3D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6242F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769D48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公牛、得力、小米</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ED7B625">
            <w:pPr>
              <w:jc w:val="center"/>
              <w:rPr>
                <w:rFonts w:hint="eastAsia" w:ascii="宋体" w:hAnsi="宋体" w:eastAsia="宋体" w:cs="宋体"/>
                <w:i w:val="0"/>
                <w:iCs w:val="0"/>
                <w:color w:val="auto"/>
                <w:sz w:val="22"/>
                <w:szCs w:val="22"/>
                <w:highlight w:val="none"/>
                <w:u w:val="none"/>
              </w:rPr>
            </w:pPr>
          </w:p>
        </w:tc>
      </w:tr>
      <w:tr w14:paraId="5E8F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2D8365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9202E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号码机</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E9F27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8位 全自动打号机</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AF99B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8EAB7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65D15A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8F8D07F">
            <w:pPr>
              <w:jc w:val="center"/>
              <w:rPr>
                <w:rFonts w:hint="eastAsia" w:ascii="宋体" w:hAnsi="宋体" w:eastAsia="宋体" w:cs="宋体"/>
                <w:i w:val="0"/>
                <w:iCs w:val="0"/>
                <w:color w:val="auto"/>
                <w:sz w:val="22"/>
                <w:szCs w:val="22"/>
                <w:highlight w:val="none"/>
                <w:u w:val="none"/>
              </w:rPr>
            </w:pPr>
          </w:p>
        </w:tc>
      </w:tr>
      <w:tr w14:paraId="3F66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491D2C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ED98F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号码机</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A65B9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10位 全自动打号机</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0DA53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88F59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013AD8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7BD51EC">
            <w:pPr>
              <w:jc w:val="center"/>
              <w:rPr>
                <w:rFonts w:hint="eastAsia" w:ascii="宋体" w:hAnsi="宋体" w:eastAsia="宋体" w:cs="宋体"/>
                <w:i w:val="0"/>
                <w:iCs w:val="0"/>
                <w:color w:val="auto"/>
                <w:sz w:val="22"/>
                <w:szCs w:val="22"/>
                <w:highlight w:val="none"/>
                <w:u w:val="none"/>
              </w:rPr>
            </w:pPr>
          </w:p>
        </w:tc>
      </w:tr>
      <w:tr w14:paraId="0775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3DE029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A12DE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号码机油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D50A5CA">
            <w:pPr>
              <w:jc w:val="center"/>
              <w:rPr>
                <w:rFonts w:hint="eastAsia" w:ascii="宋体" w:hAnsi="宋体" w:eastAsia="宋体" w:cs="宋体"/>
                <w:i w:val="0"/>
                <w:iCs w:val="0"/>
                <w:color w:val="auto"/>
                <w:sz w:val="22"/>
                <w:szCs w:val="22"/>
                <w:highlight w:val="none"/>
                <w:u w:val="none"/>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C3918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4912B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207" w:type="dxa"/>
            <w:tcBorders>
              <w:top w:val="single" w:color="000000" w:sz="4" w:space="0"/>
              <w:left w:val="single" w:color="000000" w:sz="4" w:space="0"/>
              <w:bottom w:val="single" w:color="000000" w:sz="4" w:space="0"/>
              <w:right w:val="single" w:color="000000" w:sz="4" w:space="0"/>
            </w:tcBorders>
            <w:noWrap w:val="0"/>
            <w:vAlign w:val="center"/>
          </w:tcPr>
          <w:p w14:paraId="35B690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得力、晨光、齐心</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EC3FB71">
            <w:pPr>
              <w:jc w:val="center"/>
              <w:rPr>
                <w:rFonts w:hint="eastAsia" w:ascii="宋体" w:hAnsi="宋体" w:eastAsia="宋体" w:cs="宋体"/>
                <w:i w:val="0"/>
                <w:iCs w:val="0"/>
                <w:color w:val="auto"/>
                <w:sz w:val="22"/>
                <w:szCs w:val="22"/>
                <w:highlight w:val="none"/>
                <w:u w:val="none"/>
              </w:rPr>
            </w:pPr>
          </w:p>
        </w:tc>
      </w:tr>
      <w:tr w14:paraId="3F5D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6F4BFD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128</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E44D8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封箱器</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2FA29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宽6cm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67C84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B6AB2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6977D2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得力、永大、友立</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349416A">
            <w:pPr>
              <w:jc w:val="center"/>
              <w:rPr>
                <w:rFonts w:hint="eastAsia" w:ascii="宋体" w:hAnsi="宋体" w:eastAsia="宋体" w:cs="宋体"/>
                <w:i w:val="0"/>
                <w:iCs w:val="0"/>
                <w:color w:val="auto"/>
                <w:sz w:val="22"/>
                <w:szCs w:val="22"/>
                <w:highlight w:val="none"/>
                <w:u w:val="none"/>
              </w:rPr>
            </w:pPr>
          </w:p>
        </w:tc>
      </w:tr>
      <w:tr w14:paraId="6144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14:paraId="5C7515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129</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B2E80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一次性纸杯</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007AC8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容量250ml,纯白色（可印lo</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go，定制时按业主要求加lo</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go），厚度不底于290克。</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4014E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B8BA58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0.2</w:t>
            </w:r>
            <w:r>
              <w:rPr>
                <w:rFonts w:hint="eastAsia" w:ascii="宋体" w:hAnsi="宋体" w:cs="宋体"/>
                <w:i w:val="0"/>
                <w:iCs w:val="0"/>
                <w:color w:val="auto"/>
                <w:kern w:val="0"/>
                <w:sz w:val="22"/>
                <w:szCs w:val="22"/>
                <w:highlight w:val="none"/>
                <w:u w:val="none"/>
                <w:lang w:val="en-US" w:eastAsia="zh-CN" w:bidi="ar"/>
              </w:rPr>
              <w:t>5</w:t>
            </w:r>
          </w:p>
        </w:tc>
        <w:tc>
          <w:tcPr>
            <w:tcW w:w="2207" w:type="dxa"/>
            <w:tcBorders>
              <w:top w:val="single" w:color="000000" w:sz="4" w:space="0"/>
              <w:left w:val="single" w:color="000000" w:sz="4" w:space="0"/>
              <w:bottom w:val="single" w:color="000000" w:sz="4" w:space="0"/>
              <w:right w:val="single" w:color="000000" w:sz="4" w:space="0"/>
            </w:tcBorders>
            <w:noWrap/>
            <w:vAlign w:val="center"/>
          </w:tcPr>
          <w:p w14:paraId="212371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妙洁、洁成、得力</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5DC2E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291465</wp:posOffset>
                  </wp:positionH>
                  <wp:positionV relativeFrom="paragraph">
                    <wp:posOffset>352425</wp:posOffset>
                  </wp:positionV>
                  <wp:extent cx="502285" cy="533400"/>
                  <wp:effectExtent l="0" t="0" r="635" b="0"/>
                  <wp:wrapNone/>
                  <wp:docPr id="19" name="图片_4"/>
                  <wp:cNvGraphicFramePr/>
                  <a:graphic xmlns:a="http://schemas.openxmlformats.org/drawingml/2006/main">
                    <a:graphicData uri="http://schemas.openxmlformats.org/drawingml/2006/picture">
                      <pic:pic xmlns:pic="http://schemas.openxmlformats.org/drawingml/2006/picture">
                        <pic:nvPicPr>
                          <pic:cNvPr id="19" name="图片_4"/>
                          <pic:cNvPicPr/>
                        </pic:nvPicPr>
                        <pic:blipFill>
                          <a:blip r:embed="rId19"/>
                          <a:stretch>
                            <a:fillRect/>
                          </a:stretch>
                        </pic:blipFill>
                        <pic:spPr>
                          <a:xfrm>
                            <a:off x="0" y="0"/>
                            <a:ext cx="502285" cy="533400"/>
                          </a:xfrm>
                          <a:prstGeom prst="rect">
                            <a:avLst/>
                          </a:prstGeom>
                          <a:noFill/>
                          <a:ln>
                            <a:noFill/>
                          </a:ln>
                        </pic:spPr>
                      </pic:pic>
                    </a:graphicData>
                  </a:graphic>
                </wp:anchor>
              </w:drawing>
            </w:r>
          </w:p>
        </w:tc>
      </w:tr>
    </w:tbl>
    <w:p w14:paraId="40743630">
      <w:pPr>
        <w:pStyle w:val="2"/>
        <w:rPr>
          <w:rFonts w:hint="eastAsia"/>
          <w:color w:val="auto"/>
          <w:highlight w:val="none"/>
        </w:rPr>
      </w:pPr>
    </w:p>
    <w:p w14:paraId="08B8903D">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hint="eastAsia" w:ascii="宋体" w:hAnsi="宋体" w:eastAsia="宋体" w:cs="宋体"/>
          <w:color w:val="auto"/>
          <w:sz w:val="24"/>
          <w:szCs w:val="24"/>
          <w:highlight w:val="none"/>
          <w:lang w:eastAsia="zh-CN"/>
        </w:rPr>
      </w:pPr>
    </w:p>
    <w:p w14:paraId="3471ACA6">
      <w:pPr>
        <w:pStyle w:val="8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b/>
          <w:color w:val="auto"/>
          <w:highlight w:val="none"/>
          <w:lang w:eastAsia="zh-CN"/>
        </w:rPr>
      </w:pPr>
      <w:r>
        <w:rPr>
          <w:rFonts w:hint="eastAsia" w:ascii="宋体" w:hAnsi="宋体" w:eastAsia="宋体"/>
          <w:b/>
          <w:color w:val="auto"/>
          <w:highlight w:val="none"/>
        </w:rPr>
        <w:t>三</w:t>
      </w:r>
      <w:r>
        <w:rPr>
          <w:rFonts w:ascii="宋体" w:hAnsi="宋体" w:eastAsia="宋体"/>
          <w:b/>
          <w:color w:val="auto"/>
          <w:highlight w:val="none"/>
        </w:rPr>
        <w:t>、合同金额</w:t>
      </w:r>
      <w:r>
        <w:rPr>
          <w:rFonts w:hint="eastAsia" w:ascii="宋体" w:hAnsi="宋体" w:eastAsia="宋体"/>
          <w:b/>
          <w:color w:val="auto"/>
          <w:highlight w:val="none"/>
          <w:lang w:eastAsia="zh-CN"/>
        </w:rPr>
        <w:t>（</w:t>
      </w:r>
      <w:r>
        <w:rPr>
          <w:rFonts w:hint="eastAsia" w:ascii="宋体" w:hAnsi="宋体" w:eastAsia="宋体"/>
          <w:b/>
          <w:color w:val="auto"/>
          <w:highlight w:val="none"/>
          <w:lang w:val="en-US" w:eastAsia="zh-CN"/>
        </w:rPr>
        <w:t>费率</w:t>
      </w:r>
      <w:r>
        <w:rPr>
          <w:rFonts w:hint="eastAsia" w:ascii="宋体" w:hAnsi="宋体" w:eastAsia="宋体"/>
          <w:b/>
          <w:color w:val="auto"/>
          <w:highlight w:val="none"/>
          <w:lang w:eastAsia="zh-CN"/>
        </w:rPr>
        <w:t>）</w:t>
      </w:r>
    </w:p>
    <w:p w14:paraId="0C3878CC">
      <w:pPr>
        <w:keepNext w:val="0"/>
        <w:keepLines w:val="0"/>
        <w:pageBreakBefore w:val="0"/>
        <w:widowControl w:val="0"/>
        <w:wordWrap/>
        <w:overflowPunct/>
        <w:topLinePunct w:val="0"/>
        <w:bidi w:val="0"/>
        <w:adjustRightInd w:val="0"/>
        <w:snapToGrid w:val="0"/>
        <w:spacing w:line="360" w:lineRule="auto"/>
        <w:ind w:firstLine="480" w:firstLineChars="200"/>
        <w:rPr>
          <w:rFonts w:hint="eastAsia"/>
          <w:color w:val="auto"/>
          <w:highlight w:val="none"/>
        </w:rPr>
      </w:pPr>
      <w:r>
        <w:rPr>
          <w:rFonts w:hint="eastAsia" w:ascii="宋体" w:hAnsi="宋体" w:eastAsia="宋体" w:cs="Times New Roman"/>
          <w:color w:val="auto"/>
          <w:kern w:val="2"/>
          <w:sz w:val="24"/>
          <w:szCs w:val="22"/>
          <w:highlight w:val="none"/>
          <w:lang w:val="en-US" w:eastAsia="zh-CN" w:bidi="ar-SA"/>
        </w:rPr>
        <w:t>本合同金额（费率）为【含税价】：</w:t>
      </w:r>
      <w:r>
        <w:rPr>
          <w:rFonts w:hint="eastAsia" w:ascii="宋体" w:hAnsi="宋体" w:eastAsia="宋体"/>
          <w:b/>
          <w:color w:val="auto"/>
          <w:highlight w:val="none"/>
          <w:lang w:val="en-US" w:eastAsia="zh-CN"/>
        </w:rPr>
        <w:t xml:space="preserve"> </w:t>
      </w:r>
      <w:r>
        <w:rPr>
          <w:rFonts w:hint="eastAsia" w:ascii="宋体" w:hAnsi="宋体" w:eastAsia="宋体" w:cs="宋体"/>
          <w:color w:val="auto"/>
          <w:sz w:val="24"/>
          <w:szCs w:val="24"/>
          <w:highlight w:val="none"/>
          <w:lang w:val="en-US" w:eastAsia="zh-CN"/>
        </w:rPr>
        <w:t>各项目控制单价</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宋体"/>
          <w:b/>
          <w:color w:val="auto"/>
          <w:sz w:val="24"/>
          <w:highlight w:val="none"/>
        </w:rPr>
        <w:t>合同价款中包括而不</w:t>
      </w:r>
      <w:r>
        <w:rPr>
          <w:rFonts w:hint="eastAsia" w:ascii="宋体" w:hAnsi="宋体" w:cs="宋体"/>
          <w:b/>
          <w:color w:val="auto"/>
          <w:sz w:val="24"/>
          <w:szCs w:val="24"/>
          <w:highlight w:val="none"/>
        </w:rPr>
        <w:t>限于货物成本、运输费、包装费、劳务费、保险、利润、税金、装卸、售后服务费用、政策性文件规定及合同包含的所有风险、责任等完成本项目所需的一切费用。</w:t>
      </w:r>
      <w:r>
        <w:rPr>
          <w:rFonts w:hint="eastAsia" w:ascii="宋体" w:hAnsi="宋体" w:cs="宋体"/>
          <w:b/>
          <w:bCs/>
          <w:color w:val="auto"/>
          <w:sz w:val="24"/>
          <w:highlight w:val="none"/>
        </w:rPr>
        <w:t>本项目最终结算时，按实际送货量进行结算，结算单价按照每项控制单价*中标费率结算。（如在合同履行过程中，甲方急需的用品不在合同清单中的，乙方须无条件供货，且按照市场价*中标费率进行结算）</w:t>
      </w:r>
    </w:p>
    <w:p w14:paraId="0FB7B8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color w:val="auto"/>
          <w:sz w:val="24"/>
          <w:highlight w:val="none"/>
        </w:rPr>
      </w:pPr>
      <w:r>
        <w:rPr>
          <w:rFonts w:hint="eastAsia" w:ascii="宋体" w:hAnsi="宋体"/>
          <w:b/>
          <w:color w:val="auto"/>
          <w:sz w:val="24"/>
          <w:highlight w:val="none"/>
          <w:lang w:val="en-US" w:eastAsia="zh-CN"/>
        </w:rPr>
        <w:t>四</w:t>
      </w:r>
      <w:r>
        <w:rPr>
          <w:rFonts w:hint="eastAsia" w:ascii="宋体" w:hAnsi="宋体"/>
          <w:b/>
          <w:color w:val="auto"/>
          <w:sz w:val="24"/>
          <w:highlight w:val="none"/>
        </w:rPr>
        <w:t>、转包或分包</w:t>
      </w:r>
    </w:p>
    <w:p w14:paraId="62E10F3A">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乙方不得将相关服务进行转包。未经甲方书面同意，乙方也不得随意采用分包的形式履行合同，否则甲方有权</w:t>
      </w:r>
      <w:r>
        <w:rPr>
          <w:rFonts w:hint="eastAsia" w:hAnsi="宋体"/>
          <w:color w:val="auto"/>
          <w:sz w:val="24"/>
          <w:szCs w:val="24"/>
          <w:highlight w:val="none"/>
          <w:lang w:val="en-US" w:eastAsia="zh-CN"/>
        </w:rPr>
        <w:t>解除</w:t>
      </w:r>
      <w:r>
        <w:rPr>
          <w:rFonts w:hint="eastAsia" w:hAnsi="宋体"/>
          <w:color w:val="auto"/>
          <w:sz w:val="24"/>
          <w:szCs w:val="24"/>
          <w:highlight w:val="none"/>
        </w:rPr>
        <w:t>合同，乙方的履约保证金将不予退还。转包或分包造成甲方损失的，乙方应承担相应赔偿责任。</w:t>
      </w:r>
    </w:p>
    <w:p w14:paraId="249CEF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rPr>
      </w:pPr>
      <w:r>
        <w:rPr>
          <w:rFonts w:hint="eastAsia" w:hAnsi="宋体"/>
          <w:b/>
          <w:color w:val="auto"/>
          <w:sz w:val="24"/>
          <w:szCs w:val="24"/>
          <w:highlight w:val="none"/>
          <w:lang w:val="en-US" w:eastAsia="zh-CN"/>
        </w:rPr>
        <w:t>五</w:t>
      </w:r>
      <w:r>
        <w:rPr>
          <w:rFonts w:hAnsi="宋体"/>
          <w:b/>
          <w:color w:val="auto"/>
          <w:sz w:val="24"/>
          <w:szCs w:val="24"/>
          <w:highlight w:val="none"/>
        </w:rPr>
        <w:t>、</w:t>
      </w:r>
      <w:r>
        <w:rPr>
          <w:rFonts w:hint="eastAsia" w:hAnsi="宋体"/>
          <w:b/>
          <w:color w:val="auto"/>
          <w:sz w:val="24"/>
          <w:szCs w:val="24"/>
          <w:highlight w:val="none"/>
          <w:lang w:val="en-US" w:eastAsia="zh-CN"/>
        </w:rPr>
        <w:t>交货地点：</w:t>
      </w:r>
      <w:r>
        <w:rPr>
          <w:rFonts w:hint="eastAsia" w:ascii="宋体" w:hAnsi="宋体"/>
          <w:color w:val="auto"/>
          <w:sz w:val="24"/>
          <w:highlight w:val="none"/>
        </w:rPr>
        <w:t>甲方指定地点。</w:t>
      </w:r>
      <w:r>
        <w:rPr>
          <w:rFonts w:hint="eastAsia" w:ascii="宋体" w:hAnsi="宋体"/>
          <w:b/>
          <w:color w:val="auto"/>
          <w:sz w:val="24"/>
          <w:szCs w:val="24"/>
          <w:highlight w:val="none"/>
        </w:rPr>
        <w:t>交货前风险及费用由乙方承担，且供货期间直至交货前的运输安全及装卸安全等一切安全责任由乙方承担</w:t>
      </w:r>
      <w:r>
        <w:rPr>
          <w:rFonts w:hint="eastAsia" w:ascii="宋体" w:hAnsi="宋体"/>
          <w:color w:val="auto"/>
          <w:sz w:val="24"/>
          <w:highlight w:val="none"/>
        </w:rPr>
        <w:t>。</w:t>
      </w:r>
    </w:p>
    <w:p w14:paraId="0C1E10A0">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Ansi="宋体"/>
          <w:b/>
          <w:color w:val="auto"/>
          <w:sz w:val="24"/>
          <w:szCs w:val="24"/>
          <w:highlight w:val="none"/>
        </w:rPr>
      </w:pPr>
      <w:r>
        <w:rPr>
          <w:rFonts w:hint="eastAsia" w:hAnsi="宋体"/>
          <w:b/>
          <w:color w:val="auto"/>
          <w:sz w:val="24"/>
          <w:szCs w:val="24"/>
          <w:highlight w:val="none"/>
          <w:lang w:val="en-US" w:eastAsia="zh-CN"/>
        </w:rPr>
        <w:t>六</w:t>
      </w:r>
      <w:r>
        <w:rPr>
          <w:rFonts w:hAnsi="宋体"/>
          <w:b/>
          <w:color w:val="auto"/>
          <w:sz w:val="24"/>
          <w:szCs w:val="24"/>
          <w:highlight w:val="none"/>
        </w:rPr>
        <w:t>、合同履行时间、履行方式</w:t>
      </w:r>
    </w:p>
    <w:p w14:paraId="199FE6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自本项目合同签订之日起</w:t>
      </w:r>
      <w:r>
        <w:rPr>
          <w:rFonts w:hint="eastAsia" w:ascii="宋体" w:hAnsi="宋体" w:eastAsia="宋体" w:cs="宋体"/>
          <w:b w:val="0"/>
          <w:bCs w:val="0"/>
          <w:color w:val="auto"/>
          <w:sz w:val="24"/>
          <w:szCs w:val="24"/>
          <w:highlight w:val="none"/>
          <w:lang w:val="en-US" w:eastAsia="zh-CN"/>
        </w:rPr>
        <w:t>2年（</w:t>
      </w:r>
      <w:r>
        <w:rPr>
          <w:rFonts w:hint="eastAsia" w:ascii="宋体" w:hAnsi="宋体" w:eastAsia="宋体" w:cs="宋体"/>
          <w:b w:val="0"/>
          <w:bCs w:val="0"/>
          <w:color w:val="auto"/>
          <w:kern w:val="2"/>
          <w:sz w:val="24"/>
          <w:szCs w:val="24"/>
          <w:highlight w:val="none"/>
          <w:lang w:val="en-US" w:eastAsia="zh-CN" w:bidi="ar-SA"/>
        </w:rPr>
        <w:t>根据招标人实际需要送货</w:t>
      </w:r>
      <w:r>
        <w:rPr>
          <w:rFonts w:hint="eastAsia" w:ascii="宋体" w:hAnsi="宋体" w:eastAsia="宋体" w:cs="宋体"/>
          <w:b w:val="0"/>
          <w:bCs w:val="0"/>
          <w:color w:val="auto"/>
          <w:sz w:val="24"/>
          <w:szCs w:val="24"/>
          <w:highlight w:val="none"/>
          <w:lang w:val="en-US" w:eastAsia="zh-CN"/>
        </w:rPr>
        <w:t>，接到招标人通知后3个日历天完成供货）。服务期满，经</w:t>
      </w:r>
      <w:r>
        <w:rPr>
          <w:rFonts w:hint="eastAsia" w:ascii="宋体" w:hAnsi="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确认服务优秀的，可续签一年</w:t>
      </w:r>
      <w:r>
        <w:rPr>
          <w:rFonts w:hint="eastAsia" w:ascii="宋体" w:hAnsi="宋体" w:eastAsia="宋体" w:cs="宋体"/>
          <w:color w:val="auto"/>
          <w:sz w:val="24"/>
          <w:szCs w:val="24"/>
          <w:highlight w:val="none"/>
          <w:lang w:val="en-US" w:eastAsia="zh-CN"/>
        </w:rPr>
        <w:t>。</w:t>
      </w:r>
    </w:p>
    <w:p w14:paraId="7B559504">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color w:val="auto"/>
          <w:sz w:val="24"/>
          <w:szCs w:val="24"/>
          <w:highlight w:val="none"/>
        </w:rPr>
      </w:pPr>
      <w:r>
        <w:rPr>
          <w:rFonts w:hint="eastAsia" w:hAnsi="宋体"/>
          <w:b/>
          <w:color w:val="auto"/>
          <w:sz w:val="24"/>
          <w:szCs w:val="24"/>
          <w:highlight w:val="none"/>
          <w:lang w:val="en-US" w:eastAsia="zh-CN"/>
        </w:rPr>
        <w:t>七</w:t>
      </w:r>
      <w:r>
        <w:rPr>
          <w:rFonts w:hint="eastAsia" w:hAnsi="宋体"/>
          <w:b/>
          <w:color w:val="auto"/>
          <w:sz w:val="24"/>
          <w:szCs w:val="24"/>
          <w:highlight w:val="none"/>
        </w:rPr>
        <w:t>、验收：</w:t>
      </w:r>
      <w:r>
        <w:rPr>
          <w:rFonts w:hint="eastAsia" w:hAnsi="宋体"/>
          <w:color w:val="auto"/>
          <w:sz w:val="24"/>
          <w:szCs w:val="24"/>
          <w:highlight w:val="none"/>
        </w:rPr>
        <w:t>由</w:t>
      </w:r>
      <w:r>
        <w:rPr>
          <w:rFonts w:hAnsi="宋体"/>
          <w:color w:val="auto"/>
          <w:sz w:val="24"/>
          <w:szCs w:val="24"/>
          <w:highlight w:val="none"/>
        </w:rPr>
        <w:t>甲方</w:t>
      </w:r>
      <w:r>
        <w:rPr>
          <w:rFonts w:hint="eastAsia" w:hAnsi="宋体"/>
          <w:color w:val="auto"/>
          <w:sz w:val="24"/>
          <w:szCs w:val="24"/>
          <w:highlight w:val="none"/>
        </w:rPr>
        <w:t>按相关要求组织验收。</w:t>
      </w:r>
    </w:p>
    <w:p w14:paraId="3A0A0786">
      <w:pPr>
        <w:pStyle w:val="14"/>
        <w:keepNext w:val="0"/>
        <w:keepLines w:val="0"/>
        <w:pageBreakBefore w:val="0"/>
        <w:widowControl w:val="0"/>
        <w:kinsoku/>
        <w:wordWrap/>
        <w:overflowPunct/>
        <w:topLinePunct w:val="0"/>
        <w:bidi w:val="0"/>
        <w:adjustRightInd w:val="0"/>
        <w:snapToGrid w:val="0"/>
        <w:spacing w:line="360" w:lineRule="auto"/>
        <w:textAlignment w:val="auto"/>
        <w:rPr>
          <w:rFonts w:hAnsi="宋体"/>
          <w:b/>
          <w:color w:val="auto"/>
          <w:sz w:val="24"/>
          <w:szCs w:val="24"/>
          <w:highlight w:val="none"/>
        </w:rPr>
      </w:pPr>
      <w:r>
        <w:rPr>
          <w:rFonts w:hint="eastAsia" w:hAnsi="宋体"/>
          <w:b/>
          <w:color w:val="auto"/>
          <w:sz w:val="24"/>
          <w:szCs w:val="24"/>
          <w:highlight w:val="none"/>
          <w:lang w:val="en-US" w:eastAsia="zh-CN"/>
        </w:rPr>
        <w:t>八</w:t>
      </w:r>
      <w:r>
        <w:rPr>
          <w:rFonts w:hAnsi="宋体"/>
          <w:b/>
          <w:color w:val="auto"/>
          <w:sz w:val="24"/>
          <w:szCs w:val="24"/>
          <w:highlight w:val="none"/>
        </w:rPr>
        <w:t>、款项支付</w:t>
      </w:r>
    </w:p>
    <w:p w14:paraId="225780DA">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将甲方所需办公用品送至甲方指定地点并经验收合格后，每季度结算一次。本项目最终结算时，按实际送货量进行结算，结算单价按照每项控制单价*中标费率结算。（如在合同履行过程中，甲方急需的用品不在合同清单中的，乙方须无条件供货，且按照市场价*中标费率进行结算）。每次付款乙方均需提供正式发票。</w:t>
      </w:r>
    </w:p>
    <w:p w14:paraId="40AB2F5A">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乙方需向甲方提供对应金额的合法票据作为甲方支付服务费的必要条件之一。甲方将服务费支付至乙方指定的银行账户【户名：        ，开户行：      ；账号：       】</w:t>
      </w:r>
    </w:p>
    <w:p w14:paraId="15487DD8">
      <w:pPr>
        <w:keepNext w:val="0"/>
        <w:keepLines w:val="0"/>
        <w:pageBreakBefore w:val="0"/>
        <w:widowControl w:val="0"/>
        <w:wordWrap/>
        <w:overflowPunct/>
        <w:topLinePunct w:val="0"/>
        <w:bidi w:val="0"/>
        <w:adjustRightInd w:val="0"/>
        <w:snapToGrid w:val="0"/>
        <w:spacing w:line="360" w:lineRule="auto"/>
        <w:rPr>
          <w:rFonts w:hint="eastAsia" w:ascii="宋体" w:hAnsi="宋体"/>
          <w:color w:val="auto"/>
          <w:sz w:val="24"/>
          <w:highlight w:val="none"/>
        </w:rPr>
      </w:pPr>
      <w:r>
        <w:rPr>
          <w:rFonts w:hint="eastAsia" w:hAnsi="宋体"/>
          <w:b/>
          <w:color w:val="auto"/>
          <w:sz w:val="24"/>
          <w:szCs w:val="24"/>
          <w:highlight w:val="none"/>
          <w:lang w:val="en-US" w:eastAsia="zh-CN"/>
        </w:rPr>
        <w:t>九、</w:t>
      </w:r>
      <w:r>
        <w:rPr>
          <w:rFonts w:hint="eastAsia" w:ascii="宋体" w:hAnsi="宋体"/>
          <w:color w:val="auto"/>
          <w:sz w:val="24"/>
          <w:highlight w:val="none"/>
        </w:rPr>
        <w:t>担保条款：乙方在签订合同前，需向甲方</w:t>
      </w:r>
      <w:r>
        <w:rPr>
          <w:rFonts w:hint="eastAsia" w:ascii="宋体" w:hAnsi="宋体"/>
          <w:color w:val="auto"/>
          <w:sz w:val="24"/>
          <w:highlight w:val="none"/>
          <w:lang w:val="en-US" w:eastAsia="zh-CN"/>
        </w:rPr>
        <w:t>缴纳人民币</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000</w:t>
      </w:r>
      <w:r>
        <w:rPr>
          <w:rFonts w:hint="eastAsia" w:ascii="宋体" w:hAnsi="宋体" w:cs="宋体"/>
          <w:bCs/>
          <w:color w:val="auto"/>
          <w:sz w:val="24"/>
          <w:highlight w:val="none"/>
          <w:u w:val="none"/>
        </w:rPr>
        <w:t>元</w:t>
      </w:r>
      <w:r>
        <w:rPr>
          <w:rFonts w:hint="eastAsia" w:ascii="宋体" w:hAnsi="宋体" w:cs="宋体"/>
          <w:bCs/>
          <w:color w:val="auto"/>
          <w:sz w:val="24"/>
          <w:highlight w:val="none"/>
        </w:rPr>
        <w:t>作为履约保证金</w:t>
      </w:r>
      <w:r>
        <w:rPr>
          <w:rFonts w:hint="eastAsia" w:ascii="宋体" w:hAnsi="宋体"/>
          <w:color w:val="auto"/>
          <w:sz w:val="24"/>
          <w:highlight w:val="none"/>
        </w:rPr>
        <w:t>。</w:t>
      </w:r>
      <w:r>
        <w:rPr>
          <w:rFonts w:hint="eastAsia" w:ascii="宋体" w:hAnsi="宋体" w:eastAsia="宋体" w:cs="宋体"/>
          <w:color w:val="auto"/>
          <w:kern w:val="0"/>
          <w:sz w:val="24"/>
          <w:highlight w:val="none"/>
          <w:lang w:val="en-US" w:eastAsia="zh-CN" w:bidi="ar"/>
        </w:rPr>
        <w:t>履约保证金缴纳至甲方指定的收款账户【户名：如东县洋口镇财政；开户行：农行洋口闸分理处；账号：10712301040009954】</w:t>
      </w:r>
    </w:p>
    <w:p w14:paraId="3ABA9274">
      <w:pPr>
        <w:keepNext w:val="0"/>
        <w:keepLines w:val="0"/>
        <w:pageBreakBefore w:val="0"/>
        <w:widowControl w:val="0"/>
        <w:wordWrap/>
        <w:overflowPunct/>
        <w:topLinePunct w:val="0"/>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履约保证金的退还：在合同履行</w:t>
      </w:r>
      <w:r>
        <w:rPr>
          <w:rFonts w:hint="eastAsia" w:ascii="宋体" w:hAnsi="宋体" w:cs="宋体"/>
          <w:color w:val="auto"/>
          <w:sz w:val="24"/>
          <w:highlight w:val="none"/>
          <w:lang w:val="en-US" w:eastAsia="zh-CN"/>
        </w:rPr>
        <w:t>结束</w:t>
      </w:r>
      <w:r>
        <w:rPr>
          <w:rFonts w:hint="eastAsia" w:ascii="宋体" w:hAnsi="宋体" w:cs="宋体"/>
          <w:color w:val="auto"/>
          <w:sz w:val="24"/>
          <w:highlight w:val="none"/>
        </w:rPr>
        <w:t>后，乙方凭履约保证金收条原件等相关材料，办理保证金退还手续，履约保证金在乙方</w:t>
      </w:r>
      <w:r>
        <w:rPr>
          <w:rFonts w:hint="eastAsia" w:ascii="宋体" w:hAnsi="宋体" w:cs="宋体"/>
          <w:color w:val="auto"/>
          <w:sz w:val="24"/>
          <w:highlight w:val="none"/>
          <w:lang w:val="en-US" w:eastAsia="zh-CN"/>
        </w:rPr>
        <w:t>服务期满</w:t>
      </w:r>
      <w:r>
        <w:rPr>
          <w:rFonts w:hint="eastAsia" w:ascii="宋体" w:hAnsi="宋体" w:cs="宋体"/>
          <w:color w:val="auto"/>
          <w:sz w:val="24"/>
          <w:highlight w:val="none"/>
        </w:rPr>
        <w:t>无违约行为后予以全额无息退还。</w:t>
      </w:r>
      <w:r>
        <w:rPr>
          <w:rFonts w:hint="eastAsia" w:ascii="宋体" w:hAnsi="宋体" w:cs="宋体"/>
          <w:color w:val="auto"/>
          <w:sz w:val="24"/>
          <w:highlight w:val="none"/>
          <w:lang w:val="en-US" w:eastAsia="zh-CN"/>
        </w:rPr>
        <w:t>合同期内，乙方需及时足额补足履约保证金金额。</w:t>
      </w:r>
    </w:p>
    <w:p w14:paraId="3FCB9CBE">
      <w:pPr>
        <w:pStyle w:val="11"/>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Ansi="宋体"/>
          <w:b/>
          <w:color w:val="auto"/>
          <w:sz w:val="24"/>
          <w:szCs w:val="24"/>
          <w:highlight w:val="none"/>
        </w:rPr>
        <w:t>十、</w:t>
      </w:r>
      <w:r>
        <w:rPr>
          <w:rFonts w:hint="eastAsia" w:ascii="宋体" w:hAnsi="宋体"/>
          <w:color w:val="auto"/>
          <w:sz w:val="24"/>
          <w:highlight w:val="none"/>
        </w:rPr>
        <w:t>质量要求：</w:t>
      </w:r>
      <w:r>
        <w:rPr>
          <w:rFonts w:hint="eastAsia" w:ascii="宋体" w:hAnsi="宋体"/>
          <w:color w:val="auto"/>
          <w:sz w:val="24"/>
          <w:szCs w:val="22"/>
          <w:highlight w:val="none"/>
        </w:rPr>
        <w:t>合格，质量保证期1年</w:t>
      </w:r>
      <w:r>
        <w:rPr>
          <w:rFonts w:hint="eastAsia" w:ascii="宋体" w:hAnsi="宋体"/>
          <w:color w:val="auto"/>
          <w:sz w:val="24"/>
          <w:szCs w:val="22"/>
          <w:highlight w:val="none"/>
          <w:lang w:eastAsia="zh-CN"/>
        </w:rPr>
        <w:t>，</w:t>
      </w:r>
      <w:r>
        <w:rPr>
          <w:rFonts w:hint="eastAsia" w:ascii="宋体" w:hAnsi="宋体"/>
          <w:color w:val="auto"/>
          <w:sz w:val="24"/>
          <w:szCs w:val="22"/>
          <w:highlight w:val="none"/>
          <w:lang w:val="en-US" w:eastAsia="zh-CN"/>
        </w:rPr>
        <w:t>每次自甲方验收合格之日起计算</w:t>
      </w:r>
      <w:r>
        <w:rPr>
          <w:rFonts w:hint="eastAsia" w:ascii="宋体" w:hAnsi="宋体" w:eastAsia="宋体" w:cs="宋体"/>
          <w:bCs/>
          <w:color w:val="auto"/>
          <w:kern w:val="2"/>
          <w:sz w:val="24"/>
          <w:szCs w:val="24"/>
          <w:highlight w:val="none"/>
          <w:lang w:val="en-US" w:eastAsia="zh-CN" w:bidi="ar-SA"/>
        </w:rPr>
        <w:t>。</w:t>
      </w:r>
    </w:p>
    <w:p w14:paraId="4ECD9C91">
      <w:pPr>
        <w:pStyle w:val="14"/>
        <w:keepNext w:val="0"/>
        <w:keepLines w:val="0"/>
        <w:pageBreakBefore w:val="0"/>
        <w:widowControl w:val="0"/>
        <w:kinsoku/>
        <w:wordWrap/>
        <w:overflowPunct/>
        <w:topLinePunct w:val="0"/>
        <w:bidi w:val="0"/>
        <w:adjustRightInd w:val="0"/>
        <w:snapToGrid w:val="0"/>
        <w:spacing w:line="360" w:lineRule="auto"/>
        <w:textAlignment w:val="auto"/>
        <w:rPr>
          <w:rFonts w:hAnsi="宋体"/>
          <w:b/>
          <w:color w:val="auto"/>
          <w:sz w:val="24"/>
          <w:szCs w:val="24"/>
          <w:highlight w:val="none"/>
        </w:rPr>
      </w:pPr>
      <w:r>
        <w:rPr>
          <w:rFonts w:hAnsi="宋体"/>
          <w:b/>
          <w:color w:val="auto"/>
          <w:sz w:val="24"/>
          <w:szCs w:val="24"/>
          <w:highlight w:val="none"/>
        </w:rPr>
        <w:t>十</w:t>
      </w:r>
      <w:r>
        <w:rPr>
          <w:rFonts w:hint="eastAsia" w:hAnsi="宋体"/>
          <w:b/>
          <w:color w:val="auto"/>
          <w:sz w:val="24"/>
          <w:szCs w:val="24"/>
          <w:highlight w:val="none"/>
          <w:lang w:val="en-US" w:eastAsia="zh-CN"/>
        </w:rPr>
        <w:t>一</w:t>
      </w:r>
      <w:r>
        <w:rPr>
          <w:rFonts w:hAnsi="宋体"/>
          <w:b/>
          <w:color w:val="auto"/>
          <w:sz w:val="24"/>
          <w:szCs w:val="24"/>
          <w:highlight w:val="none"/>
        </w:rPr>
        <w:t>、违约责任</w:t>
      </w:r>
    </w:p>
    <w:p w14:paraId="61315586">
      <w:pPr>
        <w:keepNext w:val="0"/>
        <w:keepLines w:val="0"/>
        <w:pageBreakBefore w:val="0"/>
        <w:widowControl w:val="0"/>
        <w:wordWrap/>
        <w:overflowPunct/>
        <w:topLinePunct w:val="0"/>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⒈乙方不能交货或逾期交货，或者交货质量不合格等其他义务的,由乙方向甲方承担价款总额25％的违约金，甲方有权视情况解除合同且不予支付任何费用，乙方对此表示认可且无异议。</w:t>
      </w:r>
    </w:p>
    <w:p w14:paraId="5C535755">
      <w:pPr>
        <w:keepNext w:val="0"/>
        <w:keepLines w:val="0"/>
        <w:pageBreakBefore w:val="0"/>
        <w:widowControl w:val="0"/>
        <w:wordWrap/>
        <w:overflowPunct/>
        <w:topLinePunct w:val="0"/>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２．甲方无故逾期付款经乙方催告仍然不付款的，由甲方承担银行业同期拆借利率计算的利息损失。</w:t>
      </w:r>
    </w:p>
    <w:p w14:paraId="3830F9D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、合同纠纷处理</w:t>
      </w:r>
    </w:p>
    <w:p w14:paraId="4437595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本协议履行过程中发生纠纷，由甲、乙双方协商解决；或提交当地相关部门调解；协商或调解不成,均可向甲方</w:t>
      </w:r>
      <w:r>
        <w:rPr>
          <w:rFonts w:hint="eastAsia" w:ascii="宋体" w:hAnsi="宋体" w:eastAsia="宋体" w:cs="宋体"/>
          <w:color w:val="auto"/>
          <w:kern w:val="0"/>
          <w:sz w:val="24"/>
          <w:highlight w:val="none"/>
          <w:lang w:val="en-US" w:eastAsia="zh-CN" w:bidi="ar"/>
        </w:rPr>
        <w:t>住所地</w:t>
      </w:r>
      <w:r>
        <w:rPr>
          <w:rFonts w:hint="eastAsia" w:ascii="宋体" w:hAnsi="宋体" w:eastAsia="宋体" w:cs="宋体"/>
          <w:color w:val="auto"/>
          <w:kern w:val="0"/>
          <w:sz w:val="24"/>
          <w:highlight w:val="none"/>
          <w:lang w:bidi="ar"/>
        </w:rPr>
        <w:t>人民法院提起诉讼。因诉讼产生的诉讼费、保全费、</w:t>
      </w:r>
      <w:r>
        <w:rPr>
          <w:rFonts w:hint="eastAsia" w:ascii="宋体" w:hAnsi="宋体" w:eastAsia="宋体" w:cs="宋体"/>
          <w:color w:val="auto"/>
          <w:kern w:val="0"/>
          <w:sz w:val="24"/>
          <w:highlight w:val="none"/>
          <w:lang w:val="en-US" w:eastAsia="zh-CN" w:bidi="ar"/>
        </w:rPr>
        <w:t>保全保险费、</w:t>
      </w:r>
      <w:r>
        <w:rPr>
          <w:rFonts w:hint="eastAsia" w:ascii="宋体" w:hAnsi="宋体" w:eastAsia="宋体" w:cs="宋体"/>
          <w:color w:val="auto"/>
          <w:kern w:val="0"/>
          <w:sz w:val="24"/>
          <w:highlight w:val="none"/>
          <w:lang w:bidi="ar"/>
        </w:rPr>
        <w:t>律师费、交通费、鉴定费等由败诉方承担。</w:t>
      </w:r>
    </w:p>
    <w:p w14:paraId="1DCFBD0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三</w:t>
      </w:r>
      <w:r>
        <w:rPr>
          <w:rFonts w:hint="eastAsia" w:ascii="宋体" w:hAnsi="宋体"/>
          <w:b/>
          <w:color w:val="auto"/>
          <w:sz w:val="24"/>
          <w:highlight w:val="none"/>
        </w:rPr>
        <w:t>、组成本合同的文件包括：</w:t>
      </w:r>
    </w:p>
    <w:p w14:paraId="67322DB9">
      <w:pPr>
        <w:keepNext w:val="0"/>
        <w:keepLines w:val="0"/>
        <w:pageBreakBefore w:val="0"/>
        <w:widowControl w:val="0"/>
        <w:kinsoku/>
        <w:wordWrap/>
        <w:overflowPunct/>
        <w:topLinePunct w:val="0"/>
        <w:bidi w:val="0"/>
        <w:adjustRightInd w:val="0"/>
        <w:snapToGrid w:val="0"/>
        <w:spacing w:line="360" w:lineRule="auto"/>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⒈ 本合同条款；</w:t>
      </w:r>
    </w:p>
    <w:p w14:paraId="752014E8">
      <w:pPr>
        <w:keepNext w:val="0"/>
        <w:keepLines w:val="0"/>
        <w:pageBreakBefore w:val="0"/>
        <w:widowControl w:val="0"/>
        <w:kinsoku/>
        <w:wordWrap/>
        <w:overflowPunct/>
        <w:topLinePunct w:val="0"/>
        <w:bidi w:val="0"/>
        <w:adjustRightInd w:val="0"/>
        <w:snapToGrid w:val="0"/>
        <w:spacing w:line="360" w:lineRule="auto"/>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⒉ 本项目的政府采购（招标）文件和供方应标（投标）文件；</w:t>
      </w:r>
    </w:p>
    <w:p w14:paraId="6E621248">
      <w:pPr>
        <w:keepNext w:val="0"/>
        <w:keepLines w:val="0"/>
        <w:pageBreakBefore w:val="0"/>
        <w:widowControl w:val="0"/>
        <w:kinsoku/>
        <w:wordWrap/>
        <w:overflowPunct/>
        <w:topLinePunct w:val="0"/>
        <w:bidi w:val="0"/>
        <w:adjustRightInd w:val="0"/>
        <w:snapToGrid w:val="0"/>
        <w:spacing w:line="360" w:lineRule="auto"/>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⒊ 本项目在采购过程中供需双方签署的全部文字和图片资料；</w:t>
      </w:r>
    </w:p>
    <w:p w14:paraId="49AD6A85">
      <w:pPr>
        <w:keepNext w:val="0"/>
        <w:keepLines w:val="0"/>
        <w:pageBreakBefore w:val="0"/>
        <w:widowControl w:val="0"/>
        <w:kinsoku/>
        <w:wordWrap/>
        <w:overflowPunct/>
        <w:topLinePunct w:val="0"/>
        <w:bidi w:val="0"/>
        <w:adjustRightInd w:val="0"/>
        <w:snapToGrid w:val="0"/>
        <w:spacing w:line="360" w:lineRule="auto"/>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⒋ 甲</w:t>
      </w:r>
      <w:r>
        <w:rPr>
          <w:rFonts w:ascii="宋体" w:hAnsi="宋体"/>
          <w:color w:val="auto"/>
          <w:sz w:val="24"/>
          <w:highlight w:val="none"/>
        </w:rPr>
        <w:t>乙</w:t>
      </w:r>
      <w:r>
        <w:rPr>
          <w:rFonts w:hint="eastAsia" w:ascii="宋体" w:hAnsi="宋体"/>
          <w:color w:val="auto"/>
          <w:sz w:val="24"/>
          <w:highlight w:val="none"/>
        </w:rPr>
        <w:t>双方其它按规定约定事宜。</w:t>
      </w:r>
    </w:p>
    <w:p w14:paraId="36D1254A">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、本合同内容如有冲突，以政府采购（招标）文件为准。</w:t>
      </w:r>
    </w:p>
    <w:p w14:paraId="7E5DB107">
      <w:pPr>
        <w:keepNext w:val="0"/>
        <w:keepLines w:val="0"/>
        <w:pageBreakBefore w:val="0"/>
        <w:widowControl w:val="0"/>
        <w:kinsoku/>
        <w:wordWrap/>
        <w:overflowPunct/>
        <w:topLinePunct w:val="0"/>
        <w:bidi w:val="0"/>
        <w:adjustRightInd w:val="0"/>
        <w:snapToGrid w:val="0"/>
        <w:spacing w:line="360" w:lineRule="auto"/>
        <w:textAlignment w:val="auto"/>
        <w:rPr>
          <w:rStyle w:val="26"/>
          <w:rFonts w:hint="eastAsia" w:ascii="宋体" w:hAnsi="宋体"/>
          <w:color w:val="auto"/>
          <w:sz w:val="24"/>
          <w:szCs w:val="22"/>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五</w:t>
      </w:r>
      <w:r>
        <w:rPr>
          <w:rFonts w:hint="eastAsia" w:ascii="宋体" w:hAnsi="宋体"/>
          <w:b/>
          <w:color w:val="auto"/>
          <w:sz w:val="24"/>
          <w:highlight w:val="none"/>
        </w:rPr>
        <w:t>、</w:t>
      </w:r>
      <w:r>
        <w:rPr>
          <w:rFonts w:hint="eastAsia" w:ascii="宋体" w:hAnsi="宋体" w:eastAsia="宋体"/>
          <w:b/>
          <w:color w:val="auto"/>
          <w:sz w:val="24"/>
          <w:highlight w:val="none"/>
          <w:lang w:val="en-US" w:eastAsia="zh-CN"/>
        </w:rPr>
        <w:t>文书函件送达：</w:t>
      </w:r>
      <w:r>
        <w:rPr>
          <w:rStyle w:val="26"/>
          <w:rFonts w:hint="eastAsia" w:ascii="宋体" w:hAnsi="宋体"/>
          <w:b w:val="0"/>
          <w:bCs/>
          <w:color w:val="auto"/>
          <w:sz w:val="24"/>
          <w:szCs w:val="22"/>
          <w:highlight w:val="none"/>
        </w:rPr>
        <w:t>甲乙双方共同确认本合同首部所载明的住所地，为甲乙双方有效的送达地址。今后凡与本合同项下有关的文书函件以及相关法律文书的送达地址均以此为准。甲乙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4A14C221">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b/>
          <w:bCs/>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六</w:t>
      </w:r>
      <w:r>
        <w:rPr>
          <w:rFonts w:hint="eastAsia" w:ascii="宋体" w:hAnsi="宋体"/>
          <w:b/>
          <w:color w:val="auto"/>
          <w:sz w:val="24"/>
          <w:highlight w:val="none"/>
        </w:rPr>
        <w:t>、合同生效：</w:t>
      </w:r>
      <w:r>
        <w:rPr>
          <w:rFonts w:hint="eastAsia" w:ascii="宋体" w:hAnsi="宋体" w:eastAsia="宋体" w:cs="宋体"/>
          <w:color w:val="auto"/>
          <w:kern w:val="0"/>
          <w:sz w:val="24"/>
          <w:highlight w:val="none"/>
          <w:lang w:bidi="ar"/>
        </w:rPr>
        <w:t>本</w:t>
      </w:r>
      <w:r>
        <w:rPr>
          <w:rFonts w:hint="eastAsia" w:ascii="宋体" w:hAnsi="宋体" w:eastAsia="宋体" w:cs="宋体"/>
          <w:color w:val="auto"/>
          <w:sz w:val="24"/>
          <w:highlight w:val="none"/>
        </w:rPr>
        <w:t>协议</w:t>
      </w:r>
      <w:r>
        <w:rPr>
          <w:rFonts w:hint="eastAsia" w:ascii="宋体" w:hAnsi="宋体" w:eastAsia="宋体" w:cs="宋体"/>
          <w:color w:val="auto"/>
          <w:kern w:val="0"/>
          <w:sz w:val="24"/>
          <w:highlight w:val="none"/>
          <w:lang w:bidi="ar"/>
        </w:rPr>
        <w:t>由甲、乙双方</w:t>
      </w:r>
      <w:r>
        <w:rPr>
          <w:rFonts w:hint="eastAsia" w:ascii="宋体" w:hAnsi="宋体" w:eastAsia="宋体" w:cs="宋体"/>
          <w:color w:val="auto"/>
          <w:kern w:val="0"/>
          <w:sz w:val="24"/>
          <w:highlight w:val="none"/>
          <w:lang w:val="en-US" w:eastAsia="zh-CN" w:bidi="ar"/>
        </w:rPr>
        <w:t>法定【授权】代表人</w:t>
      </w:r>
      <w:r>
        <w:rPr>
          <w:rFonts w:hint="eastAsia" w:ascii="宋体" w:hAnsi="宋体" w:eastAsia="宋体" w:cs="宋体"/>
          <w:color w:val="auto"/>
          <w:kern w:val="0"/>
          <w:sz w:val="24"/>
          <w:highlight w:val="none"/>
          <w:lang w:bidi="ar"/>
        </w:rPr>
        <w:t>签字</w:t>
      </w:r>
      <w:r>
        <w:rPr>
          <w:rFonts w:hint="eastAsia" w:ascii="宋体" w:hAnsi="宋体" w:eastAsia="宋体" w:cs="宋体"/>
          <w:color w:val="auto"/>
          <w:kern w:val="0"/>
          <w:sz w:val="24"/>
          <w:highlight w:val="none"/>
          <w:lang w:val="en-US" w:eastAsia="zh-CN" w:bidi="ar"/>
        </w:rPr>
        <w:t>加</w:t>
      </w:r>
      <w:r>
        <w:rPr>
          <w:rFonts w:hint="eastAsia" w:ascii="宋体" w:hAnsi="宋体" w:eastAsia="宋体" w:cs="宋体"/>
          <w:color w:val="auto"/>
          <w:kern w:val="0"/>
          <w:sz w:val="24"/>
          <w:highlight w:val="none"/>
          <w:lang w:bidi="ar"/>
        </w:rPr>
        <w:t>盖</w:t>
      </w:r>
      <w:r>
        <w:rPr>
          <w:rFonts w:hint="eastAsia" w:ascii="宋体" w:hAnsi="宋体" w:eastAsia="宋体" w:cs="宋体"/>
          <w:color w:val="auto"/>
          <w:kern w:val="0"/>
          <w:sz w:val="24"/>
          <w:highlight w:val="none"/>
          <w:lang w:val="en-US" w:eastAsia="zh-CN" w:bidi="ar"/>
        </w:rPr>
        <w:t>双方公</w:t>
      </w:r>
      <w:r>
        <w:rPr>
          <w:rFonts w:hint="eastAsia" w:ascii="宋体" w:hAnsi="宋体" w:eastAsia="宋体" w:cs="宋体"/>
          <w:color w:val="auto"/>
          <w:kern w:val="0"/>
          <w:sz w:val="24"/>
          <w:highlight w:val="none"/>
          <w:lang w:bidi="ar"/>
        </w:rPr>
        <w:t>章</w:t>
      </w:r>
      <w:r>
        <w:rPr>
          <w:rFonts w:hint="eastAsia" w:ascii="宋体" w:hAnsi="宋体" w:eastAsia="宋体" w:cs="宋体"/>
          <w:color w:val="auto"/>
          <w:kern w:val="0"/>
          <w:sz w:val="24"/>
          <w:highlight w:val="none"/>
          <w:lang w:val="en-US" w:eastAsia="zh-CN" w:bidi="ar"/>
        </w:rPr>
        <w:t>或合同专用章</w:t>
      </w:r>
      <w:r>
        <w:rPr>
          <w:rFonts w:hint="eastAsia" w:ascii="宋体" w:hAnsi="宋体" w:eastAsia="宋体" w:cs="宋体"/>
          <w:color w:val="auto"/>
          <w:kern w:val="0"/>
          <w:sz w:val="24"/>
          <w:highlight w:val="none"/>
          <w:lang w:bidi="ar"/>
        </w:rPr>
        <w:t>后生效。</w:t>
      </w:r>
      <w:r>
        <w:rPr>
          <w:rFonts w:hint="eastAsia" w:ascii="宋体" w:hAnsi="宋体" w:eastAsia="宋体" w:cs="宋体"/>
          <w:b/>
          <w:color w:val="auto"/>
          <w:kern w:val="0"/>
          <w:sz w:val="24"/>
          <w:highlight w:val="none"/>
          <w:lang w:bidi="ar"/>
        </w:rPr>
        <w:t>（多页</w:t>
      </w:r>
      <w:r>
        <w:rPr>
          <w:rFonts w:hint="eastAsia" w:ascii="宋体" w:hAnsi="宋体" w:eastAsia="宋体" w:cs="宋体"/>
          <w:color w:val="auto"/>
          <w:sz w:val="24"/>
          <w:highlight w:val="none"/>
        </w:rPr>
        <w:t>协议</w:t>
      </w:r>
      <w:r>
        <w:rPr>
          <w:rFonts w:hint="eastAsia" w:ascii="宋体" w:hAnsi="宋体" w:eastAsia="宋体" w:cs="宋体"/>
          <w:b/>
          <w:color w:val="auto"/>
          <w:kern w:val="0"/>
          <w:sz w:val="24"/>
          <w:highlight w:val="none"/>
          <w:lang w:bidi="ar"/>
        </w:rPr>
        <w:t>甲乙双方必须加盖骑缝章）</w:t>
      </w:r>
    </w:p>
    <w:p w14:paraId="69FBCF6A">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color w:val="auto"/>
          <w:kern w:val="1"/>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七</w:t>
      </w:r>
      <w:r>
        <w:rPr>
          <w:rFonts w:hint="eastAsia" w:ascii="宋体" w:hAnsi="宋体"/>
          <w:b/>
          <w:color w:val="auto"/>
          <w:sz w:val="24"/>
          <w:highlight w:val="none"/>
        </w:rPr>
        <w:t>、合同备案：</w:t>
      </w:r>
      <w:r>
        <w:rPr>
          <w:rFonts w:ascii="宋体" w:hAnsi="宋体" w:cs="宋体"/>
          <w:color w:val="auto"/>
          <w:kern w:val="1"/>
          <w:sz w:val="24"/>
          <w:highlight w:val="none"/>
        </w:rPr>
        <w:t>甲乙双方签订合同后</w:t>
      </w:r>
      <w:r>
        <w:rPr>
          <w:rFonts w:hint="eastAsia" w:ascii="宋体" w:hAnsi="宋体" w:cs="宋体"/>
          <w:color w:val="auto"/>
          <w:kern w:val="1"/>
          <w:sz w:val="24"/>
          <w:highlight w:val="none"/>
        </w:rPr>
        <w:t>提交</w:t>
      </w:r>
      <w:r>
        <w:rPr>
          <w:rFonts w:ascii="宋体" w:hAnsi="宋体" w:cs="宋体"/>
          <w:color w:val="auto"/>
          <w:kern w:val="1"/>
          <w:sz w:val="24"/>
          <w:highlight w:val="none"/>
        </w:rPr>
        <w:t>如东沿海经济开发区公共资源交易中心</w:t>
      </w:r>
      <w:r>
        <w:rPr>
          <w:rFonts w:hint="eastAsia" w:ascii="宋体" w:hAnsi="宋体" w:cs="宋体"/>
          <w:color w:val="auto"/>
          <w:kern w:val="1"/>
          <w:sz w:val="24"/>
          <w:highlight w:val="none"/>
        </w:rPr>
        <w:t>备案</w:t>
      </w:r>
      <w:r>
        <w:rPr>
          <w:rFonts w:ascii="宋体" w:hAnsi="宋体" w:cs="宋体"/>
          <w:color w:val="auto"/>
          <w:kern w:val="1"/>
          <w:sz w:val="24"/>
          <w:highlight w:val="none"/>
        </w:rPr>
        <w:t>。</w:t>
      </w:r>
    </w:p>
    <w:p w14:paraId="44A7808E">
      <w:pPr>
        <w:keepNext w:val="0"/>
        <w:keepLines w:val="0"/>
        <w:pageBreakBefore w:val="0"/>
        <w:widowControl w:val="0"/>
        <w:kinsoku/>
        <w:wordWrap/>
        <w:overflowPunct/>
        <w:topLinePunct w:val="0"/>
        <w:bidi w:val="0"/>
        <w:adjustRightInd w:val="0"/>
        <w:snapToGrid w:val="0"/>
        <w:spacing w:line="360" w:lineRule="auto"/>
        <w:ind w:firstLine="540" w:firstLineChars="225"/>
        <w:textAlignment w:val="auto"/>
        <w:rPr>
          <w:rFonts w:hint="eastAsia" w:ascii="宋体" w:hAnsi="宋体"/>
          <w:color w:val="auto"/>
          <w:sz w:val="32"/>
          <w:szCs w:val="32"/>
          <w:highlight w:val="none"/>
        </w:rPr>
      </w:pPr>
      <w:r>
        <w:rPr>
          <w:rFonts w:ascii="宋体" w:hAnsi="宋体" w:cs="宋体"/>
          <w:color w:val="auto"/>
          <w:kern w:val="1"/>
          <w:sz w:val="24"/>
          <w:highlight w:val="none"/>
        </w:rPr>
        <w:t>本合同</w:t>
      </w:r>
      <w:r>
        <w:rPr>
          <w:rFonts w:hint="eastAsia" w:ascii="宋体" w:hAnsi="宋体" w:cs="宋体"/>
          <w:color w:val="auto"/>
          <w:kern w:val="1"/>
          <w:sz w:val="24"/>
          <w:highlight w:val="none"/>
          <w:lang w:val="en-US" w:eastAsia="zh-CN"/>
        </w:rPr>
        <w:t>壹</w:t>
      </w:r>
      <w:r>
        <w:rPr>
          <w:rFonts w:ascii="宋体" w:hAnsi="宋体" w:cs="宋体"/>
          <w:color w:val="auto"/>
          <w:kern w:val="1"/>
          <w:sz w:val="24"/>
          <w:highlight w:val="none"/>
        </w:rPr>
        <w:t>式</w:t>
      </w:r>
      <w:r>
        <w:rPr>
          <w:rFonts w:hint="eastAsia" w:ascii="宋体" w:hAnsi="宋体" w:cs="宋体"/>
          <w:color w:val="auto"/>
          <w:kern w:val="1"/>
          <w:sz w:val="24"/>
          <w:highlight w:val="none"/>
          <w:lang w:val="en-US" w:eastAsia="zh-CN"/>
        </w:rPr>
        <w:t>柒</w:t>
      </w:r>
      <w:r>
        <w:rPr>
          <w:rFonts w:ascii="宋体" w:hAnsi="宋体" w:cs="宋体"/>
          <w:color w:val="auto"/>
          <w:kern w:val="1"/>
          <w:sz w:val="24"/>
          <w:highlight w:val="none"/>
        </w:rPr>
        <w:t>份</w:t>
      </w:r>
      <w:r>
        <w:rPr>
          <w:rFonts w:hint="eastAsia" w:ascii="宋体" w:hAnsi="宋体" w:cs="宋体"/>
          <w:color w:val="auto"/>
          <w:kern w:val="1"/>
          <w:sz w:val="24"/>
          <w:highlight w:val="none"/>
        </w:rPr>
        <w:t>，甲乙双方各执</w:t>
      </w:r>
      <w:r>
        <w:rPr>
          <w:rFonts w:hint="eastAsia" w:ascii="宋体" w:hAnsi="宋体" w:cs="宋体"/>
          <w:color w:val="auto"/>
          <w:kern w:val="1"/>
          <w:sz w:val="24"/>
          <w:highlight w:val="none"/>
          <w:lang w:val="en-US" w:eastAsia="zh-CN"/>
        </w:rPr>
        <w:t>叁</w:t>
      </w:r>
      <w:r>
        <w:rPr>
          <w:rFonts w:hint="eastAsia" w:ascii="宋体" w:hAnsi="宋体" w:cs="宋体"/>
          <w:color w:val="auto"/>
          <w:kern w:val="1"/>
          <w:sz w:val="24"/>
          <w:highlight w:val="none"/>
        </w:rPr>
        <w:t>份，备案单位执</w:t>
      </w:r>
      <w:r>
        <w:rPr>
          <w:rFonts w:hint="eastAsia" w:ascii="宋体" w:hAnsi="宋体" w:cs="宋体"/>
          <w:color w:val="auto"/>
          <w:kern w:val="1"/>
          <w:sz w:val="24"/>
          <w:highlight w:val="none"/>
          <w:lang w:val="en-US" w:eastAsia="zh-CN"/>
        </w:rPr>
        <w:t>壹</w:t>
      </w:r>
      <w:r>
        <w:rPr>
          <w:rFonts w:hint="eastAsia" w:ascii="宋体" w:hAnsi="宋体" w:cs="宋体"/>
          <w:color w:val="auto"/>
          <w:kern w:val="1"/>
          <w:sz w:val="24"/>
          <w:highlight w:val="none"/>
        </w:rPr>
        <w:t>份</w:t>
      </w:r>
      <w:r>
        <w:rPr>
          <w:rFonts w:hint="eastAsia" w:ascii="宋体" w:hAnsi="宋体" w:cs="宋体"/>
          <w:color w:val="auto"/>
          <w:kern w:val="1"/>
          <w:sz w:val="24"/>
          <w:highlight w:val="none"/>
          <w:lang w:eastAsia="zh-CN"/>
        </w:rPr>
        <w:t>，</w:t>
      </w:r>
      <w:r>
        <w:rPr>
          <w:rFonts w:hint="eastAsia" w:ascii="宋体" w:hAnsi="宋体" w:cs="宋体"/>
          <w:color w:val="auto"/>
          <w:kern w:val="1"/>
          <w:sz w:val="24"/>
          <w:highlight w:val="none"/>
          <w:lang w:val="en-US" w:eastAsia="zh-CN"/>
        </w:rPr>
        <w:t>具同等法律效力</w:t>
      </w:r>
      <w:r>
        <w:rPr>
          <w:rFonts w:hint="eastAsia" w:ascii="宋体" w:hAnsi="宋体" w:cs="宋体"/>
          <w:color w:val="auto"/>
          <w:kern w:val="1"/>
          <w:sz w:val="24"/>
          <w:highlight w:val="none"/>
        </w:rPr>
        <w:t>。</w:t>
      </w:r>
    </w:p>
    <w:p w14:paraId="5DBB928C">
      <w:pPr>
        <w:keepNext w:val="0"/>
        <w:keepLines w:val="0"/>
        <w:pageBreakBefore w:val="0"/>
        <w:widowControl w:val="0"/>
        <w:wordWrap/>
        <w:overflowPunct/>
        <w:topLinePunct w:val="0"/>
        <w:bidi w:val="0"/>
        <w:adjustRightInd w:val="0"/>
        <w:snapToGrid w:val="0"/>
        <w:spacing w:line="360" w:lineRule="auto"/>
        <w:ind w:firstLine="240" w:firstLineChars="100"/>
        <w:rPr>
          <w:rFonts w:hint="eastAsia" w:ascii="宋体" w:hAnsi="宋体"/>
          <w:color w:val="auto"/>
          <w:sz w:val="24"/>
          <w:highlight w:val="none"/>
          <w:u w:val="single"/>
        </w:rPr>
      </w:pPr>
      <w:r>
        <w:rPr>
          <w:rFonts w:hint="eastAsia" w:ascii="宋体" w:hAnsi="宋体"/>
          <w:color w:val="auto"/>
          <w:sz w:val="24"/>
          <w:highlight w:val="none"/>
        </w:rPr>
        <w:t>甲方（盖章）：</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乙方（盖章）：</w:t>
      </w:r>
      <w:r>
        <w:rPr>
          <w:rFonts w:hint="eastAsia" w:ascii="宋体" w:hAnsi="宋体"/>
          <w:color w:val="auto"/>
          <w:sz w:val="24"/>
          <w:highlight w:val="none"/>
          <w:u w:val="single"/>
        </w:rPr>
        <w:t xml:space="preserve">            </w:t>
      </w:r>
    </w:p>
    <w:p w14:paraId="6C50AA64">
      <w:pPr>
        <w:keepNext w:val="0"/>
        <w:keepLines w:val="0"/>
        <w:pageBreakBefore w:val="0"/>
        <w:widowControl w:val="0"/>
        <w:wordWrap/>
        <w:overflowPunct/>
        <w:topLinePunct w:val="0"/>
        <w:bidi w:val="0"/>
        <w:adjustRightInd w:val="0"/>
        <w:snapToGrid w:val="0"/>
        <w:spacing w:line="360" w:lineRule="auto"/>
        <w:ind w:firstLine="240" w:firstLineChars="100"/>
        <w:rPr>
          <w:rFonts w:hint="eastAsia" w:ascii="宋体" w:hAnsi="宋体"/>
          <w:color w:val="auto"/>
          <w:sz w:val="24"/>
          <w:highlight w:val="none"/>
        </w:rPr>
      </w:pPr>
    </w:p>
    <w:p w14:paraId="19A211D3">
      <w:pPr>
        <w:keepNext w:val="0"/>
        <w:keepLines w:val="0"/>
        <w:pageBreakBefore w:val="0"/>
        <w:widowControl w:val="0"/>
        <w:wordWrap/>
        <w:overflowPunct/>
        <w:topLinePunct w:val="0"/>
        <w:bidi w:val="0"/>
        <w:adjustRightInd w:val="0"/>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法定（授权）代表人：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法定（授权）代表人：</w:t>
      </w:r>
      <w:r>
        <w:rPr>
          <w:rFonts w:hint="eastAsia" w:ascii="宋体" w:hAnsi="宋体"/>
          <w:color w:val="auto"/>
          <w:sz w:val="24"/>
          <w:highlight w:val="none"/>
          <w:u w:val="single"/>
        </w:rPr>
        <w:t xml:space="preserve">            </w:t>
      </w:r>
    </w:p>
    <w:p w14:paraId="46618618">
      <w:pPr>
        <w:pStyle w:val="39"/>
        <w:rPr>
          <w:rFonts w:hint="eastAsia" w:hAnsi="宋体" w:eastAsia="宋体"/>
          <w:color w:val="auto"/>
          <w:highlight w:val="none"/>
          <w:lang w:eastAsia="zh-CN"/>
        </w:rPr>
      </w:pPr>
      <w:r>
        <w:rPr>
          <w:rFonts w:hint="eastAsia" w:ascii="宋体" w:hAnsi="宋体"/>
          <w:color w:val="auto"/>
          <w:sz w:val="24"/>
          <w:highlight w:val="none"/>
          <w:lang w:val="en-US" w:eastAsia="zh-CN"/>
        </w:rPr>
        <w:t xml:space="preserve"> </w:t>
      </w:r>
    </w:p>
    <w:p w14:paraId="03483A0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auto"/>
          <w:sz w:val="28"/>
          <w:szCs w:val="28"/>
          <w:highlight w:val="none"/>
        </w:rPr>
      </w:pPr>
    </w:p>
    <w:p w14:paraId="28BC8529">
      <w:pPr>
        <w:spacing w:line="48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备案</w:t>
      </w:r>
      <w:r>
        <w:rPr>
          <w:rFonts w:hint="eastAsia" w:ascii="宋体" w:hAnsi="宋体" w:eastAsia="宋体" w:cs="Times New Roman"/>
          <w:color w:val="auto"/>
          <w:sz w:val="24"/>
          <w:highlight w:val="none"/>
        </w:rPr>
        <w:t>（盖章）：</w:t>
      </w:r>
    </w:p>
    <w:p w14:paraId="613E6E5D">
      <w:pPr>
        <w:pStyle w:val="39"/>
        <w:jc w:val="right"/>
        <w:rPr>
          <w:rFonts w:hint="eastAsia" w:hAnsi="宋体"/>
          <w:b/>
          <w:bCs/>
          <w:color w:val="auto"/>
          <w:sz w:val="21"/>
          <w:szCs w:val="21"/>
          <w:highlight w:val="none"/>
        </w:rPr>
      </w:pPr>
    </w:p>
    <w:p w14:paraId="5DD6742F">
      <w:pPr>
        <w:pStyle w:val="39"/>
        <w:jc w:val="right"/>
        <w:rPr>
          <w:rFonts w:hint="eastAsia" w:hAnsi="宋体"/>
          <w:b w:val="0"/>
          <w:bCs w:val="0"/>
          <w:color w:val="auto"/>
          <w:sz w:val="24"/>
          <w:szCs w:val="24"/>
          <w:highlight w:val="none"/>
          <w:lang w:val="en-US" w:eastAsia="zh-CN"/>
        </w:rPr>
      </w:pPr>
    </w:p>
    <w:p w14:paraId="30ADCD09">
      <w:pPr>
        <w:pStyle w:val="39"/>
        <w:jc w:val="right"/>
        <w:rPr>
          <w:color w:val="auto"/>
          <w:highlight w:val="none"/>
        </w:rPr>
      </w:pPr>
      <w:r>
        <w:rPr>
          <w:rFonts w:hint="eastAsia" w:hAnsi="宋体"/>
          <w:b w:val="0"/>
          <w:bCs w:val="0"/>
          <w:color w:val="auto"/>
          <w:sz w:val="24"/>
          <w:szCs w:val="24"/>
          <w:highlight w:val="none"/>
          <w:lang w:val="en-US" w:eastAsia="zh-CN"/>
        </w:rPr>
        <w:t>2025年  月   日</w:t>
      </w:r>
    </w:p>
    <w:p w14:paraId="448BAE84">
      <w:pPr>
        <w:rPr>
          <w:color w:val="auto"/>
          <w:highlight w:val="none"/>
        </w:rPr>
      </w:pPr>
    </w:p>
    <w:p w14:paraId="7A545DA9">
      <w:pPr>
        <w:pStyle w:val="39"/>
        <w:jc w:val="right"/>
        <w:rPr>
          <w:color w:val="auto"/>
          <w:highlight w:val="none"/>
        </w:rPr>
      </w:pPr>
    </w:p>
    <w:p w14:paraId="1599A156">
      <w:pPr>
        <w:spacing w:line="360" w:lineRule="auto"/>
        <w:ind w:firstLine="482" w:firstLineChars="200"/>
        <w:rPr>
          <w:rFonts w:hint="eastAsia" w:eastAsia="宋体"/>
          <w:b/>
          <w:color w:val="auto"/>
          <w:sz w:val="24"/>
          <w:highlight w:val="none"/>
        </w:rPr>
      </w:pPr>
    </w:p>
    <w:p w14:paraId="3C2DD5E3">
      <w:pPr>
        <w:spacing w:line="360" w:lineRule="auto"/>
        <w:ind w:firstLine="482" w:firstLineChars="200"/>
        <w:rPr>
          <w:rFonts w:eastAsia="宋体"/>
          <w:b/>
          <w:color w:val="auto"/>
          <w:sz w:val="24"/>
          <w:highlight w:val="none"/>
        </w:rPr>
      </w:pPr>
      <w:r>
        <w:rPr>
          <w:rFonts w:hint="eastAsia" w:eastAsia="宋体"/>
          <w:b/>
          <w:color w:val="auto"/>
          <w:sz w:val="24"/>
          <w:highlight w:val="none"/>
        </w:rPr>
        <w:t>发包人保留对合同文本的修改和完善的权利</w:t>
      </w:r>
    </w:p>
    <w:sectPr>
      <w:pgSz w:w="11906" w:h="16838"/>
      <w:pgMar w:top="1417" w:right="1279" w:bottom="1417" w:left="158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99D3">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3" name="文本框 2"/>
              <wp:cNvGraphicFramePr/>
              <a:graphic xmlns:a="http://schemas.openxmlformats.org/drawingml/2006/main">
                <a:graphicData uri="http://schemas.microsoft.com/office/word/2010/wordprocessingShape">
                  <wps:wsp>
                    <wps:cNvSpPr txBox="1"/>
                    <wps:spPr bwMode="auto">
                      <a:xfrm>
                        <a:off x="0" y="0"/>
                        <a:ext cx="58420" cy="139700"/>
                      </a:xfrm>
                      <a:prstGeom prst="rect">
                        <a:avLst/>
                      </a:prstGeom>
                      <a:noFill/>
                      <a:ln>
                        <a:noFill/>
                      </a:ln>
                      <a:effectLst/>
                    </wps:spPr>
                    <wps:txbx>
                      <w:txbxContent>
                        <w:p w14:paraId="344E9B54">
                          <w:pPr>
                            <w:pStyle w:val="1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tbuXfQAAAAAgEAAA8AAAAAAAAAAQAgAAAAIgAAAGRycy9kb3ducmV2LnhtbFBLAQIUABQAAAAI&#10;AIdO4kDzOT8n9QEAAN8DAAAOAAAAAAAAAAEAIAAAAB8BAABkcnMvZTJvRG9jLnhtbFBLBQYAAAAA&#10;BgAGAFkBAACGBQAAAAA=&#10;">
              <v:fill on="f" focussize="0,0"/>
              <v:stroke on="f"/>
              <v:imagedata o:title=""/>
              <o:lock v:ext="edit" aspectratio="f"/>
              <v:textbox inset="0mm,0mm,0mm,0mm" style="mso-fit-shape-to-text:t;">
                <w:txbxContent>
                  <w:p w14:paraId="344E9B54">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34A7379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0B06">
    <w:pPr>
      <w:pStyle w:val="17"/>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14:paraId="13F72019">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BCC46">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2" name="文本框 1"/>
              <wp:cNvGraphicFramePr/>
              <a:graphic xmlns:a="http://schemas.openxmlformats.org/drawingml/2006/main">
                <a:graphicData uri="http://schemas.microsoft.com/office/word/2010/wordprocessingShape">
                  <wps:wsp>
                    <wps:cNvSpPr txBox="1"/>
                    <wps:spPr bwMode="auto">
                      <a:xfrm>
                        <a:off x="0" y="0"/>
                        <a:ext cx="58420" cy="139700"/>
                      </a:xfrm>
                      <a:prstGeom prst="rect">
                        <a:avLst/>
                      </a:prstGeom>
                      <a:noFill/>
                      <a:ln>
                        <a:noFill/>
                      </a:ln>
                      <a:effectLst/>
                    </wps:spPr>
                    <wps:txbx>
                      <w:txbxContent>
                        <w:p w14:paraId="5A1EB49A">
                          <w:pPr>
                            <w:pStyle w:val="17"/>
                          </w:pPr>
                          <w:r>
                            <w:fldChar w:fldCharType="begin"/>
                          </w:r>
                          <w:r>
                            <w:instrText xml:space="preserve"> PAGE  \* MERGEFORMAT </w:instrText>
                          </w:r>
                          <w:r>
                            <w:fldChar w:fldCharType="separate"/>
                          </w:r>
                          <w:r>
                            <w:t>0</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W7l30AAAAAIBAAAPAAAAAAAAAAEAIAAAACIAAABkcnMvZG93bnJldi54bWxQSwECFAAUAAAACACH&#10;TuJAuSp35vMBAADfAwAADgAAAAAAAAABACAAAAAfAQAAZHJzL2Uyb0RvYy54bWxQSwUGAAAAAAYA&#10;BgBZAQAAhAUAAAAA&#10;">
              <v:fill on="f" focussize="0,0"/>
              <v:stroke on="f"/>
              <v:imagedata o:title=""/>
              <o:lock v:ext="edit" aspectratio="f"/>
              <v:textbox inset="0mm,0mm,0mm,0mm" style="mso-fit-shape-to-text:t;">
                <w:txbxContent>
                  <w:p w14:paraId="5A1EB49A">
                    <w:pPr>
                      <w:pStyle w:val="1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1170">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7145" b="12700"/>
              <wp:wrapNone/>
              <wp:docPr id="1" name="文本框 17"/>
              <wp:cNvGraphicFramePr/>
              <a:graphic xmlns:a="http://schemas.openxmlformats.org/drawingml/2006/main">
                <a:graphicData uri="http://schemas.microsoft.com/office/word/2010/wordprocessingShape">
                  <wps:wsp>
                    <wps:cNvSpPr txBox="1"/>
                    <wps:spPr bwMode="auto">
                      <a:xfrm>
                        <a:off x="0" y="0"/>
                        <a:ext cx="58420" cy="139700"/>
                      </a:xfrm>
                      <a:prstGeom prst="rect">
                        <a:avLst/>
                      </a:prstGeom>
                      <a:noFill/>
                      <a:ln>
                        <a:noFill/>
                      </a:ln>
                      <a:effectLst/>
                    </wps:spPr>
                    <wps:txbx>
                      <w:txbxContent>
                        <w:p w14:paraId="6777CEF9">
                          <w:pPr>
                            <w:pStyle w:val="17"/>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W7l30AAAAAIBAAAPAAAAAAAAAAEAIAAAACIAAABkcnMvZG93bnJldi54bWxQSwECFAAUAAAA&#10;CACHTuJALHRtAvYBAADgAwAADgAAAAAAAAABACAAAAAfAQAAZHJzL2Uyb0RvYy54bWxQSwUGAAAA&#10;AAYABgBZAQAAhwUAAAAA&#10;">
              <v:fill on="f" focussize="0,0"/>
              <v:stroke on="f"/>
              <v:imagedata o:title=""/>
              <o:lock v:ext="edit" aspectratio="f"/>
              <v:textbox inset="0mm,0mm,0mm,0mm" style="mso-fit-shape-to-text:t;">
                <w:txbxContent>
                  <w:p w14:paraId="6777CEF9">
                    <w:pPr>
                      <w:pStyle w:val="17"/>
                    </w:pPr>
                    <w:r>
                      <w:fldChar w:fldCharType="begin"/>
                    </w:r>
                    <w:r>
                      <w:instrText xml:space="preserve"> PAGE  \* MERGEFORMAT </w:instrText>
                    </w:r>
                    <w:r>
                      <w:fldChar w:fldCharType="separate"/>
                    </w:r>
                    <w:r>
                      <w:t>19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-311150</wp:posOffset>
              </wp:positionV>
              <wp:extent cx="114935" cy="441960"/>
              <wp:effectExtent l="0" t="0" r="18415" b="15240"/>
              <wp:wrapNone/>
              <wp:docPr id="4" name="文本框 4"/>
              <wp:cNvGraphicFramePr/>
              <a:graphic xmlns:a="http://schemas.openxmlformats.org/drawingml/2006/main">
                <a:graphicData uri="http://schemas.microsoft.com/office/word/2010/wordprocessingShape">
                  <wps:wsp>
                    <wps:cNvSpPr txBox="1"/>
                    <wps:spPr>
                      <a:xfrm>
                        <a:off x="0" y="0"/>
                        <a:ext cx="114935" cy="441960"/>
                      </a:xfrm>
                      <a:prstGeom prst="rect">
                        <a:avLst/>
                      </a:prstGeom>
                      <a:noFill/>
                      <a:ln>
                        <a:noFill/>
                      </a:ln>
                      <a:effectLst/>
                    </wps:spPr>
                    <wps:txbx>
                      <w:txbxContent>
                        <w:p w14:paraId="124D8400">
                          <w:pPr>
                            <w:pStyle w:val="17"/>
                          </w:pPr>
                        </w:p>
                        <w:p w14:paraId="4BF0F710">
                          <w:pPr>
                            <w:pStyle w:val="17"/>
                          </w:pPr>
                        </w:p>
                        <w:p w14:paraId="1F7A52B2"/>
                      </w:txbxContent>
                    </wps:txbx>
                    <wps:bodyPr wrap="none" lIns="0" tIns="0" rIns="0" bIns="0">
                      <a:spAutoFit/>
                    </wps:bodyPr>
                  </wps:wsp>
                </a:graphicData>
              </a:graphic>
            </wp:anchor>
          </w:drawing>
        </mc:Choice>
        <mc:Fallback>
          <w:pict>
            <v:shape id="_x0000_s1026" o:spid="_x0000_s1026" o:spt="202" type="#_x0000_t202" style="position:absolute;left:0pt;margin-top:-24.5pt;height:34.8pt;width:9.05pt;mso-position-horizontal:center;mso-position-horizontal-relative:margin;mso-wrap-style:none;z-index:251659264;mso-width-relative:page;mso-height-relative:page;" filled="f" stroked="f" coordsize="21600,21600" o:gfxdata="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UbUYNMAAAAGAQAADwAAAAAAAAABACAAAAAiAAAAZHJzL2Rv&#10;d25yZXYueG1sUEsBAhQAFAAAAAgAh07iQItY/xDNAQAAmQMAAA4AAAAAAAAAAQAgAAAAIgEAAGRy&#10;cy9lMm9Eb2MueG1sUEsFBgAAAAAGAAYAWQEAAGEFAAAAAA==&#10;">
              <v:fill on="f" focussize="0,0"/>
              <v:stroke on="f"/>
              <v:imagedata o:title=""/>
              <o:lock v:ext="edit" aspectratio="f"/>
              <v:textbox inset="0mm,0mm,0mm,0mm" style="mso-fit-shape-to-text:t;">
                <w:txbxContent>
                  <w:p w14:paraId="124D8400">
                    <w:pPr>
                      <w:pStyle w:val="17"/>
                    </w:pPr>
                  </w:p>
                  <w:p w14:paraId="4BF0F710">
                    <w:pPr>
                      <w:pStyle w:val="17"/>
                    </w:pPr>
                  </w:p>
                  <w:p w14:paraId="1F7A52B2"/>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E3EF">
    <w:pPr>
      <w:pStyle w:val="17"/>
      <w:ind w:firstLine="90" w:firstLineChars="50"/>
      <w:jc w:val="center"/>
    </w:pPr>
    <w:r>
      <w:rPr>
        <w:szCs w:val="21"/>
      </w:rPr>
      <w:fldChar w:fldCharType="begin"/>
    </w:r>
    <w:r>
      <w:rPr>
        <w:szCs w:val="21"/>
      </w:rPr>
      <w:instrText xml:space="preserve"> PAGE </w:instrText>
    </w:r>
    <w:r>
      <w:rPr>
        <w:szCs w:val="21"/>
      </w:rPr>
      <w:fldChar w:fldCharType="separate"/>
    </w:r>
    <w:r>
      <w:rPr>
        <w:szCs w:val="21"/>
      </w:rPr>
      <w:t>162</w:t>
    </w:r>
    <w:r>
      <w:rPr>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2076">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B1383">
    <w:pPr>
      <w:pStyle w:val="18"/>
      <w:pBdr>
        <w:bottom w:val="none" w:color="auto" w:sz="0" w:space="0"/>
      </w:pBd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30677">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952FA">
    <w:pPr>
      <w:spacing w:line="320" w:lineRule="atLeast"/>
      <w:jc w:val="center"/>
    </w:pPr>
  </w:p>
  <w:p w14:paraId="4EC2C6E7">
    <w:pPr>
      <w:spacing w:line="320" w:lineRule="atLeast"/>
      <w:ind w:right="-82" w:rightChars="-39"/>
      <w:jc w:val="center"/>
      <w:rPr>
        <w:sz w:val="15"/>
        <w:szCs w:val="15"/>
      </w:rPr>
    </w:pPr>
  </w:p>
  <w:p w14:paraId="71732430">
    <w:pPr>
      <w:spacing w:line="320" w:lineRule="atLeast"/>
      <w:ind w:right="-82" w:rightChars="-3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yODNiMzM3Nzk0OTM3NTVlMzBmMjI3N2VlMjk2ZDkifQ=="/>
  </w:docVars>
  <w:rsids>
    <w:rsidRoot w:val="00B87A4A"/>
    <w:rsid w:val="00001B25"/>
    <w:rsid w:val="00002D71"/>
    <w:rsid w:val="0000773B"/>
    <w:rsid w:val="00007A30"/>
    <w:rsid w:val="0001236A"/>
    <w:rsid w:val="000123C3"/>
    <w:rsid w:val="00013878"/>
    <w:rsid w:val="000141E9"/>
    <w:rsid w:val="00015981"/>
    <w:rsid w:val="00016BEA"/>
    <w:rsid w:val="00017001"/>
    <w:rsid w:val="0002188B"/>
    <w:rsid w:val="00021CF5"/>
    <w:rsid w:val="00023FF0"/>
    <w:rsid w:val="00026237"/>
    <w:rsid w:val="0002649A"/>
    <w:rsid w:val="00026AFA"/>
    <w:rsid w:val="00030C4F"/>
    <w:rsid w:val="00031677"/>
    <w:rsid w:val="00033FDE"/>
    <w:rsid w:val="00034C0D"/>
    <w:rsid w:val="00034CD3"/>
    <w:rsid w:val="000350BE"/>
    <w:rsid w:val="00035A46"/>
    <w:rsid w:val="00040CAE"/>
    <w:rsid w:val="0004465E"/>
    <w:rsid w:val="000450C7"/>
    <w:rsid w:val="00045456"/>
    <w:rsid w:val="00045E9C"/>
    <w:rsid w:val="00050E09"/>
    <w:rsid w:val="00052534"/>
    <w:rsid w:val="00052B72"/>
    <w:rsid w:val="0005506A"/>
    <w:rsid w:val="000551F2"/>
    <w:rsid w:val="0005648E"/>
    <w:rsid w:val="00056A2C"/>
    <w:rsid w:val="00056C62"/>
    <w:rsid w:val="00057000"/>
    <w:rsid w:val="00057107"/>
    <w:rsid w:val="000611BE"/>
    <w:rsid w:val="000641D8"/>
    <w:rsid w:val="000664D9"/>
    <w:rsid w:val="00071DBA"/>
    <w:rsid w:val="00076AAE"/>
    <w:rsid w:val="00077C68"/>
    <w:rsid w:val="00080C86"/>
    <w:rsid w:val="0008190B"/>
    <w:rsid w:val="000828CE"/>
    <w:rsid w:val="00083C6E"/>
    <w:rsid w:val="00084ABA"/>
    <w:rsid w:val="000862CF"/>
    <w:rsid w:val="00087E96"/>
    <w:rsid w:val="00090219"/>
    <w:rsid w:val="00092114"/>
    <w:rsid w:val="000937DC"/>
    <w:rsid w:val="00096079"/>
    <w:rsid w:val="00096D66"/>
    <w:rsid w:val="00097490"/>
    <w:rsid w:val="000A27E0"/>
    <w:rsid w:val="000A36C6"/>
    <w:rsid w:val="000A398B"/>
    <w:rsid w:val="000A4739"/>
    <w:rsid w:val="000A65C6"/>
    <w:rsid w:val="000A7668"/>
    <w:rsid w:val="000A78BF"/>
    <w:rsid w:val="000A7C23"/>
    <w:rsid w:val="000B1962"/>
    <w:rsid w:val="000B3181"/>
    <w:rsid w:val="000C1BED"/>
    <w:rsid w:val="000C6B38"/>
    <w:rsid w:val="000C7145"/>
    <w:rsid w:val="000D0AE5"/>
    <w:rsid w:val="000D2DE7"/>
    <w:rsid w:val="000D3DCF"/>
    <w:rsid w:val="000D4EC6"/>
    <w:rsid w:val="000D7292"/>
    <w:rsid w:val="000E42FB"/>
    <w:rsid w:val="000E7073"/>
    <w:rsid w:val="000E7F89"/>
    <w:rsid w:val="000F041B"/>
    <w:rsid w:val="000F094E"/>
    <w:rsid w:val="000F0CD4"/>
    <w:rsid w:val="000F1A93"/>
    <w:rsid w:val="000F27F7"/>
    <w:rsid w:val="000F3B71"/>
    <w:rsid w:val="000F75C3"/>
    <w:rsid w:val="001056FC"/>
    <w:rsid w:val="001069F9"/>
    <w:rsid w:val="00110A62"/>
    <w:rsid w:val="00111C60"/>
    <w:rsid w:val="001206AA"/>
    <w:rsid w:val="00121324"/>
    <w:rsid w:val="00123091"/>
    <w:rsid w:val="0013005C"/>
    <w:rsid w:val="00130C21"/>
    <w:rsid w:val="00131DAB"/>
    <w:rsid w:val="00131EC8"/>
    <w:rsid w:val="00132168"/>
    <w:rsid w:val="0013654E"/>
    <w:rsid w:val="00142DBD"/>
    <w:rsid w:val="0014474D"/>
    <w:rsid w:val="001504D4"/>
    <w:rsid w:val="00154367"/>
    <w:rsid w:val="0016111C"/>
    <w:rsid w:val="001657CB"/>
    <w:rsid w:val="001711EB"/>
    <w:rsid w:val="00175531"/>
    <w:rsid w:val="00183508"/>
    <w:rsid w:val="00183C7C"/>
    <w:rsid w:val="00187F93"/>
    <w:rsid w:val="00190A76"/>
    <w:rsid w:val="00190CC6"/>
    <w:rsid w:val="001977E2"/>
    <w:rsid w:val="001A0702"/>
    <w:rsid w:val="001A2B5E"/>
    <w:rsid w:val="001B345F"/>
    <w:rsid w:val="001B3F64"/>
    <w:rsid w:val="001B4532"/>
    <w:rsid w:val="001B600D"/>
    <w:rsid w:val="001B604E"/>
    <w:rsid w:val="001B6E3C"/>
    <w:rsid w:val="001C1ABB"/>
    <w:rsid w:val="001C6169"/>
    <w:rsid w:val="001C629C"/>
    <w:rsid w:val="001C6BB6"/>
    <w:rsid w:val="001C6C03"/>
    <w:rsid w:val="001D62F6"/>
    <w:rsid w:val="001D760B"/>
    <w:rsid w:val="001E1A86"/>
    <w:rsid w:val="001E3508"/>
    <w:rsid w:val="001E3AFB"/>
    <w:rsid w:val="001E5772"/>
    <w:rsid w:val="001E5D64"/>
    <w:rsid w:val="001F0AFB"/>
    <w:rsid w:val="001F2781"/>
    <w:rsid w:val="001F33E8"/>
    <w:rsid w:val="001F5267"/>
    <w:rsid w:val="001F623E"/>
    <w:rsid w:val="00210C14"/>
    <w:rsid w:val="00221A05"/>
    <w:rsid w:val="00224A56"/>
    <w:rsid w:val="00227D26"/>
    <w:rsid w:val="00231A7D"/>
    <w:rsid w:val="00232319"/>
    <w:rsid w:val="00233994"/>
    <w:rsid w:val="00234F4E"/>
    <w:rsid w:val="0024062D"/>
    <w:rsid w:val="00241447"/>
    <w:rsid w:val="002448A8"/>
    <w:rsid w:val="00245B23"/>
    <w:rsid w:val="00247E7D"/>
    <w:rsid w:val="00250103"/>
    <w:rsid w:val="00250F4C"/>
    <w:rsid w:val="0025264B"/>
    <w:rsid w:val="00252B5D"/>
    <w:rsid w:val="002552F3"/>
    <w:rsid w:val="00255682"/>
    <w:rsid w:val="00260635"/>
    <w:rsid w:val="002665DB"/>
    <w:rsid w:val="002747CD"/>
    <w:rsid w:val="0027535B"/>
    <w:rsid w:val="00277E5C"/>
    <w:rsid w:val="00280777"/>
    <w:rsid w:val="002810A5"/>
    <w:rsid w:val="00281D11"/>
    <w:rsid w:val="00283A49"/>
    <w:rsid w:val="002849A5"/>
    <w:rsid w:val="0029043E"/>
    <w:rsid w:val="002909DD"/>
    <w:rsid w:val="00293420"/>
    <w:rsid w:val="002944C4"/>
    <w:rsid w:val="00297384"/>
    <w:rsid w:val="002A01A5"/>
    <w:rsid w:val="002A0985"/>
    <w:rsid w:val="002A0BBF"/>
    <w:rsid w:val="002A0EAE"/>
    <w:rsid w:val="002A1BB2"/>
    <w:rsid w:val="002A1C34"/>
    <w:rsid w:val="002A4D56"/>
    <w:rsid w:val="002B2BCD"/>
    <w:rsid w:val="002B3633"/>
    <w:rsid w:val="002B59B1"/>
    <w:rsid w:val="002C02C1"/>
    <w:rsid w:val="002C0D02"/>
    <w:rsid w:val="002C0FA7"/>
    <w:rsid w:val="002C1A82"/>
    <w:rsid w:val="002C3DAC"/>
    <w:rsid w:val="002C4EA0"/>
    <w:rsid w:val="002C509A"/>
    <w:rsid w:val="002C5AA9"/>
    <w:rsid w:val="002C6197"/>
    <w:rsid w:val="002D0125"/>
    <w:rsid w:val="002D0AC9"/>
    <w:rsid w:val="002D19CD"/>
    <w:rsid w:val="002D6898"/>
    <w:rsid w:val="002E39BF"/>
    <w:rsid w:val="002E6BD0"/>
    <w:rsid w:val="002F0B68"/>
    <w:rsid w:val="002F13F3"/>
    <w:rsid w:val="00301F41"/>
    <w:rsid w:val="0030286A"/>
    <w:rsid w:val="00302F5B"/>
    <w:rsid w:val="00303AE2"/>
    <w:rsid w:val="00306A9A"/>
    <w:rsid w:val="00306D31"/>
    <w:rsid w:val="00306FD4"/>
    <w:rsid w:val="00310768"/>
    <w:rsid w:val="00315338"/>
    <w:rsid w:val="00315A82"/>
    <w:rsid w:val="0031717A"/>
    <w:rsid w:val="003176A4"/>
    <w:rsid w:val="00321A8E"/>
    <w:rsid w:val="00326C18"/>
    <w:rsid w:val="00340BC4"/>
    <w:rsid w:val="003412D9"/>
    <w:rsid w:val="003445A7"/>
    <w:rsid w:val="0034767A"/>
    <w:rsid w:val="00350180"/>
    <w:rsid w:val="00355B9B"/>
    <w:rsid w:val="00355ED9"/>
    <w:rsid w:val="0035666B"/>
    <w:rsid w:val="00357EEE"/>
    <w:rsid w:val="00361B53"/>
    <w:rsid w:val="00361E7B"/>
    <w:rsid w:val="00362421"/>
    <w:rsid w:val="003701AE"/>
    <w:rsid w:val="0037144F"/>
    <w:rsid w:val="00375E4E"/>
    <w:rsid w:val="0037631D"/>
    <w:rsid w:val="00377CCE"/>
    <w:rsid w:val="00382098"/>
    <w:rsid w:val="0038268C"/>
    <w:rsid w:val="0038317B"/>
    <w:rsid w:val="003926C8"/>
    <w:rsid w:val="003963ED"/>
    <w:rsid w:val="003970BF"/>
    <w:rsid w:val="003A2FBC"/>
    <w:rsid w:val="003A5B98"/>
    <w:rsid w:val="003B73AC"/>
    <w:rsid w:val="003C61A2"/>
    <w:rsid w:val="003C62A1"/>
    <w:rsid w:val="003C699B"/>
    <w:rsid w:val="003D225F"/>
    <w:rsid w:val="003D4474"/>
    <w:rsid w:val="003D7D34"/>
    <w:rsid w:val="003D7FA2"/>
    <w:rsid w:val="003E7F21"/>
    <w:rsid w:val="003F0361"/>
    <w:rsid w:val="003F0715"/>
    <w:rsid w:val="003F4518"/>
    <w:rsid w:val="003F4FD2"/>
    <w:rsid w:val="003F56DD"/>
    <w:rsid w:val="003F7018"/>
    <w:rsid w:val="004019E2"/>
    <w:rsid w:val="00401FA7"/>
    <w:rsid w:val="00402831"/>
    <w:rsid w:val="004075AA"/>
    <w:rsid w:val="00410B9C"/>
    <w:rsid w:val="00412386"/>
    <w:rsid w:val="0041295E"/>
    <w:rsid w:val="00414C33"/>
    <w:rsid w:val="00414D87"/>
    <w:rsid w:val="004207D0"/>
    <w:rsid w:val="00422523"/>
    <w:rsid w:val="00422B2F"/>
    <w:rsid w:val="0042326D"/>
    <w:rsid w:val="004265A1"/>
    <w:rsid w:val="00426658"/>
    <w:rsid w:val="00426915"/>
    <w:rsid w:val="0042752E"/>
    <w:rsid w:val="00430710"/>
    <w:rsid w:val="0043106F"/>
    <w:rsid w:val="00431C61"/>
    <w:rsid w:val="00431DC0"/>
    <w:rsid w:val="004343B6"/>
    <w:rsid w:val="00437D4C"/>
    <w:rsid w:val="00440C3B"/>
    <w:rsid w:val="0044220E"/>
    <w:rsid w:val="004422C2"/>
    <w:rsid w:val="00444F25"/>
    <w:rsid w:val="004514CF"/>
    <w:rsid w:val="004519DA"/>
    <w:rsid w:val="00460DC5"/>
    <w:rsid w:val="00460F75"/>
    <w:rsid w:val="00462F49"/>
    <w:rsid w:val="004641A7"/>
    <w:rsid w:val="00471844"/>
    <w:rsid w:val="004722F1"/>
    <w:rsid w:val="0047280A"/>
    <w:rsid w:val="00473D96"/>
    <w:rsid w:val="00474CA3"/>
    <w:rsid w:val="00477F5C"/>
    <w:rsid w:val="00480499"/>
    <w:rsid w:val="00480601"/>
    <w:rsid w:val="0048099F"/>
    <w:rsid w:val="0048101A"/>
    <w:rsid w:val="004841DD"/>
    <w:rsid w:val="004849B7"/>
    <w:rsid w:val="00484ABA"/>
    <w:rsid w:val="00487AA2"/>
    <w:rsid w:val="00487D86"/>
    <w:rsid w:val="00491003"/>
    <w:rsid w:val="0049141B"/>
    <w:rsid w:val="004930F4"/>
    <w:rsid w:val="0049448D"/>
    <w:rsid w:val="00497C24"/>
    <w:rsid w:val="004A0F79"/>
    <w:rsid w:val="004A2BAA"/>
    <w:rsid w:val="004A5524"/>
    <w:rsid w:val="004A6BB3"/>
    <w:rsid w:val="004B027C"/>
    <w:rsid w:val="004B038B"/>
    <w:rsid w:val="004B0D46"/>
    <w:rsid w:val="004B1B68"/>
    <w:rsid w:val="004B20A5"/>
    <w:rsid w:val="004B3579"/>
    <w:rsid w:val="004B5379"/>
    <w:rsid w:val="004B628A"/>
    <w:rsid w:val="004B7A55"/>
    <w:rsid w:val="004C16AD"/>
    <w:rsid w:val="004C5CFC"/>
    <w:rsid w:val="004C7251"/>
    <w:rsid w:val="004C7E4F"/>
    <w:rsid w:val="004D086A"/>
    <w:rsid w:val="004D14CF"/>
    <w:rsid w:val="004D1FC2"/>
    <w:rsid w:val="004D4D17"/>
    <w:rsid w:val="004D4EFE"/>
    <w:rsid w:val="004D7037"/>
    <w:rsid w:val="004D7725"/>
    <w:rsid w:val="004E1CDB"/>
    <w:rsid w:val="004E3EFB"/>
    <w:rsid w:val="004E5671"/>
    <w:rsid w:val="004E5D0A"/>
    <w:rsid w:val="004F03BF"/>
    <w:rsid w:val="004F1DBB"/>
    <w:rsid w:val="004F1EFD"/>
    <w:rsid w:val="004F2051"/>
    <w:rsid w:val="004F22C4"/>
    <w:rsid w:val="004F318B"/>
    <w:rsid w:val="00504E9C"/>
    <w:rsid w:val="00505856"/>
    <w:rsid w:val="00505E96"/>
    <w:rsid w:val="00506E65"/>
    <w:rsid w:val="005079E6"/>
    <w:rsid w:val="0051289F"/>
    <w:rsid w:val="00512D85"/>
    <w:rsid w:val="00512E33"/>
    <w:rsid w:val="005146B4"/>
    <w:rsid w:val="005212A4"/>
    <w:rsid w:val="005215FD"/>
    <w:rsid w:val="005239A4"/>
    <w:rsid w:val="00530BE0"/>
    <w:rsid w:val="0053212E"/>
    <w:rsid w:val="0053729B"/>
    <w:rsid w:val="00537D4D"/>
    <w:rsid w:val="00541BDF"/>
    <w:rsid w:val="00542B4E"/>
    <w:rsid w:val="00544AEC"/>
    <w:rsid w:val="00544F4A"/>
    <w:rsid w:val="005462CC"/>
    <w:rsid w:val="00546FDF"/>
    <w:rsid w:val="005477F3"/>
    <w:rsid w:val="00570017"/>
    <w:rsid w:val="00570FE9"/>
    <w:rsid w:val="00572682"/>
    <w:rsid w:val="00572C28"/>
    <w:rsid w:val="005777A5"/>
    <w:rsid w:val="00582082"/>
    <w:rsid w:val="0058350C"/>
    <w:rsid w:val="00583844"/>
    <w:rsid w:val="00584DBC"/>
    <w:rsid w:val="00587294"/>
    <w:rsid w:val="0058760A"/>
    <w:rsid w:val="0059095B"/>
    <w:rsid w:val="00593AA4"/>
    <w:rsid w:val="005945C6"/>
    <w:rsid w:val="00594A11"/>
    <w:rsid w:val="00595FC0"/>
    <w:rsid w:val="0059673D"/>
    <w:rsid w:val="005A0AC5"/>
    <w:rsid w:val="005A28C2"/>
    <w:rsid w:val="005A438E"/>
    <w:rsid w:val="005A6C5B"/>
    <w:rsid w:val="005B0D78"/>
    <w:rsid w:val="005B125F"/>
    <w:rsid w:val="005B12F7"/>
    <w:rsid w:val="005B1CBE"/>
    <w:rsid w:val="005B1D2F"/>
    <w:rsid w:val="005B2723"/>
    <w:rsid w:val="005B3473"/>
    <w:rsid w:val="005B45D2"/>
    <w:rsid w:val="005B6F99"/>
    <w:rsid w:val="005C157F"/>
    <w:rsid w:val="005C6EC3"/>
    <w:rsid w:val="005D6183"/>
    <w:rsid w:val="005D7362"/>
    <w:rsid w:val="005E4D8A"/>
    <w:rsid w:val="005F1D1E"/>
    <w:rsid w:val="005F21B3"/>
    <w:rsid w:val="005F2C2E"/>
    <w:rsid w:val="005F396B"/>
    <w:rsid w:val="005F70F9"/>
    <w:rsid w:val="00605287"/>
    <w:rsid w:val="006067F5"/>
    <w:rsid w:val="00617700"/>
    <w:rsid w:val="00617F97"/>
    <w:rsid w:val="00621503"/>
    <w:rsid w:val="00621B83"/>
    <w:rsid w:val="00624B86"/>
    <w:rsid w:val="006316FE"/>
    <w:rsid w:val="006341B4"/>
    <w:rsid w:val="0063662B"/>
    <w:rsid w:val="00636DE9"/>
    <w:rsid w:val="00637CEB"/>
    <w:rsid w:val="00640DA8"/>
    <w:rsid w:val="0064144D"/>
    <w:rsid w:val="006431B4"/>
    <w:rsid w:val="00645FE5"/>
    <w:rsid w:val="006512AC"/>
    <w:rsid w:val="00652E8B"/>
    <w:rsid w:val="006538F8"/>
    <w:rsid w:val="006551C8"/>
    <w:rsid w:val="00655602"/>
    <w:rsid w:val="00657DD3"/>
    <w:rsid w:val="00660277"/>
    <w:rsid w:val="00660AAE"/>
    <w:rsid w:val="00664F3B"/>
    <w:rsid w:val="006661CB"/>
    <w:rsid w:val="00666A72"/>
    <w:rsid w:val="00670C72"/>
    <w:rsid w:val="00673A97"/>
    <w:rsid w:val="00675A4F"/>
    <w:rsid w:val="00680BD9"/>
    <w:rsid w:val="00681AFF"/>
    <w:rsid w:val="006820A8"/>
    <w:rsid w:val="0068649D"/>
    <w:rsid w:val="00686C83"/>
    <w:rsid w:val="00686EAA"/>
    <w:rsid w:val="00687FD0"/>
    <w:rsid w:val="00691099"/>
    <w:rsid w:val="00691A18"/>
    <w:rsid w:val="00694C21"/>
    <w:rsid w:val="00697BA4"/>
    <w:rsid w:val="006A2380"/>
    <w:rsid w:val="006A4DC2"/>
    <w:rsid w:val="006A4FA6"/>
    <w:rsid w:val="006A5379"/>
    <w:rsid w:val="006A548A"/>
    <w:rsid w:val="006B03DE"/>
    <w:rsid w:val="006B121C"/>
    <w:rsid w:val="006B4FE4"/>
    <w:rsid w:val="006B61D6"/>
    <w:rsid w:val="006B7244"/>
    <w:rsid w:val="006C097E"/>
    <w:rsid w:val="006C3A48"/>
    <w:rsid w:val="006C41A3"/>
    <w:rsid w:val="006C57E2"/>
    <w:rsid w:val="006C5A42"/>
    <w:rsid w:val="006C6C5A"/>
    <w:rsid w:val="006C7246"/>
    <w:rsid w:val="006D003A"/>
    <w:rsid w:val="006D1ABB"/>
    <w:rsid w:val="006D1E53"/>
    <w:rsid w:val="006D5034"/>
    <w:rsid w:val="006D50C4"/>
    <w:rsid w:val="006D5BE5"/>
    <w:rsid w:val="006D66B9"/>
    <w:rsid w:val="006D7906"/>
    <w:rsid w:val="006E0B86"/>
    <w:rsid w:val="006E21AB"/>
    <w:rsid w:val="006E32DD"/>
    <w:rsid w:val="006E4896"/>
    <w:rsid w:val="006E4EB9"/>
    <w:rsid w:val="006F126C"/>
    <w:rsid w:val="006F197B"/>
    <w:rsid w:val="006F1B05"/>
    <w:rsid w:val="006F25AB"/>
    <w:rsid w:val="006F2F45"/>
    <w:rsid w:val="006F545B"/>
    <w:rsid w:val="006F79C7"/>
    <w:rsid w:val="006F7A68"/>
    <w:rsid w:val="006F7CA6"/>
    <w:rsid w:val="00700EE7"/>
    <w:rsid w:val="007030F1"/>
    <w:rsid w:val="00703AED"/>
    <w:rsid w:val="007041C0"/>
    <w:rsid w:val="007061C5"/>
    <w:rsid w:val="007065B3"/>
    <w:rsid w:val="00707676"/>
    <w:rsid w:val="00711D85"/>
    <w:rsid w:val="00713E95"/>
    <w:rsid w:val="007164F8"/>
    <w:rsid w:val="00717619"/>
    <w:rsid w:val="00717FA7"/>
    <w:rsid w:val="00722AE0"/>
    <w:rsid w:val="00723164"/>
    <w:rsid w:val="00724566"/>
    <w:rsid w:val="00724876"/>
    <w:rsid w:val="00726CC3"/>
    <w:rsid w:val="00727ACC"/>
    <w:rsid w:val="00730B43"/>
    <w:rsid w:val="007346A4"/>
    <w:rsid w:val="007355ED"/>
    <w:rsid w:val="00735915"/>
    <w:rsid w:val="00735B8F"/>
    <w:rsid w:val="00743000"/>
    <w:rsid w:val="00744E3F"/>
    <w:rsid w:val="00750025"/>
    <w:rsid w:val="00751B89"/>
    <w:rsid w:val="00751ED9"/>
    <w:rsid w:val="00752E2B"/>
    <w:rsid w:val="007538C5"/>
    <w:rsid w:val="00753BD5"/>
    <w:rsid w:val="0075434F"/>
    <w:rsid w:val="00760C54"/>
    <w:rsid w:val="00762CA8"/>
    <w:rsid w:val="00763BE8"/>
    <w:rsid w:val="00765078"/>
    <w:rsid w:val="007654FB"/>
    <w:rsid w:val="00770EC1"/>
    <w:rsid w:val="0077358C"/>
    <w:rsid w:val="00776F22"/>
    <w:rsid w:val="0077745D"/>
    <w:rsid w:val="00786994"/>
    <w:rsid w:val="0079302E"/>
    <w:rsid w:val="00793979"/>
    <w:rsid w:val="007955CB"/>
    <w:rsid w:val="00795EF6"/>
    <w:rsid w:val="00796271"/>
    <w:rsid w:val="007971D1"/>
    <w:rsid w:val="007A1349"/>
    <w:rsid w:val="007A2703"/>
    <w:rsid w:val="007A611F"/>
    <w:rsid w:val="007B7664"/>
    <w:rsid w:val="007C53BF"/>
    <w:rsid w:val="007C578E"/>
    <w:rsid w:val="007C7220"/>
    <w:rsid w:val="007C75EB"/>
    <w:rsid w:val="007D0DA6"/>
    <w:rsid w:val="007D11DA"/>
    <w:rsid w:val="007E0B4D"/>
    <w:rsid w:val="007E0FCB"/>
    <w:rsid w:val="007E1D0C"/>
    <w:rsid w:val="007E1D11"/>
    <w:rsid w:val="007E2946"/>
    <w:rsid w:val="007E2F11"/>
    <w:rsid w:val="007E5C47"/>
    <w:rsid w:val="007F1936"/>
    <w:rsid w:val="007F2028"/>
    <w:rsid w:val="007F53EA"/>
    <w:rsid w:val="007F6C67"/>
    <w:rsid w:val="00800B76"/>
    <w:rsid w:val="00801067"/>
    <w:rsid w:val="00802F80"/>
    <w:rsid w:val="00806AD1"/>
    <w:rsid w:val="00807999"/>
    <w:rsid w:val="0081215B"/>
    <w:rsid w:val="008123B4"/>
    <w:rsid w:val="0081683A"/>
    <w:rsid w:val="008173D6"/>
    <w:rsid w:val="00817821"/>
    <w:rsid w:val="0082345E"/>
    <w:rsid w:val="0082412B"/>
    <w:rsid w:val="00825377"/>
    <w:rsid w:val="0083059F"/>
    <w:rsid w:val="00833FD4"/>
    <w:rsid w:val="00837EE0"/>
    <w:rsid w:val="00840945"/>
    <w:rsid w:val="00842E89"/>
    <w:rsid w:val="00844B97"/>
    <w:rsid w:val="0084726E"/>
    <w:rsid w:val="00851C56"/>
    <w:rsid w:val="0085524B"/>
    <w:rsid w:val="00865BA0"/>
    <w:rsid w:val="0086657E"/>
    <w:rsid w:val="00866F16"/>
    <w:rsid w:val="0087181C"/>
    <w:rsid w:val="00875E0E"/>
    <w:rsid w:val="00875F47"/>
    <w:rsid w:val="0087681A"/>
    <w:rsid w:val="00877611"/>
    <w:rsid w:val="00893BA1"/>
    <w:rsid w:val="00897232"/>
    <w:rsid w:val="00897BCB"/>
    <w:rsid w:val="00897EF7"/>
    <w:rsid w:val="008A0113"/>
    <w:rsid w:val="008A1224"/>
    <w:rsid w:val="008A3255"/>
    <w:rsid w:val="008A3ADB"/>
    <w:rsid w:val="008A3CED"/>
    <w:rsid w:val="008A684B"/>
    <w:rsid w:val="008A7EA3"/>
    <w:rsid w:val="008B0F64"/>
    <w:rsid w:val="008B49F6"/>
    <w:rsid w:val="008B7CC8"/>
    <w:rsid w:val="008B7D04"/>
    <w:rsid w:val="008C389B"/>
    <w:rsid w:val="008C5C7D"/>
    <w:rsid w:val="008C66B4"/>
    <w:rsid w:val="008C6850"/>
    <w:rsid w:val="008D4651"/>
    <w:rsid w:val="008D6AAB"/>
    <w:rsid w:val="008E216D"/>
    <w:rsid w:val="008E614E"/>
    <w:rsid w:val="008F0A9F"/>
    <w:rsid w:val="008F310C"/>
    <w:rsid w:val="008F3DA0"/>
    <w:rsid w:val="008F42E3"/>
    <w:rsid w:val="008F4F76"/>
    <w:rsid w:val="008F56BF"/>
    <w:rsid w:val="009004A5"/>
    <w:rsid w:val="0090114A"/>
    <w:rsid w:val="009013F8"/>
    <w:rsid w:val="0090190E"/>
    <w:rsid w:val="00902E9C"/>
    <w:rsid w:val="00905FF5"/>
    <w:rsid w:val="00912F20"/>
    <w:rsid w:val="00916D1B"/>
    <w:rsid w:val="0092308A"/>
    <w:rsid w:val="0092312B"/>
    <w:rsid w:val="009254E8"/>
    <w:rsid w:val="00927712"/>
    <w:rsid w:val="009278ED"/>
    <w:rsid w:val="00932E14"/>
    <w:rsid w:val="00933B1E"/>
    <w:rsid w:val="009402FD"/>
    <w:rsid w:val="009407FF"/>
    <w:rsid w:val="00941936"/>
    <w:rsid w:val="00941C22"/>
    <w:rsid w:val="00942341"/>
    <w:rsid w:val="009427E8"/>
    <w:rsid w:val="00943D0A"/>
    <w:rsid w:val="00947261"/>
    <w:rsid w:val="009523C7"/>
    <w:rsid w:val="009551ED"/>
    <w:rsid w:val="00955A70"/>
    <w:rsid w:val="0095624E"/>
    <w:rsid w:val="00956C32"/>
    <w:rsid w:val="009625B4"/>
    <w:rsid w:val="00962728"/>
    <w:rsid w:val="009628DA"/>
    <w:rsid w:val="00963FD8"/>
    <w:rsid w:val="00967895"/>
    <w:rsid w:val="0097057B"/>
    <w:rsid w:val="00972195"/>
    <w:rsid w:val="00981415"/>
    <w:rsid w:val="00984698"/>
    <w:rsid w:val="00986630"/>
    <w:rsid w:val="009A1141"/>
    <w:rsid w:val="009A3B34"/>
    <w:rsid w:val="009A4D27"/>
    <w:rsid w:val="009B003A"/>
    <w:rsid w:val="009B05F4"/>
    <w:rsid w:val="009B73A7"/>
    <w:rsid w:val="009C0341"/>
    <w:rsid w:val="009C271C"/>
    <w:rsid w:val="009C3FF0"/>
    <w:rsid w:val="009C571B"/>
    <w:rsid w:val="009C6BCF"/>
    <w:rsid w:val="009D31D4"/>
    <w:rsid w:val="009D3316"/>
    <w:rsid w:val="009D778D"/>
    <w:rsid w:val="009D7BB7"/>
    <w:rsid w:val="009E2D90"/>
    <w:rsid w:val="009E4642"/>
    <w:rsid w:val="009E665D"/>
    <w:rsid w:val="009E7A60"/>
    <w:rsid w:val="009E7C2E"/>
    <w:rsid w:val="009F11F2"/>
    <w:rsid w:val="009F3D4F"/>
    <w:rsid w:val="00A0034C"/>
    <w:rsid w:val="00A04EAA"/>
    <w:rsid w:val="00A13ADA"/>
    <w:rsid w:val="00A14D18"/>
    <w:rsid w:val="00A17A23"/>
    <w:rsid w:val="00A20059"/>
    <w:rsid w:val="00A23804"/>
    <w:rsid w:val="00A23EB6"/>
    <w:rsid w:val="00A245B3"/>
    <w:rsid w:val="00A25D53"/>
    <w:rsid w:val="00A26CB3"/>
    <w:rsid w:val="00A26D0C"/>
    <w:rsid w:val="00A34459"/>
    <w:rsid w:val="00A36235"/>
    <w:rsid w:val="00A37CB9"/>
    <w:rsid w:val="00A4437E"/>
    <w:rsid w:val="00A451D5"/>
    <w:rsid w:val="00A463D2"/>
    <w:rsid w:val="00A46AB4"/>
    <w:rsid w:val="00A51C67"/>
    <w:rsid w:val="00A51DDC"/>
    <w:rsid w:val="00A53A76"/>
    <w:rsid w:val="00A60672"/>
    <w:rsid w:val="00A618FB"/>
    <w:rsid w:val="00A62731"/>
    <w:rsid w:val="00A633C4"/>
    <w:rsid w:val="00A6519A"/>
    <w:rsid w:val="00A740E1"/>
    <w:rsid w:val="00A76444"/>
    <w:rsid w:val="00A7751C"/>
    <w:rsid w:val="00A807B4"/>
    <w:rsid w:val="00A82677"/>
    <w:rsid w:val="00A90263"/>
    <w:rsid w:val="00A97003"/>
    <w:rsid w:val="00AA05B8"/>
    <w:rsid w:val="00AA6DD6"/>
    <w:rsid w:val="00AA7AD3"/>
    <w:rsid w:val="00AA7DDC"/>
    <w:rsid w:val="00AB24F6"/>
    <w:rsid w:val="00AB2634"/>
    <w:rsid w:val="00AB3233"/>
    <w:rsid w:val="00AC0481"/>
    <w:rsid w:val="00AC0D3A"/>
    <w:rsid w:val="00AC1884"/>
    <w:rsid w:val="00AC3444"/>
    <w:rsid w:val="00AC4D34"/>
    <w:rsid w:val="00AC58E2"/>
    <w:rsid w:val="00AC6C48"/>
    <w:rsid w:val="00AD1E19"/>
    <w:rsid w:val="00AD39A2"/>
    <w:rsid w:val="00AD6CDA"/>
    <w:rsid w:val="00AD6E32"/>
    <w:rsid w:val="00AD71E9"/>
    <w:rsid w:val="00AE02B0"/>
    <w:rsid w:val="00AE400C"/>
    <w:rsid w:val="00AE6855"/>
    <w:rsid w:val="00AE6D12"/>
    <w:rsid w:val="00AF1D05"/>
    <w:rsid w:val="00AF62EA"/>
    <w:rsid w:val="00B01BD0"/>
    <w:rsid w:val="00B02024"/>
    <w:rsid w:val="00B02087"/>
    <w:rsid w:val="00B020E2"/>
    <w:rsid w:val="00B02C3E"/>
    <w:rsid w:val="00B02F97"/>
    <w:rsid w:val="00B07244"/>
    <w:rsid w:val="00B11F1A"/>
    <w:rsid w:val="00B1292D"/>
    <w:rsid w:val="00B145A1"/>
    <w:rsid w:val="00B1640C"/>
    <w:rsid w:val="00B16A48"/>
    <w:rsid w:val="00B17E2B"/>
    <w:rsid w:val="00B20A54"/>
    <w:rsid w:val="00B32202"/>
    <w:rsid w:val="00B34257"/>
    <w:rsid w:val="00B4033F"/>
    <w:rsid w:val="00B408FA"/>
    <w:rsid w:val="00B40DBC"/>
    <w:rsid w:val="00B43C2F"/>
    <w:rsid w:val="00B43F90"/>
    <w:rsid w:val="00B44840"/>
    <w:rsid w:val="00B45C4E"/>
    <w:rsid w:val="00B504C3"/>
    <w:rsid w:val="00B5678B"/>
    <w:rsid w:val="00B636B6"/>
    <w:rsid w:val="00B71CB4"/>
    <w:rsid w:val="00B72973"/>
    <w:rsid w:val="00B72F79"/>
    <w:rsid w:val="00B7338F"/>
    <w:rsid w:val="00B74CBA"/>
    <w:rsid w:val="00B758A1"/>
    <w:rsid w:val="00B7666C"/>
    <w:rsid w:val="00B80078"/>
    <w:rsid w:val="00B8332B"/>
    <w:rsid w:val="00B860F1"/>
    <w:rsid w:val="00B876A8"/>
    <w:rsid w:val="00B87A4A"/>
    <w:rsid w:val="00B919B6"/>
    <w:rsid w:val="00B93304"/>
    <w:rsid w:val="00B96A63"/>
    <w:rsid w:val="00BA44E1"/>
    <w:rsid w:val="00BA4BF5"/>
    <w:rsid w:val="00BA7876"/>
    <w:rsid w:val="00BB023E"/>
    <w:rsid w:val="00BB16FE"/>
    <w:rsid w:val="00BB6FE2"/>
    <w:rsid w:val="00BC2B56"/>
    <w:rsid w:val="00BC44DB"/>
    <w:rsid w:val="00BC4B28"/>
    <w:rsid w:val="00BC614F"/>
    <w:rsid w:val="00BD0998"/>
    <w:rsid w:val="00BD4FA6"/>
    <w:rsid w:val="00BD5351"/>
    <w:rsid w:val="00BE604A"/>
    <w:rsid w:val="00BE736A"/>
    <w:rsid w:val="00BE7E6F"/>
    <w:rsid w:val="00BF26A2"/>
    <w:rsid w:val="00BF276C"/>
    <w:rsid w:val="00BF4FF7"/>
    <w:rsid w:val="00BF50D3"/>
    <w:rsid w:val="00BF5F9D"/>
    <w:rsid w:val="00BF72C2"/>
    <w:rsid w:val="00BF7F0F"/>
    <w:rsid w:val="00C0219D"/>
    <w:rsid w:val="00C02975"/>
    <w:rsid w:val="00C0528F"/>
    <w:rsid w:val="00C058B7"/>
    <w:rsid w:val="00C07009"/>
    <w:rsid w:val="00C11DF2"/>
    <w:rsid w:val="00C17B1C"/>
    <w:rsid w:val="00C17BC8"/>
    <w:rsid w:val="00C218EF"/>
    <w:rsid w:val="00C23C11"/>
    <w:rsid w:val="00C257BF"/>
    <w:rsid w:val="00C30CEB"/>
    <w:rsid w:val="00C30F05"/>
    <w:rsid w:val="00C31B17"/>
    <w:rsid w:val="00C32795"/>
    <w:rsid w:val="00C3282B"/>
    <w:rsid w:val="00C32851"/>
    <w:rsid w:val="00C41EBE"/>
    <w:rsid w:val="00C43363"/>
    <w:rsid w:val="00C52602"/>
    <w:rsid w:val="00C52D25"/>
    <w:rsid w:val="00C5548E"/>
    <w:rsid w:val="00C57FAA"/>
    <w:rsid w:val="00C60C17"/>
    <w:rsid w:val="00C60FBC"/>
    <w:rsid w:val="00C627DB"/>
    <w:rsid w:val="00C6335A"/>
    <w:rsid w:val="00C63504"/>
    <w:rsid w:val="00C63965"/>
    <w:rsid w:val="00C64683"/>
    <w:rsid w:val="00C65955"/>
    <w:rsid w:val="00C6773E"/>
    <w:rsid w:val="00C67A23"/>
    <w:rsid w:val="00C70090"/>
    <w:rsid w:val="00C711D9"/>
    <w:rsid w:val="00C732C5"/>
    <w:rsid w:val="00C73E6D"/>
    <w:rsid w:val="00C73F92"/>
    <w:rsid w:val="00C75DBC"/>
    <w:rsid w:val="00C82335"/>
    <w:rsid w:val="00C854DF"/>
    <w:rsid w:val="00C855AF"/>
    <w:rsid w:val="00C87BC0"/>
    <w:rsid w:val="00C906C7"/>
    <w:rsid w:val="00C9755F"/>
    <w:rsid w:val="00CA03F5"/>
    <w:rsid w:val="00CA28A8"/>
    <w:rsid w:val="00CA43DC"/>
    <w:rsid w:val="00CA4814"/>
    <w:rsid w:val="00CA4DA6"/>
    <w:rsid w:val="00CA6018"/>
    <w:rsid w:val="00CA796E"/>
    <w:rsid w:val="00CB089D"/>
    <w:rsid w:val="00CB4321"/>
    <w:rsid w:val="00CB46E5"/>
    <w:rsid w:val="00CB4F66"/>
    <w:rsid w:val="00CB71BC"/>
    <w:rsid w:val="00CC0147"/>
    <w:rsid w:val="00CC06E3"/>
    <w:rsid w:val="00CC48DF"/>
    <w:rsid w:val="00CC5E02"/>
    <w:rsid w:val="00CD2F02"/>
    <w:rsid w:val="00CD43E6"/>
    <w:rsid w:val="00CD498E"/>
    <w:rsid w:val="00CD5622"/>
    <w:rsid w:val="00CD57CD"/>
    <w:rsid w:val="00CE0102"/>
    <w:rsid w:val="00CE0EB0"/>
    <w:rsid w:val="00CE19BB"/>
    <w:rsid w:val="00CE2982"/>
    <w:rsid w:val="00CE40E5"/>
    <w:rsid w:val="00CE426E"/>
    <w:rsid w:val="00CE592B"/>
    <w:rsid w:val="00CE5E46"/>
    <w:rsid w:val="00CE7C37"/>
    <w:rsid w:val="00CF2299"/>
    <w:rsid w:val="00CF2837"/>
    <w:rsid w:val="00CF379A"/>
    <w:rsid w:val="00CF766B"/>
    <w:rsid w:val="00CF7772"/>
    <w:rsid w:val="00D00833"/>
    <w:rsid w:val="00D02BE3"/>
    <w:rsid w:val="00D123FE"/>
    <w:rsid w:val="00D1448A"/>
    <w:rsid w:val="00D216C3"/>
    <w:rsid w:val="00D22FBE"/>
    <w:rsid w:val="00D23082"/>
    <w:rsid w:val="00D247BE"/>
    <w:rsid w:val="00D261F8"/>
    <w:rsid w:val="00D2641B"/>
    <w:rsid w:val="00D3078B"/>
    <w:rsid w:val="00D33CF6"/>
    <w:rsid w:val="00D34092"/>
    <w:rsid w:val="00D36C50"/>
    <w:rsid w:val="00D435BA"/>
    <w:rsid w:val="00D4469A"/>
    <w:rsid w:val="00D45FF0"/>
    <w:rsid w:val="00D47535"/>
    <w:rsid w:val="00D47BDF"/>
    <w:rsid w:val="00D5078B"/>
    <w:rsid w:val="00D50E1A"/>
    <w:rsid w:val="00D5148C"/>
    <w:rsid w:val="00D54273"/>
    <w:rsid w:val="00D5499D"/>
    <w:rsid w:val="00D56554"/>
    <w:rsid w:val="00D56CE2"/>
    <w:rsid w:val="00D60D93"/>
    <w:rsid w:val="00D61014"/>
    <w:rsid w:val="00D622C5"/>
    <w:rsid w:val="00D62EA1"/>
    <w:rsid w:val="00D67C3B"/>
    <w:rsid w:val="00D7162F"/>
    <w:rsid w:val="00D71B97"/>
    <w:rsid w:val="00D74435"/>
    <w:rsid w:val="00D748FC"/>
    <w:rsid w:val="00D76EE3"/>
    <w:rsid w:val="00D77789"/>
    <w:rsid w:val="00D81F3B"/>
    <w:rsid w:val="00D847F8"/>
    <w:rsid w:val="00D84FF2"/>
    <w:rsid w:val="00D90DA0"/>
    <w:rsid w:val="00D91668"/>
    <w:rsid w:val="00D91EDB"/>
    <w:rsid w:val="00D92B3D"/>
    <w:rsid w:val="00D958E2"/>
    <w:rsid w:val="00D96941"/>
    <w:rsid w:val="00D97DD4"/>
    <w:rsid w:val="00DA62F2"/>
    <w:rsid w:val="00DB1D3E"/>
    <w:rsid w:val="00DB2DD6"/>
    <w:rsid w:val="00DB31A3"/>
    <w:rsid w:val="00DB3350"/>
    <w:rsid w:val="00DB673D"/>
    <w:rsid w:val="00DB6B92"/>
    <w:rsid w:val="00DD1B54"/>
    <w:rsid w:val="00DD2126"/>
    <w:rsid w:val="00DD602D"/>
    <w:rsid w:val="00DE37E0"/>
    <w:rsid w:val="00DE4BD8"/>
    <w:rsid w:val="00DE509D"/>
    <w:rsid w:val="00DE5569"/>
    <w:rsid w:val="00DE677E"/>
    <w:rsid w:val="00DE7FFA"/>
    <w:rsid w:val="00DF0BC2"/>
    <w:rsid w:val="00DF116B"/>
    <w:rsid w:val="00DF23F4"/>
    <w:rsid w:val="00DF4F44"/>
    <w:rsid w:val="00DF56C5"/>
    <w:rsid w:val="00E006EE"/>
    <w:rsid w:val="00E00B39"/>
    <w:rsid w:val="00E02317"/>
    <w:rsid w:val="00E05163"/>
    <w:rsid w:val="00E062F4"/>
    <w:rsid w:val="00E07110"/>
    <w:rsid w:val="00E07224"/>
    <w:rsid w:val="00E13952"/>
    <w:rsid w:val="00E13A3F"/>
    <w:rsid w:val="00E165FC"/>
    <w:rsid w:val="00E16C95"/>
    <w:rsid w:val="00E21C76"/>
    <w:rsid w:val="00E24F15"/>
    <w:rsid w:val="00E276DD"/>
    <w:rsid w:val="00E27D01"/>
    <w:rsid w:val="00E305BD"/>
    <w:rsid w:val="00E317CF"/>
    <w:rsid w:val="00E31A6B"/>
    <w:rsid w:val="00E333AE"/>
    <w:rsid w:val="00E33FE2"/>
    <w:rsid w:val="00E344AD"/>
    <w:rsid w:val="00E35A4A"/>
    <w:rsid w:val="00E44A56"/>
    <w:rsid w:val="00E53BEF"/>
    <w:rsid w:val="00E5457B"/>
    <w:rsid w:val="00E5533C"/>
    <w:rsid w:val="00E64194"/>
    <w:rsid w:val="00E65934"/>
    <w:rsid w:val="00E70A4B"/>
    <w:rsid w:val="00E710E6"/>
    <w:rsid w:val="00E723F6"/>
    <w:rsid w:val="00E72BAD"/>
    <w:rsid w:val="00E73D84"/>
    <w:rsid w:val="00E757E9"/>
    <w:rsid w:val="00E75AD2"/>
    <w:rsid w:val="00E75EA2"/>
    <w:rsid w:val="00E77087"/>
    <w:rsid w:val="00E82DBD"/>
    <w:rsid w:val="00E83920"/>
    <w:rsid w:val="00E8454C"/>
    <w:rsid w:val="00E8716B"/>
    <w:rsid w:val="00E87B86"/>
    <w:rsid w:val="00E91BFE"/>
    <w:rsid w:val="00E9643F"/>
    <w:rsid w:val="00E97DC2"/>
    <w:rsid w:val="00EA1CA0"/>
    <w:rsid w:val="00EA4985"/>
    <w:rsid w:val="00EA4DCF"/>
    <w:rsid w:val="00EA66D7"/>
    <w:rsid w:val="00EA6EF1"/>
    <w:rsid w:val="00EB4261"/>
    <w:rsid w:val="00EB64F0"/>
    <w:rsid w:val="00EB6B18"/>
    <w:rsid w:val="00EB7C7F"/>
    <w:rsid w:val="00EC5D1E"/>
    <w:rsid w:val="00EC7014"/>
    <w:rsid w:val="00EC7B9D"/>
    <w:rsid w:val="00ED45E8"/>
    <w:rsid w:val="00ED5901"/>
    <w:rsid w:val="00EE09F6"/>
    <w:rsid w:val="00EE13EB"/>
    <w:rsid w:val="00EE183D"/>
    <w:rsid w:val="00EF007B"/>
    <w:rsid w:val="00EF0BF9"/>
    <w:rsid w:val="00EF4CAB"/>
    <w:rsid w:val="00EF544F"/>
    <w:rsid w:val="00EF5CD1"/>
    <w:rsid w:val="00EF5D29"/>
    <w:rsid w:val="00EF6622"/>
    <w:rsid w:val="00EF6EA5"/>
    <w:rsid w:val="00F03188"/>
    <w:rsid w:val="00F044DF"/>
    <w:rsid w:val="00F103A9"/>
    <w:rsid w:val="00F11E23"/>
    <w:rsid w:val="00F13186"/>
    <w:rsid w:val="00F173DE"/>
    <w:rsid w:val="00F17713"/>
    <w:rsid w:val="00F201E4"/>
    <w:rsid w:val="00F20B93"/>
    <w:rsid w:val="00F20CCD"/>
    <w:rsid w:val="00F20D18"/>
    <w:rsid w:val="00F2231B"/>
    <w:rsid w:val="00F25163"/>
    <w:rsid w:val="00F25733"/>
    <w:rsid w:val="00F27C0A"/>
    <w:rsid w:val="00F32F65"/>
    <w:rsid w:val="00F33599"/>
    <w:rsid w:val="00F336F0"/>
    <w:rsid w:val="00F33D69"/>
    <w:rsid w:val="00F3498E"/>
    <w:rsid w:val="00F34D46"/>
    <w:rsid w:val="00F355E6"/>
    <w:rsid w:val="00F366AE"/>
    <w:rsid w:val="00F45A49"/>
    <w:rsid w:val="00F47FC9"/>
    <w:rsid w:val="00F53C55"/>
    <w:rsid w:val="00F54DA5"/>
    <w:rsid w:val="00F6022A"/>
    <w:rsid w:val="00F608FD"/>
    <w:rsid w:val="00F620D8"/>
    <w:rsid w:val="00F653EF"/>
    <w:rsid w:val="00F70211"/>
    <w:rsid w:val="00F70B17"/>
    <w:rsid w:val="00F7102D"/>
    <w:rsid w:val="00F713CC"/>
    <w:rsid w:val="00F72E16"/>
    <w:rsid w:val="00F83D9D"/>
    <w:rsid w:val="00F85F67"/>
    <w:rsid w:val="00F93BA4"/>
    <w:rsid w:val="00F94780"/>
    <w:rsid w:val="00F949C9"/>
    <w:rsid w:val="00F95313"/>
    <w:rsid w:val="00F9708B"/>
    <w:rsid w:val="00FA224B"/>
    <w:rsid w:val="00FA4F64"/>
    <w:rsid w:val="00FA6501"/>
    <w:rsid w:val="00FB05A8"/>
    <w:rsid w:val="00FB074B"/>
    <w:rsid w:val="00FB3520"/>
    <w:rsid w:val="00FB3A5E"/>
    <w:rsid w:val="00FB3BFF"/>
    <w:rsid w:val="00FB422C"/>
    <w:rsid w:val="00FB6789"/>
    <w:rsid w:val="00FB6CCD"/>
    <w:rsid w:val="00FB738E"/>
    <w:rsid w:val="00FB7C3C"/>
    <w:rsid w:val="00FC13EF"/>
    <w:rsid w:val="00FC3994"/>
    <w:rsid w:val="00FC485C"/>
    <w:rsid w:val="00FC4F15"/>
    <w:rsid w:val="00FC671B"/>
    <w:rsid w:val="00FD20FF"/>
    <w:rsid w:val="00FD2642"/>
    <w:rsid w:val="00FD6561"/>
    <w:rsid w:val="00FD7F6B"/>
    <w:rsid w:val="00FF1AA4"/>
    <w:rsid w:val="00FF573D"/>
    <w:rsid w:val="00FF67E8"/>
    <w:rsid w:val="00FF786D"/>
    <w:rsid w:val="012E464E"/>
    <w:rsid w:val="015E4AC8"/>
    <w:rsid w:val="01A45F76"/>
    <w:rsid w:val="01BA1666"/>
    <w:rsid w:val="02441F1E"/>
    <w:rsid w:val="025263E9"/>
    <w:rsid w:val="02DC729D"/>
    <w:rsid w:val="02EC3E27"/>
    <w:rsid w:val="02F3762A"/>
    <w:rsid w:val="02FC4A27"/>
    <w:rsid w:val="03036B7C"/>
    <w:rsid w:val="030B47EA"/>
    <w:rsid w:val="033712B1"/>
    <w:rsid w:val="03371D3B"/>
    <w:rsid w:val="0347578A"/>
    <w:rsid w:val="034C2F44"/>
    <w:rsid w:val="0387480E"/>
    <w:rsid w:val="038A0130"/>
    <w:rsid w:val="038E75CD"/>
    <w:rsid w:val="03E31333"/>
    <w:rsid w:val="04357D70"/>
    <w:rsid w:val="049D0600"/>
    <w:rsid w:val="04CE3D21"/>
    <w:rsid w:val="05082A98"/>
    <w:rsid w:val="051772BA"/>
    <w:rsid w:val="05326616"/>
    <w:rsid w:val="054E7B19"/>
    <w:rsid w:val="057E7D51"/>
    <w:rsid w:val="0595023B"/>
    <w:rsid w:val="05A229EE"/>
    <w:rsid w:val="05A548B8"/>
    <w:rsid w:val="05A82331"/>
    <w:rsid w:val="05AD693D"/>
    <w:rsid w:val="05AE2379"/>
    <w:rsid w:val="05C84C14"/>
    <w:rsid w:val="05EA6040"/>
    <w:rsid w:val="05EC7CCA"/>
    <w:rsid w:val="06455523"/>
    <w:rsid w:val="06774F7B"/>
    <w:rsid w:val="068C5C42"/>
    <w:rsid w:val="06B6519F"/>
    <w:rsid w:val="06D239EE"/>
    <w:rsid w:val="06D34AB0"/>
    <w:rsid w:val="078132CC"/>
    <w:rsid w:val="07A36216"/>
    <w:rsid w:val="07B00EEB"/>
    <w:rsid w:val="07CD0D05"/>
    <w:rsid w:val="07DE071F"/>
    <w:rsid w:val="080261BB"/>
    <w:rsid w:val="08154017"/>
    <w:rsid w:val="08444A26"/>
    <w:rsid w:val="0854757D"/>
    <w:rsid w:val="08591D90"/>
    <w:rsid w:val="086E502D"/>
    <w:rsid w:val="088A7F5F"/>
    <w:rsid w:val="088C017B"/>
    <w:rsid w:val="08BC2002"/>
    <w:rsid w:val="08EB2947"/>
    <w:rsid w:val="08F52520"/>
    <w:rsid w:val="09012917"/>
    <w:rsid w:val="09122D64"/>
    <w:rsid w:val="091C150D"/>
    <w:rsid w:val="093F0D49"/>
    <w:rsid w:val="09502F56"/>
    <w:rsid w:val="09656A7F"/>
    <w:rsid w:val="09AB56BC"/>
    <w:rsid w:val="0A0D0C39"/>
    <w:rsid w:val="0A397E8E"/>
    <w:rsid w:val="0A8430B4"/>
    <w:rsid w:val="0A890542"/>
    <w:rsid w:val="0A9A6080"/>
    <w:rsid w:val="0AA8300E"/>
    <w:rsid w:val="0AC848BA"/>
    <w:rsid w:val="0AE53B72"/>
    <w:rsid w:val="0AEC0935"/>
    <w:rsid w:val="0AF830E0"/>
    <w:rsid w:val="0AFC2B70"/>
    <w:rsid w:val="0B064214"/>
    <w:rsid w:val="0B185FAE"/>
    <w:rsid w:val="0B51729E"/>
    <w:rsid w:val="0B5C3E34"/>
    <w:rsid w:val="0B696BE8"/>
    <w:rsid w:val="0B7078E0"/>
    <w:rsid w:val="0B8E0947"/>
    <w:rsid w:val="0BAB6B6A"/>
    <w:rsid w:val="0BD46426"/>
    <w:rsid w:val="0BF6725E"/>
    <w:rsid w:val="0C4A7FF2"/>
    <w:rsid w:val="0C6A73D0"/>
    <w:rsid w:val="0C6F76DD"/>
    <w:rsid w:val="0CE71E24"/>
    <w:rsid w:val="0CE9152F"/>
    <w:rsid w:val="0D2C7836"/>
    <w:rsid w:val="0D491BC6"/>
    <w:rsid w:val="0D4A32BB"/>
    <w:rsid w:val="0D61509A"/>
    <w:rsid w:val="0D6A13FD"/>
    <w:rsid w:val="0D736B7C"/>
    <w:rsid w:val="0DD0045F"/>
    <w:rsid w:val="0E673902"/>
    <w:rsid w:val="0EA54CD1"/>
    <w:rsid w:val="0EA92EB4"/>
    <w:rsid w:val="0EB607B4"/>
    <w:rsid w:val="0EBC61DF"/>
    <w:rsid w:val="0F010340"/>
    <w:rsid w:val="0F841BAC"/>
    <w:rsid w:val="0F8A1E41"/>
    <w:rsid w:val="0F9255ED"/>
    <w:rsid w:val="0F99416F"/>
    <w:rsid w:val="0FE25857"/>
    <w:rsid w:val="102A1DC3"/>
    <w:rsid w:val="103C4234"/>
    <w:rsid w:val="103F63D8"/>
    <w:rsid w:val="10537243"/>
    <w:rsid w:val="10570655"/>
    <w:rsid w:val="106E3486"/>
    <w:rsid w:val="109908F7"/>
    <w:rsid w:val="109E6C9D"/>
    <w:rsid w:val="10CC1FC5"/>
    <w:rsid w:val="11041B38"/>
    <w:rsid w:val="11275FA5"/>
    <w:rsid w:val="11767E25"/>
    <w:rsid w:val="11E608FC"/>
    <w:rsid w:val="11FA23BE"/>
    <w:rsid w:val="121311DB"/>
    <w:rsid w:val="121F5E5E"/>
    <w:rsid w:val="1243490C"/>
    <w:rsid w:val="12A06CFD"/>
    <w:rsid w:val="12E67E4A"/>
    <w:rsid w:val="12E94F31"/>
    <w:rsid w:val="12F13DF3"/>
    <w:rsid w:val="130B72A2"/>
    <w:rsid w:val="1312474C"/>
    <w:rsid w:val="13272D3F"/>
    <w:rsid w:val="13480CB7"/>
    <w:rsid w:val="13516249"/>
    <w:rsid w:val="136C7CAE"/>
    <w:rsid w:val="136D49A6"/>
    <w:rsid w:val="137656CD"/>
    <w:rsid w:val="137D096F"/>
    <w:rsid w:val="139B18E6"/>
    <w:rsid w:val="13A77C36"/>
    <w:rsid w:val="13AB6AFA"/>
    <w:rsid w:val="14136929"/>
    <w:rsid w:val="143A4F2F"/>
    <w:rsid w:val="145A3A9E"/>
    <w:rsid w:val="147D559E"/>
    <w:rsid w:val="14940904"/>
    <w:rsid w:val="1505657D"/>
    <w:rsid w:val="150A1090"/>
    <w:rsid w:val="1549664A"/>
    <w:rsid w:val="157C1382"/>
    <w:rsid w:val="15861F52"/>
    <w:rsid w:val="15BC7495"/>
    <w:rsid w:val="164166E1"/>
    <w:rsid w:val="1646712E"/>
    <w:rsid w:val="16731776"/>
    <w:rsid w:val="1685646E"/>
    <w:rsid w:val="1687779F"/>
    <w:rsid w:val="16995EB3"/>
    <w:rsid w:val="16A85FFF"/>
    <w:rsid w:val="16B93F4A"/>
    <w:rsid w:val="16C27D90"/>
    <w:rsid w:val="16CC1500"/>
    <w:rsid w:val="16EA6504"/>
    <w:rsid w:val="17193F45"/>
    <w:rsid w:val="17270979"/>
    <w:rsid w:val="17464B70"/>
    <w:rsid w:val="174E2D0E"/>
    <w:rsid w:val="17556950"/>
    <w:rsid w:val="176C08DA"/>
    <w:rsid w:val="17AC77D5"/>
    <w:rsid w:val="17F17F76"/>
    <w:rsid w:val="186C3CA6"/>
    <w:rsid w:val="186F364B"/>
    <w:rsid w:val="18716A45"/>
    <w:rsid w:val="189930BC"/>
    <w:rsid w:val="189D2197"/>
    <w:rsid w:val="18E65685"/>
    <w:rsid w:val="19120F39"/>
    <w:rsid w:val="192F1AFF"/>
    <w:rsid w:val="196F3295"/>
    <w:rsid w:val="19932C91"/>
    <w:rsid w:val="19BD63E6"/>
    <w:rsid w:val="1A2C0FB5"/>
    <w:rsid w:val="1A405642"/>
    <w:rsid w:val="1A536F16"/>
    <w:rsid w:val="1B026899"/>
    <w:rsid w:val="1BAD5FE6"/>
    <w:rsid w:val="1BD167E0"/>
    <w:rsid w:val="1BE66F67"/>
    <w:rsid w:val="1C404D2F"/>
    <w:rsid w:val="1C6D1D6F"/>
    <w:rsid w:val="1C80194F"/>
    <w:rsid w:val="1C892719"/>
    <w:rsid w:val="1CD452C3"/>
    <w:rsid w:val="1CD65CDE"/>
    <w:rsid w:val="1D3249F5"/>
    <w:rsid w:val="1D5B6EC1"/>
    <w:rsid w:val="1D7B752A"/>
    <w:rsid w:val="1D943902"/>
    <w:rsid w:val="1DA74E20"/>
    <w:rsid w:val="1DC35F95"/>
    <w:rsid w:val="1DED3012"/>
    <w:rsid w:val="1DFA4FAC"/>
    <w:rsid w:val="1DFD59AA"/>
    <w:rsid w:val="1E2C7696"/>
    <w:rsid w:val="1E5E4A8C"/>
    <w:rsid w:val="1EBA5AB8"/>
    <w:rsid w:val="1F432D46"/>
    <w:rsid w:val="1F483424"/>
    <w:rsid w:val="1F6E0BE7"/>
    <w:rsid w:val="1F736BAF"/>
    <w:rsid w:val="1F741417"/>
    <w:rsid w:val="1FB80949"/>
    <w:rsid w:val="1FFA7ACD"/>
    <w:rsid w:val="20072B18"/>
    <w:rsid w:val="201A4583"/>
    <w:rsid w:val="20594A8B"/>
    <w:rsid w:val="20601D91"/>
    <w:rsid w:val="206B4E99"/>
    <w:rsid w:val="207018C7"/>
    <w:rsid w:val="209D0B0C"/>
    <w:rsid w:val="20E12D1D"/>
    <w:rsid w:val="20E410EC"/>
    <w:rsid w:val="21023638"/>
    <w:rsid w:val="219102A2"/>
    <w:rsid w:val="21A2719B"/>
    <w:rsid w:val="21D32344"/>
    <w:rsid w:val="21D86D42"/>
    <w:rsid w:val="21FA61CE"/>
    <w:rsid w:val="220A36CE"/>
    <w:rsid w:val="22487CEB"/>
    <w:rsid w:val="2282414A"/>
    <w:rsid w:val="22C43E3D"/>
    <w:rsid w:val="22EF1DB7"/>
    <w:rsid w:val="2361677F"/>
    <w:rsid w:val="238A77FD"/>
    <w:rsid w:val="23CF65F9"/>
    <w:rsid w:val="24004C34"/>
    <w:rsid w:val="2401202A"/>
    <w:rsid w:val="24250302"/>
    <w:rsid w:val="243D6929"/>
    <w:rsid w:val="245635D3"/>
    <w:rsid w:val="24A029C6"/>
    <w:rsid w:val="24A2708D"/>
    <w:rsid w:val="24AD73EB"/>
    <w:rsid w:val="24CF32FF"/>
    <w:rsid w:val="25097302"/>
    <w:rsid w:val="251B2213"/>
    <w:rsid w:val="25246250"/>
    <w:rsid w:val="25817A40"/>
    <w:rsid w:val="258E7F15"/>
    <w:rsid w:val="259D3C85"/>
    <w:rsid w:val="25B50124"/>
    <w:rsid w:val="25B50C3C"/>
    <w:rsid w:val="25B54297"/>
    <w:rsid w:val="25C261CD"/>
    <w:rsid w:val="25E67E91"/>
    <w:rsid w:val="25F3318F"/>
    <w:rsid w:val="26012A76"/>
    <w:rsid w:val="260314CD"/>
    <w:rsid w:val="260E4048"/>
    <w:rsid w:val="264523C1"/>
    <w:rsid w:val="26A30613"/>
    <w:rsid w:val="26C66D7E"/>
    <w:rsid w:val="270218DC"/>
    <w:rsid w:val="275316D4"/>
    <w:rsid w:val="27900B35"/>
    <w:rsid w:val="28074664"/>
    <w:rsid w:val="28117E8C"/>
    <w:rsid w:val="283830DC"/>
    <w:rsid w:val="284301C5"/>
    <w:rsid w:val="284B2485"/>
    <w:rsid w:val="286E6460"/>
    <w:rsid w:val="28752473"/>
    <w:rsid w:val="288C7FD7"/>
    <w:rsid w:val="28C36618"/>
    <w:rsid w:val="28D177B8"/>
    <w:rsid w:val="28EC45F2"/>
    <w:rsid w:val="28F96B34"/>
    <w:rsid w:val="28FA73CB"/>
    <w:rsid w:val="29256E26"/>
    <w:rsid w:val="297C28FA"/>
    <w:rsid w:val="299A6CDB"/>
    <w:rsid w:val="29A16D89"/>
    <w:rsid w:val="29D81A29"/>
    <w:rsid w:val="29E90B31"/>
    <w:rsid w:val="2A37764A"/>
    <w:rsid w:val="2A6B1546"/>
    <w:rsid w:val="2A6D2610"/>
    <w:rsid w:val="2AD10C63"/>
    <w:rsid w:val="2AE96B74"/>
    <w:rsid w:val="2AFC5D0A"/>
    <w:rsid w:val="2B071AB9"/>
    <w:rsid w:val="2B4A1AA4"/>
    <w:rsid w:val="2BBB02AC"/>
    <w:rsid w:val="2C181618"/>
    <w:rsid w:val="2C236465"/>
    <w:rsid w:val="2C4920B8"/>
    <w:rsid w:val="2C585153"/>
    <w:rsid w:val="2C607F84"/>
    <w:rsid w:val="2C6A0149"/>
    <w:rsid w:val="2C6A2CFE"/>
    <w:rsid w:val="2C77161F"/>
    <w:rsid w:val="2C981F00"/>
    <w:rsid w:val="2CAB78D6"/>
    <w:rsid w:val="2CCD217B"/>
    <w:rsid w:val="2CD84C6E"/>
    <w:rsid w:val="2CEA3379"/>
    <w:rsid w:val="2CF26CB6"/>
    <w:rsid w:val="2D7E77E3"/>
    <w:rsid w:val="2D822B57"/>
    <w:rsid w:val="2DA46DBA"/>
    <w:rsid w:val="2DC52932"/>
    <w:rsid w:val="2DDE74FF"/>
    <w:rsid w:val="2DEE0FC9"/>
    <w:rsid w:val="2E00644A"/>
    <w:rsid w:val="2E027D0C"/>
    <w:rsid w:val="2E19031D"/>
    <w:rsid w:val="2E2A029D"/>
    <w:rsid w:val="2E3D611B"/>
    <w:rsid w:val="2E686905"/>
    <w:rsid w:val="2EFF3A78"/>
    <w:rsid w:val="2F2233BD"/>
    <w:rsid w:val="2F32666F"/>
    <w:rsid w:val="2F416D1A"/>
    <w:rsid w:val="2F850C07"/>
    <w:rsid w:val="303B0398"/>
    <w:rsid w:val="30677B5E"/>
    <w:rsid w:val="309472F2"/>
    <w:rsid w:val="30C32A3D"/>
    <w:rsid w:val="30C77874"/>
    <w:rsid w:val="30E90BD7"/>
    <w:rsid w:val="30F80368"/>
    <w:rsid w:val="31337765"/>
    <w:rsid w:val="313738D0"/>
    <w:rsid w:val="318F4EE2"/>
    <w:rsid w:val="31A324C1"/>
    <w:rsid w:val="31EB7672"/>
    <w:rsid w:val="31F060E7"/>
    <w:rsid w:val="323918B9"/>
    <w:rsid w:val="32483FED"/>
    <w:rsid w:val="324F0172"/>
    <w:rsid w:val="32810AE8"/>
    <w:rsid w:val="32BF6BD6"/>
    <w:rsid w:val="32FA3A15"/>
    <w:rsid w:val="333846BD"/>
    <w:rsid w:val="334D2C20"/>
    <w:rsid w:val="33500FF0"/>
    <w:rsid w:val="33E537D1"/>
    <w:rsid w:val="34262F80"/>
    <w:rsid w:val="3438211C"/>
    <w:rsid w:val="343C645F"/>
    <w:rsid w:val="344C003F"/>
    <w:rsid w:val="345C6529"/>
    <w:rsid w:val="346B6820"/>
    <w:rsid w:val="347A60D0"/>
    <w:rsid w:val="34E140C2"/>
    <w:rsid w:val="34F91E32"/>
    <w:rsid w:val="35004F81"/>
    <w:rsid w:val="350727B3"/>
    <w:rsid w:val="350860F1"/>
    <w:rsid w:val="351D3D85"/>
    <w:rsid w:val="352E250B"/>
    <w:rsid w:val="355959E7"/>
    <w:rsid w:val="35875C12"/>
    <w:rsid w:val="359A6B32"/>
    <w:rsid w:val="35AD554F"/>
    <w:rsid w:val="361708F8"/>
    <w:rsid w:val="36210D99"/>
    <w:rsid w:val="363E29E1"/>
    <w:rsid w:val="3641163C"/>
    <w:rsid w:val="365E6994"/>
    <w:rsid w:val="36615A90"/>
    <w:rsid w:val="368B786C"/>
    <w:rsid w:val="368E3756"/>
    <w:rsid w:val="369013D6"/>
    <w:rsid w:val="36920D9B"/>
    <w:rsid w:val="36997E62"/>
    <w:rsid w:val="36B33A1E"/>
    <w:rsid w:val="36C65E8B"/>
    <w:rsid w:val="37292E9C"/>
    <w:rsid w:val="37587D8C"/>
    <w:rsid w:val="378B04B3"/>
    <w:rsid w:val="37AE6F16"/>
    <w:rsid w:val="37B057B4"/>
    <w:rsid w:val="37F35C2C"/>
    <w:rsid w:val="38166A39"/>
    <w:rsid w:val="382611A3"/>
    <w:rsid w:val="387C33A4"/>
    <w:rsid w:val="38B16928"/>
    <w:rsid w:val="38BE4FBD"/>
    <w:rsid w:val="38C82F68"/>
    <w:rsid w:val="38DB1CC3"/>
    <w:rsid w:val="38E86458"/>
    <w:rsid w:val="393D74F7"/>
    <w:rsid w:val="397C415A"/>
    <w:rsid w:val="39B30788"/>
    <w:rsid w:val="39DD307A"/>
    <w:rsid w:val="39F173A3"/>
    <w:rsid w:val="3A117647"/>
    <w:rsid w:val="3A2A340B"/>
    <w:rsid w:val="3A3A6190"/>
    <w:rsid w:val="3A5B4674"/>
    <w:rsid w:val="3A8179E2"/>
    <w:rsid w:val="3A8B36AE"/>
    <w:rsid w:val="3AE60D39"/>
    <w:rsid w:val="3B264F29"/>
    <w:rsid w:val="3B2E325E"/>
    <w:rsid w:val="3B370C7E"/>
    <w:rsid w:val="3B712735"/>
    <w:rsid w:val="3BE3725A"/>
    <w:rsid w:val="3BF30D4B"/>
    <w:rsid w:val="3C2C6EF7"/>
    <w:rsid w:val="3C5A0209"/>
    <w:rsid w:val="3C88242C"/>
    <w:rsid w:val="3C8A1D00"/>
    <w:rsid w:val="3CA42F19"/>
    <w:rsid w:val="3CAC22EF"/>
    <w:rsid w:val="3CB7471D"/>
    <w:rsid w:val="3CBF45D5"/>
    <w:rsid w:val="3CC33464"/>
    <w:rsid w:val="3D2E4D81"/>
    <w:rsid w:val="3D404AB5"/>
    <w:rsid w:val="3D4946C9"/>
    <w:rsid w:val="3D4A05AB"/>
    <w:rsid w:val="3D5505F1"/>
    <w:rsid w:val="3D5B1AA9"/>
    <w:rsid w:val="3D66752E"/>
    <w:rsid w:val="3D6D517E"/>
    <w:rsid w:val="3D83419E"/>
    <w:rsid w:val="3DC3315F"/>
    <w:rsid w:val="3DC339D6"/>
    <w:rsid w:val="3DE67C00"/>
    <w:rsid w:val="3DE93883"/>
    <w:rsid w:val="3DEB0EC4"/>
    <w:rsid w:val="3E08762E"/>
    <w:rsid w:val="3E0E6961"/>
    <w:rsid w:val="3E2F5B7C"/>
    <w:rsid w:val="3E3C5118"/>
    <w:rsid w:val="3EA82911"/>
    <w:rsid w:val="3EAD43CC"/>
    <w:rsid w:val="3EB92D70"/>
    <w:rsid w:val="3EBE0387"/>
    <w:rsid w:val="3EE56675"/>
    <w:rsid w:val="3EEA0EAA"/>
    <w:rsid w:val="3EF570A8"/>
    <w:rsid w:val="3F084143"/>
    <w:rsid w:val="3F241969"/>
    <w:rsid w:val="3F26659C"/>
    <w:rsid w:val="3F2F3EDF"/>
    <w:rsid w:val="3F362450"/>
    <w:rsid w:val="3F520041"/>
    <w:rsid w:val="3F5E65F5"/>
    <w:rsid w:val="405879F4"/>
    <w:rsid w:val="40A1628B"/>
    <w:rsid w:val="40B631DD"/>
    <w:rsid w:val="40D56F1F"/>
    <w:rsid w:val="40D9104B"/>
    <w:rsid w:val="40F56C63"/>
    <w:rsid w:val="41157907"/>
    <w:rsid w:val="411E510D"/>
    <w:rsid w:val="4141076D"/>
    <w:rsid w:val="4165518D"/>
    <w:rsid w:val="416D399E"/>
    <w:rsid w:val="41B71191"/>
    <w:rsid w:val="41C52633"/>
    <w:rsid w:val="41E7230C"/>
    <w:rsid w:val="422872E0"/>
    <w:rsid w:val="422C3DD6"/>
    <w:rsid w:val="42391EEE"/>
    <w:rsid w:val="424550A2"/>
    <w:rsid w:val="426E2B88"/>
    <w:rsid w:val="42B31D1D"/>
    <w:rsid w:val="42E76634"/>
    <w:rsid w:val="42F06C80"/>
    <w:rsid w:val="432958CE"/>
    <w:rsid w:val="43307244"/>
    <w:rsid w:val="43590E24"/>
    <w:rsid w:val="436E1F8E"/>
    <w:rsid w:val="437023C8"/>
    <w:rsid w:val="43903853"/>
    <w:rsid w:val="43B45FBB"/>
    <w:rsid w:val="43C20664"/>
    <w:rsid w:val="43C40D41"/>
    <w:rsid w:val="43C71A8C"/>
    <w:rsid w:val="43CA5612"/>
    <w:rsid w:val="43EA7A19"/>
    <w:rsid w:val="43F13662"/>
    <w:rsid w:val="440B4655"/>
    <w:rsid w:val="443C063F"/>
    <w:rsid w:val="4488246F"/>
    <w:rsid w:val="44A758B6"/>
    <w:rsid w:val="44D912AD"/>
    <w:rsid w:val="4518234C"/>
    <w:rsid w:val="451F76A5"/>
    <w:rsid w:val="459B379F"/>
    <w:rsid w:val="459E681C"/>
    <w:rsid w:val="45C14F68"/>
    <w:rsid w:val="45DE6568"/>
    <w:rsid w:val="46E2577B"/>
    <w:rsid w:val="4712104C"/>
    <w:rsid w:val="47170634"/>
    <w:rsid w:val="47393611"/>
    <w:rsid w:val="473C453F"/>
    <w:rsid w:val="475C2603"/>
    <w:rsid w:val="477974AF"/>
    <w:rsid w:val="479A3D49"/>
    <w:rsid w:val="47A31D21"/>
    <w:rsid w:val="47A871AF"/>
    <w:rsid w:val="47D66E93"/>
    <w:rsid w:val="47E2508B"/>
    <w:rsid w:val="480C3B06"/>
    <w:rsid w:val="4814274D"/>
    <w:rsid w:val="483044C2"/>
    <w:rsid w:val="483538A6"/>
    <w:rsid w:val="48380C9E"/>
    <w:rsid w:val="483D056E"/>
    <w:rsid w:val="48755A36"/>
    <w:rsid w:val="48BF5427"/>
    <w:rsid w:val="48FE7AAA"/>
    <w:rsid w:val="492F7D2F"/>
    <w:rsid w:val="493403C1"/>
    <w:rsid w:val="493C524B"/>
    <w:rsid w:val="494728D7"/>
    <w:rsid w:val="496C60E7"/>
    <w:rsid w:val="49CA06F2"/>
    <w:rsid w:val="4A582825"/>
    <w:rsid w:val="4A5B6580"/>
    <w:rsid w:val="4A6C2709"/>
    <w:rsid w:val="4AC42881"/>
    <w:rsid w:val="4AE42F23"/>
    <w:rsid w:val="4AF55130"/>
    <w:rsid w:val="4B047819"/>
    <w:rsid w:val="4B132993"/>
    <w:rsid w:val="4B2E1858"/>
    <w:rsid w:val="4B3C2D5F"/>
    <w:rsid w:val="4B49143A"/>
    <w:rsid w:val="4B4B3B8E"/>
    <w:rsid w:val="4B6C4CC7"/>
    <w:rsid w:val="4B75001F"/>
    <w:rsid w:val="4B7E206E"/>
    <w:rsid w:val="4B907880"/>
    <w:rsid w:val="4B9E53F2"/>
    <w:rsid w:val="4BAB1C93"/>
    <w:rsid w:val="4BDC3BFA"/>
    <w:rsid w:val="4BE40D01"/>
    <w:rsid w:val="4C0A3185"/>
    <w:rsid w:val="4C143161"/>
    <w:rsid w:val="4C433124"/>
    <w:rsid w:val="4C4D3278"/>
    <w:rsid w:val="4C5C3FE5"/>
    <w:rsid w:val="4C72630D"/>
    <w:rsid w:val="4C897EF4"/>
    <w:rsid w:val="4C934711"/>
    <w:rsid w:val="4CA148A6"/>
    <w:rsid w:val="4CE66248"/>
    <w:rsid w:val="4CF5766A"/>
    <w:rsid w:val="4D175555"/>
    <w:rsid w:val="4D272AD5"/>
    <w:rsid w:val="4D2B308B"/>
    <w:rsid w:val="4D421779"/>
    <w:rsid w:val="4D4611DC"/>
    <w:rsid w:val="4D465CFD"/>
    <w:rsid w:val="4D617936"/>
    <w:rsid w:val="4D624EA5"/>
    <w:rsid w:val="4D6A226D"/>
    <w:rsid w:val="4D9329DF"/>
    <w:rsid w:val="4D96089E"/>
    <w:rsid w:val="4D9D5085"/>
    <w:rsid w:val="4D9E5B3C"/>
    <w:rsid w:val="4DB56DF9"/>
    <w:rsid w:val="4DE12C58"/>
    <w:rsid w:val="4E2B6AB9"/>
    <w:rsid w:val="4E40092B"/>
    <w:rsid w:val="4E5864F2"/>
    <w:rsid w:val="4E5F1942"/>
    <w:rsid w:val="4E602C9F"/>
    <w:rsid w:val="4E7C0F60"/>
    <w:rsid w:val="4EA16178"/>
    <w:rsid w:val="4F037936"/>
    <w:rsid w:val="4F0A6716"/>
    <w:rsid w:val="4F530677"/>
    <w:rsid w:val="4F546AC1"/>
    <w:rsid w:val="4F546C22"/>
    <w:rsid w:val="4F5F0D46"/>
    <w:rsid w:val="4F606E93"/>
    <w:rsid w:val="4FB02EF2"/>
    <w:rsid w:val="4FBE179C"/>
    <w:rsid w:val="50033E4B"/>
    <w:rsid w:val="502E69EF"/>
    <w:rsid w:val="50585965"/>
    <w:rsid w:val="509B13E3"/>
    <w:rsid w:val="50AE59F4"/>
    <w:rsid w:val="50E10D65"/>
    <w:rsid w:val="51337B97"/>
    <w:rsid w:val="518E1E3B"/>
    <w:rsid w:val="51A0030F"/>
    <w:rsid w:val="51A831A6"/>
    <w:rsid w:val="51B71431"/>
    <w:rsid w:val="51EC28EC"/>
    <w:rsid w:val="51F34D43"/>
    <w:rsid w:val="52036385"/>
    <w:rsid w:val="52750199"/>
    <w:rsid w:val="528F7C18"/>
    <w:rsid w:val="529655C4"/>
    <w:rsid w:val="52B565FA"/>
    <w:rsid w:val="52C6253A"/>
    <w:rsid w:val="52E40325"/>
    <w:rsid w:val="53226C1D"/>
    <w:rsid w:val="533B7DA0"/>
    <w:rsid w:val="53453F10"/>
    <w:rsid w:val="53612D88"/>
    <w:rsid w:val="53810682"/>
    <w:rsid w:val="539D0113"/>
    <w:rsid w:val="53E35A33"/>
    <w:rsid w:val="53F146EA"/>
    <w:rsid w:val="54035B47"/>
    <w:rsid w:val="54145824"/>
    <w:rsid w:val="543326DD"/>
    <w:rsid w:val="54454971"/>
    <w:rsid w:val="545F207B"/>
    <w:rsid w:val="548C1B8A"/>
    <w:rsid w:val="54A63F30"/>
    <w:rsid w:val="54B5148C"/>
    <w:rsid w:val="54B87958"/>
    <w:rsid w:val="54CE084A"/>
    <w:rsid w:val="54E3424B"/>
    <w:rsid w:val="5520491D"/>
    <w:rsid w:val="55464D6C"/>
    <w:rsid w:val="55642EBF"/>
    <w:rsid w:val="55690BF5"/>
    <w:rsid w:val="55723D4E"/>
    <w:rsid w:val="55830B1D"/>
    <w:rsid w:val="55BA3189"/>
    <w:rsid w:val="55D50038"/>
    <w:rsid w:val="55DD52E0"/>
    <w:rsid w:val="562808F4"/>
    <w:rsid w:val="563D34CA"/>
    <w:rsid w:val="565453F2"/>
    <w:rsid w:val="565725BB"/>
    <w:rsid w:val="567860C8"/>
    <w:rsid w:val="56BA5277"/>
    <w:rsid w:val="56DA32FA"/>
    <w:rsid w:val="56DE2BE5"/>
    <w:rsid w:val="56EA4C31"/>
    <w:rsid w:val="56F95A56"/>
    <w:rsid w:val="5714693E"/>
    <w:rsid w:val="576D717D"/>
    <w:rsid w:val="579B2BBB"/>
    <w:rsid w:val="57B51E73"/>
    <w:rsid w:val="57CA0964"/>
    <w:rsid w:val="580746F5"/>
    <w:rsid w:val="58164938"/>
    <w:rsid w:val="58241202"/>
    <w:rsid w:val="58355509"/>
    <w:rsid w:val="583628E4"/>
    <w:rsid w:val="583842EE"/>
    <w:rsid w:val="58571EDE"/>
    <w:rsid w:val="58791F2F"/>
    <w:rsid w:val="58C872CC"/>
    <w:rsid w:val="58E86C35"/>
    <w:rsid w:val="58EA3C57"/>
    <w:rsid w:val="58ED5EA1"/>
    <w:rsid w:val="58F07447"/>
    <w:rsid w:val="58F85DEC"/>
    <w:rsid w:val="592A1E53"/>
    <w:rsid w:val="59405042"/>
    <w:rsid w:val="59452BF2"/>
    <w:rsid w:val="596D415F"/>
    <w:rsid w:val="597A4A53"/>
    <w:rsid w:val="598A738C"/>
    <w:rsid w:val="599D18D2"/>
    <w:rsid w:val="59A0015E"/>
    <w:rsid w:val="59BA6728"/>
    <w:rsid w:val="5A0A03E3"/>
    <w:rsid w:val="5A1F5D26"/>
    <w:rsid w:val="5A2B2098"/>
    <w:rsid w:val="5AA71877"/>
    <w:rsid w:val="5AAD1D0F"/>
    <w:rsid w:val="5AB92388"/>
    <w:rsid w:val="5AC643F3"/>
    <w:rsid w:val="5AD625B6"/>
    <w:rsid w:val="5AFC5403"/>
    <w:rsid w:val="5B1213E7"/>
    <w:rsid w:val="5B574989"/>
    <w:rsid w:val="5B9C767C"/>
    <w:rsid w:val="5BAC4ACA"/>
    <w:rsid w:val="5BF179E2"/>
    <w:rsid w:val="5C2960DA"/>
    <w:rsid w:val="5C4053B5"/>
    <w:rsid w:val="5C8604AD"/>
    <w:rsid w:val="5C927AC5"/>
    <w:rsid w:val="5C945029"/>
    <w:rsid w:val="5CAD1987"/>
    <w:rsid w:val="5D036E88"/>
    <w:rsid w:val="5D481164"/>
    <w:rsid w:val="5D4B44D1"/>
    <w:rsid w:val="5D536723"/>
    <w:rsid w:val="5DC26942"/>
    <w:rsid w:val="5E974BBE"/>
    <w:rsid w:val="5E9D5D60"/>
    <w:rsid w:val="5EFB03E4"/>
    <w:rsid w:val="5F3C1128"/>
    <w:rsid w:val="5F5512F2"/>
    <w:rsid w:val="5F6749D9"/>
    <w:rsid w:val="5F695331"/>
    <w:rsid w:val="5F7B2FBE"/>
    <w:rsid w:val="5F9166BC"/>
    <w:rsid w:val="601E2CBC"/>
    <w:rsid w:val="6038327A"/>
    <w:rsid w:val="61030D45"/>
    <w:rsid w:val="6127416F"/>
    <w:rsid w:val="61345A21"/>
    <w:rsid w:val="61376DE1"/>
    <w:rsid w:val="613B52CB"/>
    <w:rsid w:val="61714A8E"/>
    <w:rsid w:val="61770667"/>
    <w:rsid w:val="619513A0"/>
    <w:rsid w:val="61AA58D7"/>
    <w:rsid w:val="61B264BF"/>
    <w:rsid w:val="61B615DB"/>
    <w:rsid w:val="61E16AF2"/>
    <w:rsid w:val="61E930F3"/>
    <w:rsid w:val="621A5025"/>
    <w:rsid w:val="622017FD"/>
    <w:rsid w:val="623C57C5"/>
    <w:rsid w:val="625978FB"/>
    <w:rsid w:val="625B7B17"/>
    <w:rsid w:val="627F7E40"/>
    <w:rsid w:val="62B836DD"/>
    <w:rsid w:val="62CE35D1"/>
    <w:rsid w:val="63197073"/>
    <w:rsid w:val="632D1F57"/>
    <w:rsid w:val="633C45CA"/>
    <w:rsid w:val="634E7E04"/>
    <w:rsid w:val="63524392"/>
    <w:rsid w:val="63612F0B"/>
    <w:rsid w:val="63A023FD"/>
    <w:rsid w:val="63AA5838"/>
    <w:rsid w:val="63D41B47"/>
    <w:rsid w:val="644A1BF1"/>
    <w:rsid w:val="64846130"/>
    <w:rsid w:val="64B50C56"/>
    <w:rsid w:val="64FD4EB5"/>
    <w:rsid w:val="655F0063"/>
    <w:rsid w:val="657E1353"/>
    <w:rsid w:val="65A734CE"/>
    <w:rsid w:val="65A97F3A"/>
    <w:rsid w:val="65AB1EC4"/>
    <w:rsid w:val="65D911F8"/>
    <w:rsid w:val="65F938CF"/>
    <w:rsid w:val="65FF4C5D"/>
    <w:rsid w:val="6614042B"/>
    <w:rsid w:val="663124A4"/>
    <w:rsid w:val="6632293D"/>
    <w:rsid w:val="66432901"/>
    <w:rsid w:val="664464CF"/>
    <w:rsid w:val="664B1C51"/>
    <w:rsid w:val="66666A8A"/>
    <w:rsid w:val="66774591"/>
    <w:rsid w:val="66974E96"/>
    <w:rsid w:val="66E22950"/>
    <w:rsid w:val="66F40F6A"/>
    <w:rsid w:val="67042D9A"/>
    <w:rsid w:val="67093AE4"/>
    <w:rsid w:val="672367EC"/>
    <w:rsid w:val="67596F6A"/>
    <w:rsid w:val="678E4265"/>
    <w:rsid w:val="679372F0"/>
    <w:rsid w:val="67960A13"/>
    <w:rsid w:val="67E5290C"/>
    <w:rsid w:val="67EB7D8F"/>
    <w:rsid w:val="67FF5D55"/>
    <w:rsid w:val="68461037"/>
    <w:rsid w:val="684728BC"/>
    <w:rsid w:val="68727B54"/>
    <w:rsid w:val="6885720A"/>
    <w:rsid w:val="688D250B"/>
    <w:rsid w:val="68A4747F"/>
    <w:rsid w:val="68CC012C"/>
    <w:rsid w:val="68DB545C"/>
    <w:rsid w:val="68E3252F"/>
    <w:rsid w:val="68ED35C5"/>
    <w:rsid w:val="690F2DC3"/>
    <w:rsid w:val="69581321"/>
    <w:rsid w:val="69DA2E6B"/>
    <w:rsid w:val="69FF5804"/>
    <w:rsid w:val="6A082FED"/>
    <w:rsid w:val="6A1A5564"/>
    <w:rsid w:val="6A3967C7"/>
    <w:rsid w:val="6A402E56"/>
    <w:rsid w:val="6A7C6D6F"/>
    <w:rsid w:val="6AA83699"/>
    <w:rsid w:val="6ABF0A34"/>
    <w:rsid w:val="6AD4431D"/>
    <w:rsid w:val="6B1B7E43"/>
    <w:rsid w:val="6B231A42"/>
    <w:rsid w:val="6B2D6D2A"/>
    <w:rsid w:val="6B4B04D0"/>
    <w:rsid w:val="6B572E46"/>
    <w:rsid w:val="6B637FDF"/>
    <w:rsid w:val="6B725A52"/>
    <w:rsid w:val="6B8717C4"/>
    <w:rsid w:val="6B972505"/>
    <w:rsid w:val="6B9B47FD"/>
    <w:rsid w:val="6B9F7803"/>
    <w:rsid w:val="6BCA315E"/>
    <w:rsid w:val="6C0B672C"/>
    <w:rsid w:val="6C1E2F3B"/>
    <w:rsid w:val="6C310AFF"/>
    <w:rsid w:val="6C4D4004"/>
    <w:rsid w:val="6C622F9C"/>
    <w:rsid w:val="6C7652F7"/>
    <w:rsid w:val="6C880DD1"/>
    <w:rsid w:val="6C9048C0"/>
    <w:rsid w:val="6C9854C4"/>
    <w:rsid w:val="6CD60216"/>
    <w:rsid w:val="6CFE25F3"/>
    <w:rsid w:val="6D0125CE"/>
    <w:rsid w:val="6D1B59C0"/>
    <w:rsid w:val="6D6C2BD8"/>
    <w:rsid w:val="6D747CDF"/>
    <w:rsid w:val="6D986DD7"/>
    <w:rsid w:val="6DA31C56"/>
    <w:rsid w:val="6DF64B98"/>
    <w:rsid w:val="6E1F43B4"/>
    <w:rsid w:val="6E6252EE"/>
    <w:rsid w:val="6E6733E4"/>
    <w:rsid w:val="6E75646A"/>
    <w:rsid w:val="6E94708B"/>
    <w:rsid w:val="6E9F6FDD"/>
    <w:rsid w:val="6EA71918"/>
    <w:rsid w:val="6EAD6C32"/>
    <w:rsid w:val="6ECB392F"/>
    <w:rsid w:val="6ED67B16"/>
    <w:rsid w:val="6F742218"/>
    <w:rsid w:val="6F7958AD"/>
    <w:rsid w:val="6F8E0454"/>
    <w:rsid w:val="6F9B1F55"/>
    <w:rsid w:val="6FBE6B4F"/>
    <w:rsid w:val="70037EA7"/>
    <w:rsid w:val="70197961"/>
    <w:rsid w:val="704C0204"/>
    <w:rsid w:val="704E2A69"/>
    <w:rsid w:val="708D3537"/>
    <w:rsid w:val="70D02392"/>
    <w:rsid w:val="70D25448"/>
    <w:rsid w:val="70DC21BD"/>
    <w:rsid w:val="711F2F44"/>
    <w:rsid w:val="713A4BCA"/>
    <w:rsid w:val="715C074A"/>
    <w:rsid w:val="71A0414B"/>
    <w:rsid w:val="71AF64FB"/>
    <w:rsid w:val="71B66E3D"/>
    <w:rsid w:val="71C7555A"/>
    <w:rsid w:val="71E74F23"/>
    <w:rsid w:val="71F31B1A"/>
    <w:rsid w:val="71F910B9"/>
    <w:rsid w:val="72253C9E"/>
    <w:rsid w:val="727F515C"/>
    <w:rsid w:val="72916C3D"/>
    <w:rsid w:val="729F6E28"/>
    <w:rsid w:val="72C963D7"/>
    <w:rsid w:val="73317BF9"/>
    <w:rsid w:val="73A51066"/>
    <w:rsid w:val="73B2572E"/>
    <w:rsid w:val="73B5767C"/>
    <w:rsid w:val="73CD24CB"/>
    <w:rsid w:val="73DE2B06"/>
    <w:rsid w:val="74055B35"/>
    <w:rsid w:val="74122757"/>
    <w:rsid w:val="7434249C"/>
    <w:rsid w:val="746876E9"/>
    <w:rsid w:val="7483384A"/>
    <w:rsid w:val="74895648"/>
    <w:rsid w:val="749C073D"/>
    <w:rsid w:val="74C04E12"/>
    <w:rsid w:val="74DC2283"/>
    <w:rsid w:val="750051D8"/>
    <w:rsid w:val="7546596B"/>
    <w:rsid w:val="754F6A1D"/>
    <w:rsid w:val="75700970"/>
    <w:rsid w:val="75722D56"/>
    <w:rsid w:val="75826260"/>
    <w:rsid w:val="75A07DA5"/>
    <w:rsid w:val="75D40748"/>
    <w:rsid w:val="75DC0B17"/>
    <w:rsid w:val="75E9513C"/>
    <w:rsid w:val="75F47E54"/>
    <w:rsid w:val="76092CEA"/>
    <w:rsid w:val="7693673A"/>
    <w:rsid w:val="76AA29C3"/>
    <w:rsid w:val="76E97A53"/>
    <w:rsid w:val="76EA0153"/>
    <w:rsid w:val="77092768"/>
    <w:rsid w:val="772C33D8"/>
    <w:rsid w:val="775845F6"/>
    <w:rsid w:val="776B4E89"/>
    <w:rsid w:val="777500AE"/>
    <w:rsid w:val="77A15C14"/>
    <w:rsid w:val="77A35C25"/>
    <w:rsid w:val="77B05FA6"/>
    <w:rsid w:val="77DA3008"/>
    <w:rsid w:val="77E67A2B"/>
    <w:rsid w:val="77F92FB3"/>
    <w:rsid w:val="783C6B96"/>
    <w:rsid w:val="784449F5"/>
    <w:rsid w:val="78505750"/>
    <w:rsid w:val="789B0816"/>
    <w:rsid w:val="78DB3420"/>
    <w:rsid w:val="78E5308A"/>
    <w:rsid w:val="78F85C68"/>
    <w:rsid w:val="79351A60"/>
    <w:rsid w:val="793E4C60"/>
    <w:rsid w:val="79644C28"/>
    <w:rsid w:val="79A902B2"/>
    <w:rsid w:val="79CC570C"/>
    <w:rsid w:val="79D31BA3"/>
    <w:rsid w:val="79E74E9F"/>
    <w:rsid w:val="7A0D74F1"/>
    <w:rsid w:val="7A271311"/>
    <w:rsid w:val="7A2A1FCC"/>
    <w:rsid w:val="7A3D3698"/>
    <w:rsid w:val="7A603AC5"/>
    <w:rsid w:val="7A9058D3"/>
    <w:rsid w:val="7A9425AD"/>
    <w:rsid w:val="7AAC0AB8"/>
    <w:rsid w:val="7AD6217D"/>
    <w:rsid w:val="7AE22F2E"/>
    <w:rsid w:val="7AEA5A84"/>
    <w:rsid w:val="7B012139"/>
    <w:rsid w:val="7B023201"/>
    <w:rsid w:val="7B0801A0"/>
    <w:rsid w:val="7B09415C"/>
    <w:rsid w:val="7B29556A"/>
    <w:rsid w:val="7B7610C6"/>
    <w:rsid w:val="7B841A35"/>
    <w:rsid w:val="7BBD51BD"/>
    <w:rsid w:val="7BD571AE"/>
    <w:rsid w:val="7C380C3D"/>
    <w:rsid w:val="7C4D1424"/>
    <w:rsid w:val="7C5D3F46"/>
    <w:rsid w:val="7C7C39A0"/>
    <w:rsid w:val="7CA3413D"/>
    <w:rsid w:val="7CBB7EA9"/>
    <w:rsid w:val="7CFB07D3"/>
    <w:rsid w:val="7D514328"/>
    <w:rsid w:val="7D60373C"/>
    <w:rsid w:val="7D730529"/>
    <w:rsid w:val="7D79524D"/>
    <w:rsid w:val="7D8F513E"/>
    <w:rsid w:val="7D95414D"/>
    <w:rsid w:val="7DBC1313"/>
    <w:rsid w:val="7DC26844"/>
    <w:rsid w:val="7DD33A81"/>
    <w:rsid w:val="7DE36933"/>
    <w:rsid w:val="7E0E7B3A"/>
    <w:rsid w:val="7E1C5F55"/>
    <w:rsid w:val="7E1E0E39"/>
    <w:rsid w:val="7E306838"/>
    <w:rsid w:val="7E396B79"/>
    <w:rsid w:val="7E5468B5"/>
    <w:rsid w:val="7E580E65"/>
    <w:rsid w:val="7E7C2199"/>
    <w:rsid w:val="7E81225C"/>
    <w:rsid w:val="7E913D70"/>
    <w:rsid w:val="7E92171B"/>
    <w:rsid w:val="7E9366CB"/>
    <w:rsid w:val="7EA839BB"/>
    <w:rsid w:val="7F393237"/>
    <w:rsid w:val="7F616534"/>
    <w:rsid w:val="7F721ECE"/>
    <w:rsid w:val="7FAE4E50"/>
    <w:rsid w:val="7FC629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43"/>
    <w:qFormat/>
    <w:uiPriority w:val="99"/>
    <w:pPr>
      <w:keepNext/>
      <w:jc w:val="center"/>
      <w:outlineLvl w:val="0"/>
    </w:pPr>
    <w:rPr>
      <w:rFonts w:ascii="楷体_GB2312" w:eastAsia="楷体_GB2312"/>
      <w:sz w:val="28"/>
      <w:szCs w:val="28"/>
    </w:rPr>
  </w:style>
  <w:style w:type="paragraph" w:styleId="6">
    <w:name w:val="heading 2"/>
    <w:basedOn w:val="1"/>
    <w:next w:val="1"/>
    <w:qFormat/>
    <w:locked/>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44"/>
    <w:qFormat/>
    <w:uiPriority w:val="99"/>
    <w:pPr>
      <w:keepNext/>
      <w:keepLines/>
      <w:spacing w:before="260" w:after="260" w:line="416" w:lineRule="auto"/>
      <w:outlineLvl w:val="2"/>
    </w:pPr>
    <w:rPr>
      <w:b/>
      <w:bCs/>
      <w:sz w:val="32"/>
      <w:szCs w:val="32"/>
    </w:rPr>
  </w:style>
  <w:style w:type="paragraph" w:styleId="8">
    <w:name w:val="heading 4"/>
    <w:basedOn w:val="1"/>
    <w:next w:val="1"/>
    <w:qFormat/>
    <w:locked/>
    <w:uiPriority w:val="99"/>
    <w:pPr>
      <w:keepNext/>
      <w:keepLines/>
      <w:spacing w:before="280" w:after="290" w:line="374" w:lineRule="auto"/>
      <w:outlineLvl w:val="3"/>
    </w:pPr>
    <w:rPr>
      <w:rFonts w:ascii="Arial" w:hAnsi="Arial" w:eastAsia="黑体" w:cs="Arial"/>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7"/>
    <w:qFormat/>
    <w:uiPriority w:val="99"/>
    <w:pPr>
      <w:ind w:firstLine="420" w:firstLineChars="200"/>
    </w:pPr>
  </w:style>
  <w:style w:type="paragraph" w:styleId="3">
    <w:name w:val="Body Text Indent"/>
    <w:basedOn w:val="1"/>
    <w:next w:val="4"/>
    <w:link w:val="46"/>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9">
    <w:name w:val="Normal Indent"/>
    <w:basedOn w:val="1"/>
    <w:qFormat/>
    <w:uiPriority w:val="99"/>
    <w:pPr>
      <w:ind w:firstLine="420"/>
    </w:pPr>
  </w:style>
  <w:style w:type="paragraph" w:styleId="10">
    <w:name w:val="annotation text"/>
    <w:basedOn w:val="1"/>
    <w:link w:val="70"/>
    <w:semiHidden/>
    <w:unhideWhenUsed/>
    <w:qFormat/>
    <w:uiPriority w:val="99"/>
    <w:pPr>
      <w:jc w:val="left"/>
    </w:pPr>
  </w:style>
  <w:style w:type="paragraph" w:styleId="11">
    <w:name w:val="Body Text"/>
    <w:basedOn w:val="1"/>
    <w:next w:val="1"/>
    <w:link w:val="45"/>
    <w:qFormat/>
    <w:uiPriority w:val="99"/>
    <w:pPr>
      <w:spacing w:after="120"/>
    </w:pPr>
  </w:style>
  <w:style w:type="paragraph" w:styleId="12">
    <w:name w:val="Block Text"/>
    <w:basedOn w:val="1"/>
    <w:qFormat/>
    <w:uiPriority w:val="99"/>
    <w:pPr>
      <w:spacing w:after="120"/>
      <w:ind w:left="1440" w:leftChars="700" w:right="1440" w:rightChars="700"/>
      <w:jc w:val="left"/>
    </w:pPr>
  </w:style>
  <w:style w:type="paragraph" w:styleId="13">
    <w:name w:val="index 4"/>
    <w:basedOn w:val="1"/>
    <w:next w:val="1"/>
    <w:qFormat/>
    <w:uiPriority w:val="99"/>
    <w:pPr>
      <w:ind w:left="600" w:leftChars="600"/>
    </w:pPr>
  </w:style>
  <w:style w:type="paragraph" w:styleId="14">
    <w:name w:val="Plain Text"/>
    <w:basedOn w:val="1"/>
    <w:link w:val="48"/>
    <w:qFormat/>
    <w:uiPriority w:val="99"/>
    <w:rPr>
      <w:rFonts w:ascii="宋体" w:hAnsi="Courier New" w:cs="Courier New"/>
      <w:szCs w:val="21"/>
    </w:rPr>
  </w:style>
  <w:style w:type="paragraph" w:styleId="15">
    <w:name w:val="Date"/>
    <w:basedOn w:val="1"/>
    <w:next w:val="1"/>
    <w:link w:val="49"/>
    <w:qFormat/>
    <w:uiPriority w:val="99"/>
    <w:rPr>
      <w:sz w:val="24"/>
      <w:szCs w:val="24"/>
    </w:rPr>
  </w:style>
  <w:style w:type="paragraph" w:styleId="16">
    <w:name w:val="Balloon Text"/>
    <w:basedOn w:val="1"/>
    <w:link w:val="50"/>
    <w:semiHidden/>
    <w:qFormat/>
    <w:uiPriority w:val="99"/>
    <w:rPr>
      <w:sz w:val="18"/>
      <w:szCs w:val="18"/>
    </w:rPr>
  </w:style>
  <w:style w:type="paragraph" w:styleId="17">
    <w:name w:val="footer"/>
    <w:basedOn w:val="1"/>
    <w:link w:val="51"/>
    <w:qFormat/>
    <w:uiPriority w:val="99"/>
    <w:pPr>
      <w:tabs>
        <w:tab w:val="center" w:pos="4153"/>
        <w:tab w:val="right" w:pos="8306"/>
      </w:tabs>
      <w:snapToGrid w:val="0"/>
      <w:jc w:val="left"/>
    </w:pPr>
    <w:rPr>
      <w:sz w:val="18"/>
      <w:szCs w:val="18"/>
    </w:rPr>
  </w:style>
  <w:style w:type="paragraph" w:styleId="18">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pPr>
      <w:spacing w:before="120" w:after="120"/>
      <w:jc w:val="left"/>
    </w:pPr>
    <w:rPr>
      <w:b/>
      <w:bCs/>
      <w:caps/>
      <w:sz w:val="20"/>
      <w:szCs w:val="20"/>
    </w:rPr>
  </w:style>
  <w:style w:type="paragraph" w:styleId="2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1">
    <w:name w:val="Title"/>
    <w:basedOn w:val="1"/>
    <w:qFormat/>
    <w:locked/>
    <w:uiPriority w:val="99"/>
    <w:pPr>
      <w:jc w:val="center"/>
      <w:outlineLvl w:val="0"/>
    </w:pPr>
    <w:rPr>
      <w:rFonts w:ascii="Arial" w:hAnsi="Arial"/>
      <w:b/>
      <w:sz w:val="32"/>
    </w:rPr>
  </w:style>
  <w:style w:type="paragraph" w:styleId="22">
    <w:name w:val="annotation subject"/>
    <w:basedOn w:val="10"/>
    <w:next w:val="10"/>
    <w:link w:val="71"/>
    <w:semiHidden/>
    <w:unhideWhenUsed/>
    <w:qFormat/>
    <w:uiPriority w:val="99"/>
    <w:rPr>
      <w:b/>
      <w:bCs/>
    </w:rPr>
  </w:style>
  <w:style w:type="table" w:styleId="24">
    <w:name w:val="Table Grid"/>
    <w:basedOn w:val="2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character" w:styleId="26">
    <w:name w:val="Strong"/>
    <w:basedOn w:val="25"/>
    <w:qFormat/>
    <w:locked/>
    <w:uiPriority w:val="0"/>
    <w:rPr>
      <w:b/>
    </w:rPr>
  </w:style>
  <w:style w:type="character" w:styleId="27">
    <w:name w:val="page number"/>
    <w:basedOn w:val="25"/>
    <w:qFormat/>
    <w:uiPriority w:val="99"/>
    <w:rPr>
      <w:rFonts w:cs="Times New Roman"/>
    </w:rPr>
  </w:style>
  <w:style w:type="character" w:styleId="28">
    <w:name w:val="FollowedHyperlink"/>
    <w:basedOn w:val="25"/>
    <w:semiHidden/>
    <w:unhideWhenUsed/>
    <w:qFormat/>
    <w:uiPriority w:val="99"/>
    <w:rPr>
      <w:color w:val="800080"/>
      <w:u w:val="none"/>
    </w:rPr>
  </w:style>
  <w:style w:type="character" w:styleId="29">
    <w:name w:val="HTML Definition"/>
    <w:basedOn w:val="25"/>
    <w:semiHidden/>
    <w:unhideWhenUsed/>
    <w:qFormat/>
    <w:uiPriority w:val="99"/>
  </w:style>
  <w:style w:type="character" w:styleId="30">
    <w:name w:val="HTML Typewriter"/>
    <w:basedOn w:val="25"/>
    <w:semiHidden/>
    <w:unhideWhenUsed/>
    <w:qFormat/>
    <w:uiPriority w:val="99"/>
    <w:rPr>
      <w:rFonts w:ascii="monospace" w:hAnsi="monospace" w:eastAsia="monospace" w:cs="monospace"/>
      <w:sz w:val="20"/>
    </w:rPr>
  </w:style>
  <w:style w:type="character" w:styleId="31">
    <w:name w:val="HTML Acronym"/>
    <w:basedOn w:val="25"/>
    <w:semiHidden/>
    <w:unhideWhenUsed/>
    <w:qFormat/>
    <w:uiPriority w:val="99"/>
  </w:style>
  <w:style w:type="character" w:styleId="32">
    <w:name w:val="HTML Variable"/>
    <w:basedOn w:val="25"/>
    <w:semiHidden/>
    <w:unhideWhenUsed/>
    <w:qFormat/>
    <w:uiPriority w:val="99"/>
  </w:style>
  <w:style w:type="character" w:styleId="33">
    <w:name w:val="Hyperlink"/>
    <w:basedOn w:val="25"/>
    <w:qFormat/>
    <w:uiPriority w:val="99"/>
    <w:rPr>
      <w:rFonts w:cs="Times New Roman"/>
      <w:color w:val="0000FF"/>
      <w:u w:val="single"/>
    </w:rPr>
  </w:style>
  <w:style w:type="character" w:styleId="34">
    <w:name w:val="HTML Code"/>
    <w:basedOn w:val="25"/>
    <w:semiHidden/>
    <w:unhideWhenUsed/>
    <w:qFormat/>
    <w:uiPriority w:val="99"/>
    <w:rPr>
      <w:rFonts w:hint="default" w:ascii="monospace" w:hAnsi="monospace" w:eastAsia="monospace" w:cs="monospace"/>
      <w:sz w:val="20"/>
    </w:rPr>
  </w:style>
  <w:style w:type="character" w:styleId="35">
    <w:name w:val="annotation reference"/>
    <w:basedOn w:val="25"/>
    <w:semiHidden/>
    <w:unhideWhenUsed/>
    <w:qFormat/>
    <w:uiPriority w:val="99"/>
    <w:rPr>
      <w:sz w:val="21"/>
      <w:szCs w:val="21"/>
    </w:rPr>
  </w:style>
  <w:style w:type="character" w:styleId="36">
    <w:name w:val="HTML Cite"/>
    <w:basedOn w:val="25"/>
    <w:semiHidden/>
    <w:unhideWhenUsed/>
    <w:qFormat/>
    <w:uiPriority w:val="99"/>
  </w:style>
  <w:style w:type="character" w:styleId="37">
    <w:name w:val="HTML Keyboard"/>
    <w:basedOn w:val="25"/>
    <w:semiHidden/>
    <w:unhideWhenUsed/>
    <w:qFormat/>
    <w:uiPriority w:val="99"/>
    <w:rPr>
      <w:rFonts w:hint="default" w:ascii="monospace" w:hAnsi="monospace" w:eastAsia="monospace" w:cs="monospace"/>
      <w:sz w:val="20"/>
    </w:rPr>
  </w:style>
  <w:style w:type="character" w:styleId="38">
    <w:name w:val="HTML Sample"/>
    <w:basedOn w:val="25"/>
    <w:semiHidden/>
    <w:unhideWhenUsed/>
    <w:qFormat/>
    <w:uiPriority w:val="99"/>
    <w:rPr>
      <w:rFonts w:hint="default" w:ascii="monospace" w:hAnsi="monospace" w:eastAsia="monospace" w:cs="monospace"/>
    </w:rPr>
  </w:style>
  <w:style w:type="paragraph" w:customStyle="1" w:styleId="39">
    <w:name w:val="Default"/>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0">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1">
    <w:name w:val="样式 首行缩进:  2 字符"/>
    <w:basedOn w:val="1"/>
    <w:qFormat/>
    <w:uiPriority w:val="0"/>
    <w:pPr>
      <w:spacing w:line="360" w:lineRule="auto"/>
      <w:ind w:firstLine="560" w:firstLineChars="200"/>
    </w:pPr>
    <w:rPr>
      <w:rFonts w:ascii="宋体" w:hAnsi="宋体" w:eastAsia="仿宋_GB2312" w:cs="宋体"/>
      <w:sz w:val="24"/>
      <w:szCs w:val="20"/>
    </w:rPr>
  </w:style>
  <w:style w:type="paragraph" w:customStyle="1" w:styleId="42">
    <w:name w:val="正文（缩进）"/>
    <w:basedOn w:val="1"/>
    <w:qFormat/>
    <w:uiPriority w:val="99"/>
    <w:pPr>
      <w:spacing w:before="156" w:after="156"/>
      <w:ind w:firstLine="480" w:firstLineChars="200"/>
    </w:pPr>
    <w:rPr>
      <w:rFonts w:ascii="Times New Roman" w:hAnsi="Times New Roman"/>
      <w:szCs w:val="21"/>
    </w:rPr>
  </w:style>
  <w:style w:type="character" w:customStyle="1" w:styleId="43">
    <w:name w:val="标题 1 字符"/>
    <w:basedOn w:val="25"/>
    <w:link w:val="5"/>
    <w:qFormat/>
    <w:locked/>
    <w:uiPriority w:val="99"/>
    <w:rPr>
      <w:rFonts w:ascii="楷体_GB2312" w:hAnsi="Calibri" w:eastAsia="楷体_GB2312" w:cs="Times New Roman"/>
      <w:sz w:val="28"/>
      <w:szCs w:val="28"/>
    </w:rPr>
  </w:style>
  <w:style w:type="character" w:customStyle="1" w:styleId="44">
    <w:name w:val="标题 3 字符"/>
    <w:basedOn w:val="25"/>
    <w:link w:val="7"/>
    <w:semiHidden/>
    <w:qFormat/>
    <w:locked/>
    <w:uiPriority w:val="99"/>
    <w:rPr>
      <w:rFonts w:cs="Times New Roman"/>
      <w:b/>
      <w:bCs/>
      <w:sz w:val="32"/>
      <w:szCs w:val="32"/>
    </w:rPr>
  </w:style>
  <w:style w:type="character" w:customStyle="1" w:styleId="45">
    <w:name w:val="正文文本 字符"/>
    <w:basedOn w:val="25"/>
    <w:link w:val="11"/>
    <w:semiHidden/>
    <w:qFormat/>
    <w:uiPriority w:val="99"/>
    <w:rPr>
      <w:rFonts w:ascii="Calibri" w:hAnsi="Calibri"/>
    </w:rPr>
  </w:style>
  <w:style w:type="character" w:customStyle="1" w:styleId="46">
    <w:name w:val="正文文本缩进 字符"/>
    <w:basedOn w:val="25"/>
    <w:link w:val="3"/>
    <w:semiHidden/>
    <w:qFormat/>
    <w:uiPriority w:val="99"/>
    <w:rPr>
      <w:rFonts w:ascii="Calibri" w:hAnsi="Calibri"/>
    </w:rPr>
  </w:style>
  <w:style w:type="character" w:customStyle="1" w:styleId="47">
    <w:name w:val="正文文本首行缩进 2 字符"/>
    <w:basedOn w:val="46"/>
    <w:link w:val="2"/>
    <w:semiHidden/>
    <w:qFormat/>
    <w:uiPriority w:val="99"/>
    <w:rPr>
      <w:rFonts w:ascii="Calibri" w:hAnsi="Calibri"/>
    </w:rPr>
  </w:style>
  <w:style w:type="character" w:customStyle="1" w:styleId="48">
    <w:name w:val="纯文本 字符"/>
    <w:basedOn w:val="25"/>
    <w:link w:val="14"/>
    <w:qFormat/>
    <w:locked/>
    <w:uiPriority w:val="99"/>
    <w:rPr>
      <w:rFonts w:ascii="宋体" w:hAnsi="Courier New" w:eastAsia="宋体" w:cs="Courier New"/>
      <w:sz w:val="21"/>
      <w:szCs w:val="21"/>
    </w:rPr>
  </w:style>
  <w:style w:type="character" w:customStyle="1" w:styleId="49">
    <w:name w:val="日期 字符"/>
    <w:basedOn w:val="25"/>
    <w:link w:val="15"/>
    <w:qFormat/>
    <w:locked/>
    <w:uiPriority w:val="99"/>
    <w:rPr>
      <w:rFonts w:ascii="Calibri" w:hAnsi="Calibri" w:eastAsia="宋体" w:cs="Times New Roman"/>
      <w:sz w:val="24"/>
      <w:szCs w:val="24"/>
    </w:rPr>
  </w:style>
  <w:style w:type="character" w:customStyle="1" w:styleId="50">
    <w:name w:val="批注框文本 字符"/>
    <w:basedOn w:val="25"/>
    <w:link w:val="16"/>
    <w:semiHidden/>
    <w:qFormat/>
    <w:locked/>
    <w:uiPriority w:val="99"/>
    <w:rPr>
      <w:rFonts w:cs="Times New Roman"/>
      <w:sz w:val="18"/>
      <w:szCs w:val="18"/>
    </w:rPr>
  </w:style>
  <w:style w:type="character" w:customStyle="1" w:styleId="51">
    <w:name w:val="页脚 字符"/>
    <w:basedOn w:val="25"/>
    <w:link w:val="17"/>
    <w:qFormat/>
    <w:locked/>
    <w:uiPriority w:val="99"/>
    <w:rPr>
      <w:rFonts w:cs="Times New Roman"/>
      <w:sz w:val="18"/>
      <w:szCs w:val="18"/>
    </w:rPr>
  </w:style>
  <w:style w:type="character" w:customStyle="1" w:styleId="52">
    <w:name w:val="页眉 字符"/>
    <w:basedOn w:val="25"/>
    <w:link w:val="18"/>
    <w:qFormat/>
    <w:locked/>
    <w:uiPriority w:val="99"/>
    <w:rPr>
      <w:rFonts w:cs="Times New Roman"/>
      <w:sz w:val="18"/>
      <w:szCs w:val="18"/>
    </w:rPr>
  </w:style>
  <w:style w:type="paragraph" w:customStyle="1" w:styleId="53">
    <w:name w:val="一级目录"/>
    <w:next w:val="1"/>
    <w:qFormat/>
    <w:uiPriority w:val="99"/>
    <w:pPr>
      <w:spacing w:afterLines="100"/>
      <w:jc w:val="center"/>
      <w:outlineLvl w:val="0"/>
    </w:pPr>
    <w:rPr>
      <w:rFonts w:ascii="黑体" w:hAnsi="Calibri" w:eastAsia="黑体" w:cs="Times New Roman"/>
      <w:b/>
      <w:kern w:val="2"/>
      <w:sz w:val="44"/>
      <w:szCs w:val="44"/>
      <w:lang w:val="en-US" w:eastAsia="zh-CN" w:bidi="ar-SA"/>
    </w:rPr>
  </w:style>
  <w:style w:type="paragraph" w:customStyle="1" w:styleId="54">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55">
    <w:name w:val="正文缩进2"/>
    <w:basedOn w:val="1"/>
    <w:qFormat/>
    <w:uiPriority w:val="99"/>
    <w:pPr>
      <w:spacing w:before="50"/>
      <w:ind w:left="200" w:firstLine="420" w:firstLineChars="200"/>
    </w:pPr>
    <w:rPr>
      <w:sz w:val="24"/>
      <w:szCs w:val="24"/>
    </w:rPr>
  </w:style>
  <w:style w:type="character" w:customStyle="1" w:styleId="56">
    <w:name w:val="NormalCharacter"/>
    <w:semiHidden/>
    <w:qFormat/>
    <w:uiPriority w:val="99"/>
    <w:rPr>
      <w:rFonts w:ascii="宋体" w:hAnsi="宋体" w:eastAsia="宋体"/>
      <w:sz w:val="22"/>
      <w:lang w:val="zh-CN" w:eastAsia="zh-CN"/>
    </w:rPr>
  </w:style>
  <w:style w:type="paragraph" w:customStyle="1" w:styleId="57">
    <w:name w:val="正文缩进2格"/>
    <w:basedOn w:val="1"/>
    <w:qFormat/>
    <w:uiPriority w:val="99"/>
    <w:pPr>
      <w:spacing w:line="600" w:lineRule="exact"/>
      <w:ind w:firstLine="639" w:firstLineChars="206"/>
    </w:pPr>
    <w:rPr>
      <w:rFonts w:ascii="仿宋_GB2312" w:hAnsi="宋体" w:eastAsia="仿宋_GB2312"/>
      <w:kern w:val="0"/>
      <w:sz w:val="31"/>
      <w:szCs w:val="28"/>
    </w:rPr>
  </w:style>
  <w:style w:type="paragraph" w:styleId="58">
    <w:name w:val="List Paragraph"/>
    <w:basedOn w:val="1"/>
    <w:qFormat/>
    <w:uiPriority w:val="99"/>
    <w:pPr>
      <w:ind w:firstLine="420" w:firstLineChars="200"/>
    </w:pPr>
  </w:style>
  <w:style w:type="paragraph" w:customStyle="1" w:styleId="59">
    <w:name w:val="Table Paragraph"/>
    <w:basedOn w:val="1"/>
    <w:qFormat/>
    <w:uiPriority w:val="99"/>
    <w:pPr>
      <w:autoSpaceDE w:val="0"/>
      <w:autoSpaceDN w:val="0"/>
      <w:jc w:val="left"/>
    </w:pPr>
    <w:rPr>
      <w:rFonts w:ascii="宋体" w:hAnsi="宋体" w:cs="宋体"/>
      <w:kern w:val="0"/>
      <w:sz w:val="22"/>
      <w:lang w:val="zh-CN"/>
    </w:rPr>
  </w:style>
  <w:style w:type="paragraph" w:customStyle="1" w:styleId="60">
    <w:name w:val="二级目录"/>
    <w:next w:val="1"/>
    <w:qFormat/>
    <w:uiPriority w:val="99"/>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61">
    <w:name w:val="flType"/>
    <w:basedOn w:val="1"/>
    <w:qFormat/>
    <w:uiPriority w:val="99"/>
    <w:pPr>
      <w:adjustRightInd w:val="0"/>
      <w:spacing w:after="284" w:line="113" w:lineRule="atLeast"/>
      <w:jc w:val="center"/>
      <w:textAlignment w:val="baseline"/>
    </w:pPr>
    <w:rPr>
      <w:kern w:val="0"/>
      <w:sz w:val="24"/>
      <w:szCs w:val="20"/>
    </w:rPr>
  </w:style>
  <w:style w:type="paragraph" w:customStyle="1" w:styleId="62">
    <w:name w:val="正文首行缩进2字符"/>
    <w:basedOn w:val="1"/>
    <w:qFormat/>
    <w:uiPriority w:val="99"/>
    <w:pPr>
      <w:spacing w:before="60" w:after="60" w:line="360" w:lineRule="auto"/>
      <w:ind w:firstLine="482"/>
      <w:jc w:val="left"/>
    </w:pPr>
    <w:rPr>
      <w:rFonts w:ascii="Times New Roman" w:hAnsi="Times New Roman"/>
      <w:iCs/>
      <w:kern w:val="0"/>
      <w:sz w:val="24"/>
    </w:rPr>
  </w:style>
  <w:style w:type="character" w:customStyle="1" w:styleId="63">
    <w:name w:val="UserStyle_2"/>
    <w:qFormat/>
    <w:uiPriority w:val="0"/>
  </w:style>
  <w:style w:type="paragraph" w:customStyle="1" w:styleId="64">
    <w:name w:val="首行缩进"/>
    <w:basedOn w:val="1"/>
    <w:qFormat/>
    <w:uiPriority w:val="0"/>
    <w:pPr>
      <w:spacing w:line="360" w:lineRule="auto"/>
      <w:ind w:firstLine="480" w:firstLineChars="200"/>
    </w:pPr>
  </w:style>
  <w:style w:type="character" w:customStyle="1" w:styleId="65">
    <w:name w:val="first-child"/>
    <w:basedOn w:val="25"/>
    <w:qFormat/>
    <w:uiPriority w:val="0"/>
  </w:style>
  <w:style w:type="character" w:customStyle="1" w:styleId="66">
    <w:name w:val="hover3"/>
    <w:basedOn w:val="25"/>
    <w:qFormat/>
    <w:uiPriority w:val="0"/>
    <w:rPr>
      <w:color w:val="FFFFFF"/>
    </w:rPr>
  </w:style>
  <w:style w:type="character" w:customStyle="1" w:styleId="67">
    <w:name w:val="hover4"/>
    <w:basedOn w:val="25"/>
    <w:qFormat/>
    <w:uiPriority w:val="0"/>
    <w:rPr>
      <w:color w:val="5FB878"/>
    </w:rPr>
  </w:style>
  <w:style w:type="character" w:customStyle="1" w:styleId="68">
    <w:name w:val="hover5"/>
    <w:basedOn w:val="25"/>
    <w:qFormat/>
    <w:uiPriority w:val="0"/>
    <w:rPr>
      <w:color w:val="5FB878"/>
    </w:rPr>
  </w:style>
  <w:style w:type="character" w:customStyle="1" w:styleId="69">
    <w:name w:val="layui-this"/>
    <w:basedOn w:val="25"/>
    <w:qFormat/>
    <w:uiPriority w:val="0"/>
    <w:rPr>
      <w:bdr w:val="single" w:color="EEEEEE" w:sz="4" w:space="0"/>
      <w:shd w:val="clear" w:color="auto" w:fill="FFFFFF"/>
    </w:rPr>
  </w:style>
  <w:style w:type="character" w:customStyle="1" w:styleId="70">
    <w:name w:val="批注文字 字符"/>
    <w:basedOn w:val="25"/>
    <w:link w:val="10"/>
    <w:semiHidden/>
    <w:qFormat/>
    <w:uiPriority w:val="99"/>
    <w:rPr>
      <w:rFonts w:ascii="Calibri" w:hAnsi="Calibri"/>
      <w:kern w:val="2"/>
      <w:sz w:val="21"/>
      <w:szCs w:val="22"/>
    </w:rPr>
  </w:style>
  <w:style w:type="character" w:customStyle="1" w:styleId="71">
    <w:name w:val="批注主题 字符"/>
    <w:basedOn w:val="70"/>
    <w:link w:val="22"/>
    <w:semiHidden/>
    <w:qFormat/>
    <w:uiPriority w:val="99"/>
    <w:rPr>
      <w:rFonts w:ascii="Calibri" w:hAnsi="Calibri"/>
      <w:b/>
      <w:bCs/>
      <w:kern w:val="2"/>
      <w:sz w:val="21"/>
      <w:szCs w:val="22"/>
    </w:rPr>
  </w:style>
  <w:style w:type="paragraph" w:customStyle="1" w:styleId="72">
    <w:name w:val="修订1"/>
    <w:hidden/>
    <w:semiHidden/>
    <w:qFormat/>
    <w:uiPriority w:val="99"/>
    <w:rPr>
      <w:rFonts w:ascii="Calibri" w:hAnsi="Calibri" w:eastAsia="宋体" w:cs="Times New Roman"/>
      <w:kern w:val="2"/>
      <w:sz w:val="21"/>
      <w:szCs w:val="22"/>
      <w:lang w:val="en-US" w:eastAsia="zh-CN" w:bidi="ar-SA"/>
    </w:rPr>
  </w:style>
  <w:style w:type="character" w:customStyle="1" w:styleId="73">
    <w:name w:val="UserStyle_1"/>
    <w:qFormat/>
    <w:uiPriority w:val="0"/>
  </w:style>
  <w:style w:type="paragraph" w:customStyle="1" w:styleId="74">
    <w:name w:val="标题2"/>
    <w:basedOn w:val="5"/>
    <w:qFormat/>
    <w:uiPriority w:val="0"/>
    <w:rPr>
      <w:color w:val="000000"/>
      <w:sz w:val="32"/>
    </w:rPr>
  </w:style>
  <w:style w:type="character" w:customStyle="1" w:styleId="75">
    <w:name w:val="font31"/>
    <w:basedOn w:val="25"/>
    <w:qFormat/>
    <w:uiPriority w:val="0"/>
    <w:rPr>
      <w:rFonts w:hint="eastAsia" w:ascii="Arial Unicode MS" w:hAnsi="Arial Unicode MS" w:eastAsia="Arial Unicode MS" w:cs="Arial Unicode MS"/>
      <w:b/>
      <w:color w:val="000000"/>
      <w:sz w:val="24"/>
      <w:szCs w:val="24"/>
      <w:u w:val="none"/>
    </w:rPr>
  </w:style>
  <w:style w:type="character" w:customStyle="1" w:styleId="76">
    <w:name w:val="font11"/>
    <w:basedOn w:val="25"/>
    <w:qFormat/>
    <w:uiPriority w:val="0"/>
    <w:rPr>
      <w:rFonts w:hint="eastAsia" w:ascii="Arial Unicode MS" w:hAnsi="Arial Unicode MS" w:eastAsia="Arial Unicode MS" w:cs="Arial Unicode MS"/>
      <w:b/>
      <w:color w:val="000000"/>
      <w:sz w:val="24"/>
      <w:szCs w:val="24"/>
      <w:u w:val="single"/>
    </w:rPr>
  </w:style>
  <w:style w:type="paragraph" w:customStyle="1" w:styleId="77">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78">
    <w:name w:val="Address"/>
    <w:basedOn w:val="1"/>
    <w:next w:val="1"/>
    <w:qFormat/>
    <w:uiPriority w:val="0"/>
    <w:pPr>
      <w:autoSpaceDE w:val="0"/>
      <w:autoSpaceDN w:val="0"/>
      <w:adjustRightInd w:val="0"/>
      <w:jc w:val="left"/>
    </w:pPr>
    <w:rPr>
      <w:i/>
      <w:kern w:val="0"/>
      <w:sz w:val="24"/>
    </w:rPr>
  </w:style>
  <w:style w:type="character" w:customStyle="1" w:styleId="79">
    <w:name w:val="Variable"/>
    <w:qFormat/>
    <w:uiPriority w:val="0"/>
    <w:rPr>
      <w:i/>
    </w:rPr>
  </w:style>
  <w:style w:type="character" w:customStyle="1" w:styleId="80">
    <w:name w:val="font41"/>
    <w:basedOn w:val="25"/>
    <w:qFormat/>
    <w:uiPriority w:val="0"/>
    <w:rPr>
      <w:rFonts w:ascii="Microsoft YaHei UI" w:hAnsi="Microsoft YaHei UI" w:eastAsia="Microsoft YaHei UI" w:cs="Microsoft YaHei UI"/>
      <w:color w:val="000000"/>
      <w:sz w:val="21"/>
      <w:szCs w:val="21"/>
      <w:u w:val="none"/>
    </w:rPr>
  </w:style>
  <w:style w:type="character" w:customStyle="1" w:styleId="81">
    <w:name w:val="font21"/>
    <w:basedOn w:val="25"/>
    <w:qFormat/>
    <w:uiPriority w:val="0"/>
    <w:rPr>
      <w:rFonts w:hint="default" w:ascii="方正仿宋_GBK" w:hAnsi="方正仿宋_GBK" w:eastAsia="方正仿宋_GBK" w:cs="方正仿宋_GBK"/>
      <w:color w:val="000000"/>
      <w:sz w:val="21"/>
      <w:szCs w:val="21"/>
      <w:u w:val="none"/>
    </w:rPr>
  </w:style>
  <w:style w:type="paragraph" w:customStyle="1" w:styleId="82">
    <w:name w:val="正文2"/>
    <w:basedOn w:val="1"/>
    <w:qFormat/>
    <w:uiPriority w:val="0"/>
    <w:pPr>
      <w:adjustRightInd w:val="0"/>
      <w:snapToGrid w:val="0"/>
      <w:spacing w:line="360" w:lineRule="auto"/>
      <w:ind w:firstLine="480" w:firstLineChars="200"/>
    </w:pPr>
    <w:rPr>
      <w:rFonts w:ascii="华文中宋" w:hAnsi="华文中宋" w:eastAsia="华文中宋"/>
      <w:sz w:val="24"/>
      <w:szCs w:val="21"/>
    </w:rPr>
  </w:style>
  <w:style w:type="paragraph" w:customStyle="1" w:styleId="83">
    <w:name w:val="正"/>
    <w:basedOn w:val="1"/>
    <w:qFormat/>
    <w:uiPriority w:val="0"/>
    <w:pPr>
      <w:spacing w:line="360" w:lineRule="auto"/>
      <w:ind w:left="360" w:hanging="360" w:hangingChars="15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46</Pages>
  <Words>19398</Words>
  <Characters>21400</Characters>
  <Lines>155</Lines>
  <Paragraphs>43</Paragraphs>
  <TotalTime>42</TotalTime>
  <ScaleCrop>false</ScaleCrop>
  <LinksUpToDate>false</LinksUpToDate>
  <CharactersWithSpaces>22553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2023-01-31T06:05:00Z</dcterms:created>
  <dc:creator>USER-</dc:creator>
  <cp:lastModifiedBy>W</cp:lastModifiedBy>
  <cp:lastPrinted>2024-12-06T04:18:00Z</cp:lastPrinted>
  <dcterms:modified xsi:type="dcterms:W3CDTF">2025-01-02T08:05:37Z</dcterms:modified>
  <dc:title> </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BC630E27EB8E4DC2B5E8BBEF1AB545F6_13</vt:lpwstr>
  </property>
  <property fmtid="{D5CDD505-2E9C-101B-9397-08002B2CF9AE}" pid="4" name="KSOTemplateDocerSaveRecord">
    <vt:lpwstr>eyJoZGlkIjoiNzUyODNiMzM3Nzk0OTM3NTVlMzBmMjI3N2VlMjk2ZDkiLCJ1c2VySWQiOiI0ODQ3Njg4NTQifQ==</vt:lpwstr>
  </property>
</Properties>
</file>