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9F665">
      <w:pPr>
        <w:keepNext w:val="0"/>
        <w:keepLines w:val="0"/>
        <w:pageBreakBefore w:val="0"/>
        <w:widowControl w:val="0"/>
        <w:tabs>
          <w:tab w:val="left" w:pos="7050"/>
        </w:tabs>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宋体"/>
          <w:b/>
          <w:spacing w:val="20"/>
          <w:sz w:val="52"/>
          <w:szCs w:val="52"/>
          <w:highlight w:val="none"/>
        </w:rPr>
      </w:pPr>
      <w:r>
        <w:rPr>
          <w:rFonts w:hint="eastAsia" w:ascii="宋体" w:hAnsi="宋体" w:cs="宋体"/>
          <w:b/>
          <w:spacing w:val="20"/>
          <w:sz w:val="52"/>
          <w:szCs w:val="52"/>
          <w:highlight w:val="none"/>
        </w:rPr>
        <w:t>如东洋口港经济开发区港务公司2025年年度五金采购项目</w:t>
      </w:r>
    </w:p>
    <w:p w14:paraId="1C439EA9">
      <w:pPr>
        <w:tabs>
          <w:tab w:val="left" w:pos="7050"/>
        </w:tabs>
        <w:spacing w:line="500" w:lineRule="exact"/>
        <w:ind w:firstLine="3091" w:firstLineChars="550"/>
        <w:rPr>
          <w:rFonts w:ascii="宋体" w:hAnsi="宋体" w:cs="宋体"/>
          <w:b/>
          <w:spacing w:val="20"/>
          <w:sz w:val="52"/>
          <w:szCs w:val="52"/>
          <w:highlight w:val="none"/>
        </w:rPr>
      </w:pPr>
      <w:r>
        <w:rPr>
          <w:rFonts w:hint="eastAsia" w:ascii="宋体" w:hAnsi="宋体" w:cs="宋体"/>
          <w:b/>
          <w:spacing w:val="20"/>
          <w:sz w:val="52"/>
          <w:szCs w:val="52"/>
          <w:highlight w:val="none"/>
        </w:rPr>
        <w:t xml:space="preserve">    </w:t>
      </w:r>
    </w:p>
    <w:p w14:paraId="18790B55">
      <w:pPr>
        <w:spacing w:line="1120" w:lineRule="exact"/>
        <w:jc w:val="center"/>
        <w:rPr>
          <w:rFonts w:ascii="宋体" w:hAnsi="宋体" w:cs="宋体"/>
          <w:b/>
          <w:sz w:val="52"/>
          <w:highlight w:val="none"/>
        </w:rPr>
      </w:pPr>
    </w:p>
    <w:p w14:paraId="63074AAD">
      <w:pPr>
        <w:spacing w:line="1120" w:lineRule="exact"/>
        <w:jc w:val="center"/>
        <w:rPr>
          <w:rFonts w:ascii="宋体" w:hAnsi="宋体" w:cs="宋体"/>
          <w:b/>
          <w:sz w:val="52"/>
          <w:highlight w:val="none"/>
        </w:rPr>
      </w:pPr>
      <w:r>
        <w:rPr>
          <w:rFonts w:hint="eastAsia" w:ascii="宋体" w:hAnsi="宋体" w:cs="宋体"/>
          <w:b/>
          <w:sz w:val="52"/>
          <w:highlight w:val="none"/>
        </w:rPr>
        <w:t xml:space="preserve">采  </w:t>
      </w:r>
    </w:p>
    <w:p w14:paraId="3DEBA38E">
      <w:pPr>
        <w:spacing w:line="1120" w:lineRule="exact"/>
        <w:jc w:val="center"/>
        <w:rPr>
          <w:rFonts w:ascii="宋体" w:hAnsi="宋体" w:cs="宋体"/>
          <w:b/>
          <w:sz w:val="52"/>
          <w:highlight w:val="none"/>
        </w:rPr>
      </w:pPr>
      <w:r>
        <w:rPr>
          <w:rFonts w:hint="eastAsia" w:ascii="宋体" w:hAnsi="宋体" w:cs="宋体"/>
          <w:b/>
          <w:sz w:val="52"/>
          <w:highlight w:val="none"/>
        </w:rPr>
        <w:t>购</w:t>
      </w:r>
    </w:p>
    <w:p w14:paraId="3DA3F8D8">
      <w:pPr>
        <w:spacing w:line="1120" w:lineRule="exact"/>
        <w:jc w:val="center"/>
        <w:rPr>
          <w:rFonts w:ascii="宋体" w:hAnsi="宋体" w:cs="宋体"/>
          <w:b/>
          <w:sz w:val="52"/>
          <w:highlight w:val="none"/>
        </w:rPr>
      </w:pPr>
      <w:r>
        <w:rPr>
          <w:rFonts w:hint="eastAsia" w:ascii="宋体" w:hAnsi="宋体" w:cs="宋体"/>
          <w:b/>
          <w:sz w:val="52"/>
          <w:highlight w:val="none"/>
        </w:rPr>
        <w:t>文</w:t>
      </w:r>
    </w:p>
    <w:p w14:paraId="016ADAC4">
      <w:pPr>
        <w:spacing w:line="1120" w:lineRule="exact"/>
        <w:jc w:val="center"/>
        <w:rPr>
          <w:rFonts w:ascii="宋体" w:hAnsi="宋体" w:cs="宋体"/>
          <w:b/>
          <w:sz w:val="52"/>
          <w:highlight w:val="none"/>
        </w:rPr>
      </w:pPr>
      <w:r>
        <w:rPr>
          <w:rFonts w:hint="eastAsia" w:ascii="宋体" w:hAnsi="宋体" w:cs="宋体"/>
          <w:b/>
          <w:sz w:val="52"/>
          <w:highlight w:val="none"/>
        </w:rPr>
        <w:t>件</w:t>
      </w:r>
    </w:p>
    <w:p w14:paraId="34E2C017">
      <w:pPr>
        <w:tabs>
          <w:tab w:val="left" w:pos="7050"/>
        </w:tabs>
        <w:spacing w:line="500" w:lineRule="exact"/>
        <w:ind w:firstLine="3587" w:firstLineChars="993"/>
        <w:rPr>
          <w:rFonts w:ascii="宋体" w:hAnsi="宋体" w:cs="宋体"/>
          <w:b/>
          <w:spacing w:val="20"/>
          <w:sz w:val="32"/>
          <w:szCs w:val="32"/>
          <w:highlight w:val="none"/>
        </w:rPr>
      </w:pPr>
    </w:p>
    <w:p w14:paraId="0C6B0DD2">
      <w:pPr>
        <w:tabs>
          <w:tab w:val="left" w:pos="7050"/>
        </w:tabs>
        <w:spacing w:line="500" w:lineRule="exact"/>
        <w:jc w:val="center"/>
        <w:rPr>
          <w:rFonts w:ascii="宋体" w:hAnsi="宋体" w:cs="宋体"/>
          <w:b/>
          <w:spacing w:val="20"/>
          <w:sz w:val="32"/>
          <w:szCs w:val="32"/>
          <w:highlight w:val="none"/>
        </w:rPr>
      </w:pPr>
    </w:p>
    <w:p w14:paraId="750AA1A8">
      <w:pPr>
        <w:tabs>
          <w:tab w:val="left" w:pos="7050"/>
        </w:tabs>
        <w:spacing w:line="500" w:lineRule="exact"/>
        <w:jc w:val="center"/>
        <w:rPr>
          <w:rFonts w:hint="eastAsia" w:ascii="宋体" w:hAnsi="宋体" w:eastAsia="宋体" w:cs="宋体"/>
          <w:b/>
          <w:spacing w:val="20"/>
          <w:sz w:val="32"/>
          <w:szCs w:val="32"/>
          <w:highlight w:val="none"/>
          <w:lang w:eastAsia="zh-CN"/>
        </w:rPr>
      </w:pPr>
      <w:r>
        <w:rPr>
          <w:rFonts w:hint="eastAsia" w:ascii="宋体" w:hAnsi="宋体" w:cs="宋体"/>
          <w:b/>
          <w:spacing w:val="20"/>
          <w:sz w:val="32"/>
          <w:szCs w:val="32"/>
          <w:highlight w:val="none"/>
        </w:rPr>
        <w:t>项目编号：</w:t>
      </w:r>
      <w:r>
        <w:rPr>
          <w:rFonts w:hint="eastAsia" w:ascii="宋体" w:hAnsi="宋体" w:cs="宋体"/>
          <w:b/>
          <w:spacing w:val="20"/>
          <w:sz w:val="32"/>
          <w:szCs w:val="32"/>
          <w:highlight w:val="none"/>
          <w:u w:val="single"/>
          <w:lang w:eastAsia="zh-CN"/>
        </w:rPr>
        <w:t>YKG2024HXB235</w:t>
      </w:r>
    </w:p>
    <w:p w14:paraId="27CD447D">
      <w:pPr>
        <w:tabs>
          <w:tab w:val="left" w:pos="7050"/>
        </w:tabs>
        <w:spacing w:line="500" w:lineRule="exact"/>
        <w:ind w:firstLine="2810" w:firstLineChars="500"/>
        <w:rPr>
          <w:rFonts w:ascii="宋体" w:hAnsi="宋体" w:cs="宋体"/>
          <w:b/>
          <w:spacing w:val="20"/>
          <w:sz w:val="52"/>
          <w:szCs w:val="52"/>
          <w:highlight w:val="none"/>
        </w:rPr>
      </w:pPr>
      <w:r>
        <w:rPr>
          <w:rFonts w:hint="eastAsia" w:ascii="宋体" w:hAnsi="宋体" w:cs="宋体"/>
          <w:b/>
          <w:spacing w:val="20"/>
          <w:sz w:val="52"/>
          <w:szCs w:val="52"/>
          <w:highlight w:val="none"/>
        </w:rPr>
        <w:t xml:space="preserve">    </w:t>
      </w:r>
    </w:p>
    <w:p w14:paraId="3A16696D">
      <w:pPr>
        <w:spacing w:line="560" w:lineRule="exact"/>
        <w:rPr>
          <w:rFonts w:hint="eastAsia" w:ascii="宋体" w:hAnsi="宋体" w:eastAsia="宋体" w:cs="宋体"/>
          <w:b/>
          <w:sz w:val="30"/>
          <w:szCs w:val="30"/>
          <w:highlight w:val="none"/>
          <w:u w:val="single"/>
          <w:lang w:eastAsia="zh-CN"/>
        </w:rPr>
      </w:pPr>
      <w:r>
        <w:rPr>
          <w:rFonts w:hint="eastAsia" w:ascii="宋体" w:hAnsi="宋体" w:cs="宋体"/>
          <w:b/>
          <w:sz w:val="30"/>
          <w:szCs w:val="30"/>
          <w:highlight w:val="none"/>
        </w:rPr>
        <w:t>采购项目名称：</w:t>
      </w:r>
      <w:r>
        <w:rPr>
          <w:rFonts w:hint="eastAsia" w:ascii="宋体" w:hAnsi="宋体" w:cs="宋体"/>
          <w:b/>
          <w:sz w:val="30"/>
          <w:szCs w:val="30"/>
          <w:highlight w:val="none"/>
          <w:u w:val="single"/>
        </w:rPr>
        <w:t xml:space="preserve"> </w:t>
      </w:r>
      <w:r>
        <w:rPr>
          <w:rFonts w:hint="eastAsia" w:ascii="宋体" w:hAnsi="宋体" w:cs="宋体"/>
          <w:b/>
          <w:sz w:val="30"/>
          <w:szCs w:val="30"/>
          <w:highlight w:val="none"/>
          <w:u w:val="single"/>
          <w:lang w:eastAsia="zh-CN"/>
        </w:rPr>
        <w:t>如东洋口港经济开发区港务公司2025年年度五金采购项目</w:t>
      </w:r>
    </w:p>
    <w:p w14:paraId="302019B5">
      <w:pPr>
        <w:tabs>
          <w:tab w:val="left" w:pos="7050"/>
        </w:tabs>
        <w:spacing w:line="500" w:lineRule="exact"/>
        <w:rPr>
          <w:rFonts w:ascii="宋体"/>
          <w:b/>
          <w:sz w:val="48"/>
          <w:szCs w:val="48"/>
          <w:highlight w:val="none"/>
        </w:rPr>
      </w:pPr>
      <w:r>
        <w:rPr>
          <w:rFonts w:hint="eastAsia" w:ascii="宋体" w:hAnsi="宋体"/>
          <w:b/>
          <w:sz w:val="30"/>
          <w:szCs w:val="30"/>
          <w:highlight w:val="none"/>
        </w:rPr>
        <w:t>采购单位名称：</w:t>
      </w:r>
      <w:r>
        <w:rPr>
          <w:rFonts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hint="eastAsia" w:ascii="宋体" w:hAnsi="宋体"/>
          <w:b/>
          <w:sz w:val="30"/>
          <w:szCs w:val="30"/>
          <w:highlight w:val="none"/>
          <w:u w:val="single"/>
          <w:lang w:eastAsia="zh-CN"/>
        </w:rPr>
        <w:t>江苏洋口港港务有限公司</w:t>
      </w:r>
      <w:r>
        <w:rPr>
          <w:rFonts w:ascii="宋体" w:hAnsi="宋体"/>
          <w:b/>
          <w:sz w:val="30"/>
          <w:szCs w:val="30"/>
          <w:highlight w:val="none"/>
          <w:u w:val="single"/>
        </w:rPr>
        <w:t xml:space="preserve">    </w:t>
      </w:r>
    </w:p>
    <w:p w14:paraId="4FB7E22E">
      <w:pPr>
        <w:tabs>
          <w:tab w:val="left" w:pos="7050"/>
        </w:tabs>
        <w:spacing w:line="560" w:lineRule="exact"/>
        <w:rPr>
          <w:rFonts w:ascii="宋体"/>
          <w:b/>
          <w:sz w:val="30"/>
          <w:szCs w:val="30"/>
          <w:highlight w:val="none"/>
        </w:rPr>
      </w:pPr>
      <w:r>
        <w:rPr>
          <w:rFonts w:hint="eastAsia" w:ascii="宋体" w:hAnsi="宋体"/>
          <w:b/>
          <w:sz w:val="30"/>
          <w:szCs w:val="30"/>
          <w:highlight w:val="none"/>
        </w:rPr>
        <w:t>采 购 方 式：</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hint="eastAsia" w:ascii="宋体" w:hAnsi="宋体"/>
          <w:b/>
          <w:sz w:val="30"/>
          <w:szCs w:val="30"/>
          <w:highlight w:val="none"/>
          <w:u w:val="single"/>
          <w:lang w:val="en-US" w:eastAsia="zh-CN"/>
        </w:rPr>
        <w:t>询价采购</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p>
    <w:p w14:paraId="4B4A0F8B">
      <w:pPr>
        <w:tabs>
          <w:tab w:val="left" w:pos="7050"/>
        </w:tabs>
        <w:spacing w:line="560" w:lineRule="exact"/>
        <w:jc w:val="left"/>
        <w:rPr>
          <w:rFonts w:ascii="宋体" w:hAnsi="宋体" w:cs="宋体"/>
          <w:b/>
          <w:sz w:val="30"/>
          <w:szCs w:val="30"/>
          <w:highlight w:val="none"/>
          <w:u w:val="single"/>
        </w:rPr>
      </w:pPr>
      <w:r>
        <w:rPr>
          <w:rFonts w:hint="eastAsia" w:ascii="宋体" w:hAnsi="宋体"/>
          <w:b/>
          <w:sz w:val="30"/>
          <w:szCs w:val="30"/>
          <w:highlight w:val="none"/>
        </w:rPr>
        <w:t>采 购 代 理：</w:t>
      </w:r>
      <w:r>
        <w:rPr>
          <w:rFonts w:hint="eastAsia" w:ascii="宋体" w:hAnsi="宋体"/>
          <w:b/>
          <w:sz w:val="30"/>
          <w:szCs w:val="30"/>
          <w:highlight w:val="none"/>
          <w:u w:val="single"/>
        </w:rPr>
        <w:t xml:space="preserve">          </w:t>
      </w:r>
      <w:r>
        <w:rPr>
          <w:rFonts w:hint="eastAsia" w:ascii="宋体" w:hAnsi="宋体"/>
          <w:b/>
          <w:sz w:val="30"/>
          <w:szCs w:val="30"/>
          <w:highlight w:val="none"/>
          <w:u w:val="single"/>
          <w:lang w:eastAsia="zh-CN"/>
        </w:rPr>
        <w:t>宏信天德工程顾问有限公司</w:t>
      </w:r>
      <w:r>
        <w:rPr>
          <w:rFonts w:hint="eastAsia" w:ascii="宋体" w:hAnsi="宋体"/>
          <w:b/>
          <w:sz w:val="30"/>
          <w:szCs w:val="30"/>
          <w:highlight w:val="none"/>
          <w:u w:val="single"/>
        </w:rPr>
        <w:t xml:space="preserve">            </w:t>
      </w:r>
      <w:r>
        <w:rPr>
          <w:rFonts w:hint="eastAsia" w:ascii="宋体" w:hAnsi="宋体" w:cs="宋体"/>
          <w:b/>
          <w:sz w:val="30"/>
          <w:szCs w:val="30"/>
          <w:highlight w:val="none"/>
          <w:u w:val="single"/>
        </w:rPr>
        <w:t xml:space="preserve">   </w:t>
      </w:r>
    </w:p>
    <w:p w14:paraId="5F25C44D">
      <w:pPr>
        <w:tabs>
          <w:tab w:val="left" w:pos="7050"/>
        </w:tabs>
        <w:spacing w:line="560" w:lineRule="exact"/>
        <w:ind w:firstLine="2530" w:firstLineChars="840"/>
        <w:jc w:val="center"/>
        <w:rPr>
          <w:rFonts w:ascii="宋体" w:hAnsi="宋体" w:cs="宋体"/>
          <w:b/>
          <w:sz w:val="30"/>
          <w:szCs w:val="30"/>
          <w:highlight w:val="none"/>
        </w:rPr>
      </w:pPr>
    </w:p>
    <w:p w14:paraId="1EBFA545">
      <w:pPr>
        <w:spacing w:line="560" w:lineRule="exact"/>
        <w:jc w:val="center"/>
        <w:rPr>
          <w:rFonts w:ascii="宋体" w:hAnsi="宋体" w:cs="宋体"/>
          <w:b/>
          <w:bCs/>
          <w:sz w:val="30"/>
          <w:szCs w:val="30"/>
          <w:highlight w:val="none"/>
        </w:rPr>
      </w:pPr>
      <w:r>
        <w:rPr>
          <w:rFonts w:hint="eastAsia" w:ascii="宋体" w:hAnsi="宋体" w:cs="宋体"/>
          <w:b/>
          <w:sz w:val="30"/>
          <w:szCs w:val="30"/>
          <w:highlight w:val="none"/>
        </w:rPr>
        <w:t>二0二</w:t>
      </w:r>
      <w:r>
        <w:rPr>
          <w:rFonts w:hint="eastAsia" w:ascii="宋体" w:hAnsi="宋体" w:cs="宋体"/>
          <w:b/>
          <w:sz w:val="30"/>
          <w:szCs w:val="30"/>
          <w:highlight w:val="none"/>
          <w:lang w:val="en-US"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一</w:t>
      </w:r>
      <w:r>
        <w:rPr>
          <w:rFonts w:hint="eastAsia" w:ascii="宋体" w:hAnsi="宋体" w:cs="宋体"/>
          <w:b/>
          <w:sz w:val="30"/>
          <w:szCs w:val="30"/>
          <w:highlight w:val="none"/>
        </w:rPr>
        <w:t>月</w:t>
      </w:r>
    </w:p>
    <w:p w14:paraId="4FEE03DC">
      <w:pPr>
        <w:spacing w:line="360" w:lineRule="auto"/>
        <w:jc w:val="center"/>
        <w:rPr>
          <w:rFonts w:ascii="宋体" w:hAnsi="宋体" w:cs="宋体"/>
          <w:sz w:val="36"/>
          <w:highlight w:val="none"/>
        </w:rPr>
      </w:pPr>
      <w:r>
        <w:rPr>
          <w:rFonts w:hint="eastAsia" w:ascii="宋体" w:hAnsi="宋体" w:cs="宋体"/>
          <w:b/>
          <w:bCs/>
          <w:sz w:val="30"/>
          <w:szCs w:val="30"/>
          <w:highlight w:val="none"/>
        </w:rPr>
        <w:br w:type="page"/>
      </w:r>
      <w:r>
        <w:rPr>
          <w:rFonts w:hint="eastAsia" w:ascii="宋体" w:hAnsi="宋体" w:cs="宋体"/>
          <w:kern w:val="0"/>
          <w:sz w:val="28"/>
          <w:szCs w:val="28"/>
          <w:highlight w:val="none"/>
        </w:rPr>
        <w:t xml:space="preserve">  </w:t>
      </w:r>
      <w:r>
        <w:rPr>
          <w:rFonts w:hint="eastAsia" w:ascii="宋体" w:hAnsi="宋体" w:cs="宋体"/>
          <w:sz w:val="36"/>
          <w:highlight w:val="none"/>
        </w:rPr>
        <w:t>备案表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2"/>
      </w:tblGrid>
      <w:tr w14:paraId="01F10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8" w:hRule="atLeast"/>
          <w:jc w:val="center"/>
        </w:trPr>
        <w:tc>
          <w:tcPr>
            <w:tcW w:w="9062" w:type="dxa"/>
            <w:tcBorders>
              <w:top w:val="single" w:color="auto" w:sz="4" w:space="0"/>
              <w:left w:val="single" w:color="auto" w:sz="4" w:space="0"/>
              <w:bottom w:val="single" w:color="auto" w:sz="4" w:space="0"/>
              <w:right w:val="single" w:color="auto" w:sz="4" w:space="0"/>
            </w:tcBorders>
          </w:tcPr>
          <w:p w14:paraId="0188E06F">
            <w:pPr>
              <w:spacing w:line="360" w:lineRule="auto"/>
              <w:rPr>
                <w:rFonts w:ascii="宋体" w:hAnsi="宋体" w:cs="宋体"/>
                <w:sz w:val="25"/>
                <w:szCs w:val="24"/>
                <w:highlight w:val="none"/>
              </w:rPr>
            </w:pPr>
          </w:p>
          <w:p w14:paraId="5F278482">
            <w:pPr>
              <w:pStyle w:val="2"/>
              <w:rPr>
                <w:rFonts w:ascii="宋体" w:hAnsi="宋体" w:cs="宋体"/>
                <w:sz w:val="25"/>
                <w:szCs w:val="24"/>
                <w:highlight w:val="none"/>
              </w:rPr>
            </w:pPr>
          </w:p>
          <w:p w14:paraId="6005A653">
            <w:pPr>
              <w:pStyle w:val="3"/>
              <w:rPr>
                <w:rFonts w:ascii="宋体" w:hAnsi="宋体" w:cs="宋体"/>
                <w:sz w:val="25"/>
                <w:szCs w:val="24"/>
                <w:highlight w:val="none"/>
              </w:rPr>
            </w:pPr>
          </w:p>
          <w:p w14:paraId="0E6BEF29">
            <w:pPr>
              <w:pStyle w:val="3"/>
              <w:rPr>
                <w:rFonts w:ascii="宋体" w:hAnsi="宋体" w:cs="宋体"/>
                <w:sz w:val="25"/>
                <w:szCs w:val="24"/>
                <w:highlight w:val="none"/>
              </w:rPr>
            </w:pPr>
          </w:p>
          <w:p w14:paraId="2E54F618">
            <w:pPr>
              <w:pStyle w:val="3"/>
              <w:rPr>
                <w:rFonts w:ascii="宋体" w:hAnsi="宋体" w:cs="宋体"/>
                <w:sz w:val="25"/>
                <w:szCs w:val="24"/>
                <w:highlight w:val="none"/>
              </w:rPr>
            </w:pPr>
          </w:p>
          <w:p w14:paraId="2E3300FD">
            <w:pPr>
              <w:pStyle w:val="3"/>
              <w:rPr>
                <w:rFonts w:ascii="宋体" w:hAnsi="宋体" w:cs="宋体"/>
                <w:sz w:val="25"/>
                <w:szCs w:val="24"/>
                <w:highlight w:val="none"/>
              </w:rPr>
            </w:pPr>
          </w:p>
          <w:p w14:paraId="798EC5D2">
            <w:pPr>
              <w:pStyle w:val="3"/>
              <w:rPr>
                <w:rFonts w:ascii="宋体" w:hAnsi="宋体" w:cs="宋体"/>
                <w:sz w:val="25"/>
                <w:szCs w:val="24"/>
                <w:highlight w:val="none"/>
              </w:rPr>
            </w:pPr>
          </w:p>
          <w:p w14:paraId="15B64D38">
            <w:pPr>
              <w:pStyle w:val="3"/>
              <w:rPr>
                <w:rFonts w:ascii="宋体" w:hAnsi="宋体" w:cs="宋体"/>
                <w:sz w:val="25"/>
                <w:szCs w:val="24"/>
                <w:highlight w:val="none"/>
              </w:rPr>
            </w:pPr>
          </w:p>
          <w:p w14:paraId="72CABEE6">
            <w:pPr>
              <w:pStyle w:val="3"/>
              <w:rPr>
                <w:rFonts w:ascii="宋体" w:hAnsi="宋体" w:cs="宋体"/>
                <w:sz w:val="25"/>
                <w:szCs w:val="24"/>
                <w:highlight w:val="none"/>
              </w:rPr>
            </w:pPr>
          </w:p>
          <w:p w14:paraId="10CA234F">
            <w:pPr>
              <w:pStyle w:val="3"/>
              <w:rPr>
                <w:rFonts w:ascii="宋体" w:hAnsi="宋体" w:cs="宋体"/>
                <w:sz w:val="25"/>
                <w:szCs w:val="24"/>
                <w:highlight w:val="none"/>
              </w:rPr>
            </w:pPr>
          </w:p>
          <w:p w14:paraId="39B62D29">
            <w:pPr>
              <w:pStyle w:val="3"/>
              <w:rPr>
                <w:rFonts w:ascii="宋体" w:hAnsi="宋体" w:cs="宋体"/>
                <w:sz w:val="25"/>
                <w:szCs w:val="24"/>
                <w:highlight w:val="none"/>
              </w:rPr>
            </w:pPr>
          </w:p>
          <w:p w14:paraId="25459834">
            <w:pPr>
              <w:pStyle w:val="3"/>
              <w:rPr>
                <w:rFonts w:ascii="宋体" w:hAnsi="宋体" w:cs="宋体"/>
                <w:sz w:val="25"/>
                <w:szCs w:val="24"/>
                <w:highlight w:val="none"/>
              </w:rPr>
            </w:pPr>
          </w:p>
          <w:p w14:paraId="33AC4C8D">
            <w:pPr>
              <w:pStyle w:val="3"/>
              <w:rPr>
                <w:rFonts w:ascii="宋体" w:hAnsi="宋体" w:cs="宋体"/>
                <w:sz w:val="25"/>
                <w:szCs w:val="24"/>
                <w:highlight w:val="none"/>
              </w:rPr>
            </w:pPr>
          </w:p>
          <w:p w14:paraId="4903502F">
            <w:pPr>
              <w:pStyle w:val="3"/>
              <w:rPr>
                <w:rFonts w:ascii="宋体" w:hAnsi="宋体" w:cs="宋体"/>
                <w:sz w:val="25"/>
                <w:szCs w:val="24"/>
                <w:highlight w:val="none"/>
              </w:rPr>
            </w:pPr>
          </w:p>
          <w:p w14:paraId="760AB6CE">
            <w:pPr>
              <w:pStyle w:val="3"/>
              <w:rPr>
                <w:rFonts w:ascii="宋体" w:hAnsi="宋体" w:cs="宋体"/>
                <w:sz w:val="25"/>
                <w:szCs w:val="24"/>
                <w:highlight w:val="none"/>
              </w:rPr>
            </w:pPr>
          </w:p>
          <w:p w14:paraId="0B991253">
            <w:pPr>
              <w:spacing w:line="360" w:lineRule="auto"/>
              <w:rPr>
                <w:rFonts w:ascii="宋体" w:hAnsi="宋体" w:cs="宋体"/>
                <w:sz w:val="25"/>
                <w:highlight w:val="none"/>
              </w:rPr>
            </w:pPr>
          </w:p>
          <w:p w14:paraId="7B961A49">
            <w:pPr>
              <w:spacing w:line="360" w:lineRule="auto"/>
              <w:jc w:val="center"/>
              <w:rPr>
                <w:rFonts w:ascii="宋体" w:hAnsi="宋体" w:cs="宋体"/>
                <w:sz w:val="25"/>
                <w:highlight w:val="none"/>
              </w:rPr>
            </w:pPr>
            <w:r>
              <w:rPr>
                <w:rFonts w:hint="eastAsia" w:ascii="宋体" w:hAnsi="宋体" w:cs="宋体"/>
                <w:sz w:val="25"/>
                <w:highlight w:val="none"/>
              </w:rPr>
              <w:t>洋口港经济开发区公共资源交易中心</w:t>
            </w:r>
          </w:p>
          <w:p w14:paraId="24BC5806">
            <w:pPr>
              <w:spacing w:line="360" w:lineRule="auto"/>
              <w:jc w:val="center"/>
              <w:rPr>
                <w:rFonts w:ascii="宋体" w:hAnsi="宋体" w:cs="宋体"/>
                <w:sz w:val="25"/>
                <w:highlight w:val="none"/>
              </w:rPr>
            </w:pPr>
          </w:p>
          <w:p w14:paraId="0447FA28">
            <w:pPr>
              <w:spacing w:line="360" w:lineRule="auto"/>
              <w:jc w:val="center"/>
              <w:rPr>
                <w:rFonts w:ascii="宋体" w:hAnsi="宋体" w:cs="宋体"/>
                <w:sz w:val="25"/>
                <w:highlight w:val="none"/>
              </w:rPr>
            </w:pPr>
            <w:r>
              <w:rPr>
                <w:rFonts w:hint="eastAsia" w:ascii="宋体" w:hAnsi="宋体" w:cs="宋体"/>
                <w:sz w:val="25"/>
                <w:highlight w:val="none"/>
              </w:rPr>
              <w:t>(备案章)</w:t>
            </w:r>
          </w:p>
          <w:p w14:paraId="7760E32F">
            <w:pPr>
              <w:spacing w:line="360" w:lineRule="auto"/>
              <w:jc w:val="center"/>
              <w:rPr>
                <w:rFonts w:ascii="宋体" w:hAnsi="宋体" w:cs="宋体"/>
                <w:sz w:val="25"/>
                <w:szCs w:val="24"/>
                <w:highlight w:val="none"/>
              </w:rPr>
            </w:pPr>
            <w:r>
              <w:rPr>
                <w:rFonts w:hint="eastAsia" w:ascii="宋体" w:hAnsi="宋体" w:cs="宋体"/>
                <w:sz w:val="25"/>
                <w:highlight w:val="none"/>
              </w:rPr>
              <w:t>日  期：202</w:t>
            </w:r>
            <w:r>
              <w:rPr>
                <w:rFonts w:hint="eastAsia" w:ascii="宋体" w:hAnsi="宋体" w:cs="宋体"/>
                <w:sz w:val="25"/>
                <w:highlight w:val="none"/>
                <w:lang w:val="en-US" w:eastAsia="zh-CN"/>
              </w:rPr>
              <w:t>5</w:t>
            </w:r>
            <w:r>
              <w:rPr>
                <w:rFonts w:hint="eastAsia" w:ascii="宋体" w:hAnsi="宋体" w:cs="宋体"/>
                <w:sz w:val="25"/>
                <w:highlight w:val="none"/>
              </w:rPr>
              <w:t>年</w:t>
            </w:r>
            <w:r>
              <w:rPr>
                <w:rFonts w:hint="eastAsia" w:ascii="宋体" w:hAnsi="宋体" w:cs="宋体"/>
                <w:sz w:val="25"/>
                <w:highlight w:val="none"/>
                <w:lang w:val="en-US" w:eastAsia="zh-CN"/>
              </w:rPr>
              <w:t>01</w:t>
            </w:r>
            <w:r>
              <w:rPr>
                <w:rFonts w:hint="eastAsia" w:ascii="宋体" w:hAnsi="宋体" w:cs="宋体"/>
                <w:sz w:val="25"/>
                <w:highlight w:val="none"/>
              </w:rPr>
              <w:t>月</w:t>
            </w:r>
            <w:r>
              <w:rPr>
                <w:rFonts w:hint="eastAsia" w:ascii="宋体" w:hAnsi="宋体" w:cs="宋体"/>
                <w:sz w:val="25"/>
                <w:highlight w:val="none"/>
                <w:lang w:val="en-US" w:eastAsia="zh-CN"/>
              </w:rPr>
              <w:t>03</w:t>
            </w:r>
            <w:r>
              <w:rPr>
                <w:rFonts w:hint="eastAsia" w:ascii="宋体" w:hAnsi="宋体" w:cs="宋体"/>
                <w:sz w:val="25"/>
                <w:highlight w:val="none"/>
              </w:rPr>
              <w:t>日</w:t>
            </w:r>
          </w:p>
        </w:tc>
      </w:tr>
    </w:tbl>
    <w:p w14:paraId="1D8A4C1F">
      <w:pPr>
        <w:rPr>
          <w:rFonts w:ascii="宋体" w:hAnsi="宋体" w:cs="宋体"/>
          <w:b/>
          <w:bCs/>
          <w:sz w:val="30"/>
          <w:szCs w:val="30"/>
          <w:highlight w:val="none"/>
        </w:rPr>
      </w:pPr>
      <w:r>
        <w:rPr>
          <w:rFonts w:hint="eastAsia" w:ascii="宋体" w:hAnsi="宋体" w:cs="宋体"/>
          <w:b/>
          <w:bCs/>
          <w:sz w:val="30"/>
          <w:szCs w:val="30"/>
          <w:highlight w:val="none"/>
        </w:rPr>
        <w:br w:type="page"/>
      </w:r>
    </w:p>
    <w:p w14:paraId="6F62625F">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ascii="宋体" w:hAnsi="宋体" w:cs="宋体"/>
          <w:b/>
          <w:bCs/>
          <w:sz w:val="30"/>
          <w:szCs w:val="30"/>
          <w:highlight w:val="none"/>
        </w:rPr>
      </w:pPr>
      <w:r>
        <w:rPr>
          <w:rFonts w:hint="eastAsia" w:ascii="宋体" w:hAnsi="宋体" w:cs="宋体"/>
          <w:b/>
          <w:bCs/>
          <w:sz w:val="30"/>
          <w:szCs w:val="30"/>
          <w:highlight w:val="none"/>
        </w:rPr>
        <w:t xml:space="preserve">第一部分  </w:t>
      </w:r>
      <w:r>
        <w:rPr>
          <w:rFonts w:hint="eastAsia" w:ascii="宋体" w:hAnsi="宋体" w:cs="宋体"/>
          <w:b/>
          <w:bCs/>
          <w:sz w:val="30"/>
          <w:szCs w:val="30"/>
          <w:highlight w:val="none"/>
          <w:lang w:val="en-US" w:eastAsia="zh-CN"/>
        </w:rPr>
        <w:t>询价</w:t>
      </w:r>
      <w:r>
        <w:rPr>
          <w:rFonts w:hint="eastAsia" w:ascii="宋体" w:hAnsi="宋体" w:cs="宋体"/>
          <w:b/>
          <w:bCs/>
          <w:sz w:val="30"/>
          <w:szCs w:val="30"/>
          <w:highlight w:val="none"/>
        </w:rPr>
        <w:t>公告</w:t>
      </w:r>
    </w:p>
    <w:p w14:paraId="3EC65151">
      <w:pPr>
        <w:pStyle w:val="30"/>
        <w:shd w:val="clear" w:color="auto" w:fill="FFFFFF"/>
        <w:spacing w:before="0" w:beforeAutospacing="0" w:after="0" w:afterAutospacing="0" w:line="360" w:lineRule="auto"/>
        <w:jc w:val="center"/>
        <w:rPr>
          <w:rFonts w:hint="eastAsia"/>
          <w:highlight w:val="none"/>
        </w:rPr>
      </w:pPr>
      <w:bookmarkStart w:id="1" w:name="_GoBack"/>
      <w:bookmarkEnd w:id="1"/>
    </w:p>
    <w:p w14:paraId="28555C63">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szCs w:val="24"/>
          <w:highlight w:val="none"/>
        </w:rPr>
      </w:pPr>
      <w:r>
        <w:rPr>
          <w:rFonts w:hint="eastAsia"/>
          <w:szCs w:val="24"/>
          <w:highlight w:val="none"/>
          <w:lang w:eastAsia="zh-CN"/>
        </w:rPr>
        <w:t>如东洋口港经济开发区港务公司2025年年度五金采购项目</w:t>
      </w:r>
      <w:r>
        <w:rPr>
          <w:rFonts w:hint="eastAsia"/>
          <w:szCs w:val="24"/>
          <w:highlight w:val="none"/>
        </w:rPr>
        <w:t>的潜在供应商应在</w:t>
      </w:r>
      <w:r>
        <w:rPr>
          <w:rFonts w:hint="eastAsia"/>
          <w:szCs w:val="24"/>
          <w:highlight w:val="none"/>
          <w:lang w:eastAsia="zh-CN"/>
        </w:rPr>
        <w:t>如东县限额交易网</w:t>
      </w:r>
      <w:r>
        <w:rPr>
          <w:rFonts w:hint="eastAsia"/>
          <w:szCs w:val="24"/>
          <w:highlight w:val="none"/>
        </w:rPr>
        <w:t>获取采购文件，并于</w:t>
      </w:r>
      <w:r>
        <w:rPr>
          <w:rFonts w:hint="eastAsia"/>
          <w:szCs w:val="24"/>
          <w:highlight w:val="none"/>
          <w:u w:val="single"/>
        </w:rPr>
        <w:t>20</w:t>
      </w:r>
      <w:r>
        <w:rPr>
          <w:rFonts w:hint="eastAsia"/>
          <w:szCs w:val="24"/>
          <w:highlight w:val="none"/>
          <w:u w:val="single"/>
        </w:rPr>
        <w:t>2</w:t>
      </w:r>
      <w:r>
        <w:rPr>
          <w:rFonts w:hint="eastAsia"/>
          <w:szCs w:val="24"/>
          <w:highlight w:val="none"/>
          <w:u w:val="single"/>
          <w:lang w:val="en-US" w:eastAsia="zh-CN"/>
        </w:rPr>
        <w:t>5</w:t>
      </w:r>
      <w:r>
        <w:rPr>
          <w:rFonts w:hint="eastAsia"/>
          <w:szCs w:val="24"/>
          <w:highlight w:val="none"/>
          <w:u w:val="single"/>
        </w:rPr>
        <w:t>年</w:t>
      </w:r>
      <w:r>
        <w:rPr>
          <w:rFonts w:hint="eastAsia"/>
          <w:szCs w:val="24"/>
          <w:highlight w:val="none"/>
          <w:u w:val="single"/>
          <w:lang w:val="en-US" w:eastAsia="zh-CN"/>
        </w:rPr>
        <w:t>01</w:t>
      </w:r>
      <w:r>
        <w:rPr>
          <w:rFonts w:hint="eastAsia"/>
          <w:szCs w:val="24"/>
          <w:highlight w:val="none"/>
          <w:u w:val="single"/>
        </w:rPr>
        <w:t>月</w:t>
      </w:r>
      <w:r>
        <w:rPr>
          <w:rFonts w:hint="eastAsia"/>
          <w:szCs w:val="24"/>
          <w:highlight w:val="none"/>
          <w:u w:val="single"/>
          <w:lang w:val="en-US" w:eastAsia="zh-CN"/>
        </w:rPr>
        <w:t>13</w:t>
      </w:r>
      <w:r>
        <w:rPr>
          <w:rFonts w:hint="eastAsia"/>
          <w:szCs w:val="24"/>
          <w:highlight w:val="none"/>
          <w:u w:val="single"/>
        </w:rPr>
        <w:t>日</w:t>
      </w:r>
      <w:r>
        <w:rPr>
          <w:rFonts w:hint="eastAsia"/>
          <w:szCs w:val="24"/>
          <w:highlight w:val="none"/>
          <w:u w:val="single"/>
          <w:lang w:val="en-US" w:eastAsia="zh-CN"/>
        </w:rPr>
        <w:t>上</w:t>
      </w:r>
      <w:r>
        <w:rPr>
          <w:rFonts w:hint="eastAsia"/>
          <w:szCs w:val="24"/>
          <w:highlight w:val="none"/>
          <w:u w:val="single"/>
        </w:rPr>
        <w:t>午</w:t>
      </w:r>
      <w:r>
        <w:rPr>
          <w:rFonts w:hint="eastAsia"/>
          <w:szCs w:val="24"/>
          <w:highlight w:val="none"/>
          <w:u w:val="single"/>
          <w:lang w:val="en-US" w:eastAsia="zh-CN"/>
        </w:rPr>
        <w:t>09</w:t>
      </w:r>
      <w:r>
        <w:rPr>
          <w:rFonts w:hint="eastAsia"/>
          <w:szCs w:val="24"/>
          <w:highlight w:val="none"/>
          <w:u w:val="single"/>
        </w:rPr>
        <w:t>时30分</w:t>
      </w:r>
      <w:r>
        <w:rPr>
          <w:rFonts w:hint="eastAsia"/>
          <w:szCs w:val="24"/>
          <w:highlight w:val="none"/>
        </w:rPr>
        <w:t>（北京时间）前提交响应文件。</w:t>
      </w:r>
    </w:p>
    <w:p w14:paraId="06755F23">
      <w:pPr>
        <w:keepNext w:val="0"/>
        <w:keepLines w:val="0"/>
        <w:pageBreakBefore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b/>
          <w:kern w:val="0"/>
          <w:sz w:val="24"/>
          <w:szCs w:val="24"/>
          <w:highlight w:val="none"/>
        </w:rPr>
      </w:pPr>
      <w:r>
        <w:rPr>
          <w:rFonts w:hint="eastAsia" w:ascii="宋体" w:hAnsi="宋体" w:cs="宋体"/>
          <w:b/>
          <w:kern w:val="0"/>
          <w:sz w:val="24"/>
          <w:szCs w:val="24"/>
          <w:highlight w:val="none"/>
        </w:rPr>
        <w:t>一、项目基本情况</w:t>
      </w:r>
    </w:p>
    <w:p w14:paraId="3083F173">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YKG2024HXB235</w:t>
      </w:r>
    </w:p>
    <w:p w14:paraId="73A65D72">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项目名称：</w:t>
      </w:r>
      <w:r>
        <w:rPr>
          <w:rFonts w:hint="eastAsia" w:ascii="宋体" w:hAnsi="宋体" w:cs="宋体"/>
          <w:kern w:val="0"/>
          <w:sz w:val="24"/>
          <w:szCs w:val="24"/>
          <w:highlight w:val="none"/>
          <w:lang w:eastAsia="zh-CN"/>
        </w:rPr>
        <w:t>如东洋口港经济开发区港务公司2025年年度五金采购项目</w:t>
      </w:r>
      <w:r>
        <w:rPr>
          <w:rFonts w:hint="eastAsia" w:ascii="宋体" w:hAnsi="宋体" w:cs="宋体"/>
          <w:kern w:val="0"/>
          <w:sz w:val="24"/>
          <w:szCs w:val="24"/>
          <w:highlight w:val="none"/>
        </w:rPr>
        <w:t xml:space="preserve">  </w:t>
      </w:r>
    </w:p>
    <w:p w14:paraId="08541D30">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采购方式：£竞争性谈判 £竞争性磋商 √询价</w:t>
      </w:r>
    </w:p>
    <w:p w14:paraId="102F5E8F">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szCs w:val="24"/>
          <w:highlight w:val="none"/>
          <w:u w:val="single"/>
        </w:rPr>
      </w:pPr>
      <w:r>
        <w:rPr>
          <w:rFonts w:hint="eastAsia" w:ascii="宋体" w:hAnsi="宋体" w:cs="宋体"/>
          <w:kern w:val="0"/>
          <w:sz w:val="24"/>
          <w:szCs w:val="24"/>
          <w:highlight w:val="none"/>
        </w:rPr>
        <w:t>预算金额：</w:t>
      </w:r>
      <w:r>
        <w:rPr>
          <w:rFonts w:hint="eastAsia" w:ascii="宋体" w:hAnsi="宋体" w:cs="宋体"/>
          <w:kern w:val="0"/>
          <w:sz w:val="24"/>
          <w:szCs w:val="24"/>
          <w:highlight w:val="none"/>
          <w:lang w:eastAsia="zh-CN"/>
        </w:rPr>
        <w:t>各单项控制价的100%</w:t>
      </w:r>
      <w:r>
        <w:rPr>
          <w:rFonts w:hint="eastAsia" w:ascii="宋体" w:hAnsi="宋体" w:cs="宋体"/>
          <w:kern w:val="0"/>
          <w:sz w:val="24"/>
          <w:szCs w:val="24"/>
          <w:highlight w:val="none"/>
        </w:rPr>
        <w:t>。</w:t>
      </w:r>
    </w:p>
    <w:p w14:paraId="68AB6099">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各投标单位书面投标文件中的投标总价低于（不含等于）</w:t>
      </w:r>
      <w:r>
        <w:rPr>
          <w:rFonts w:hint="eastAsia" w:ascii="宋体" w:hAnsi="宋体" w:cs="宋体"/>
          <w:kern w:val="0"/>
          <w:sz w:val="24"/>
          <w:szCs w:val="24"/>
          <w:highlight w:val="none"/>
          <w:lang w:val="en-US" w:eastAsia="zh-CN"/>
        </w:rPr>
        <w:t>预算价</w:t>
      </w:r>
      <w:r>
        <w:rPr>
          <w:rFonts w:hint="eastAsia" w:ascii="宋体" w:hAnsi="宋体" w:cs="宋体"/>
          <w:kern w:val="0"/>
          <w:sz w:val="24"/>
          <w:szCs w:val="24"/>
          <w:highlight w:val="none"/>
        </w:rPr>
        <w:t>的为有效报价，否则视为无效报价，作废标处理。</w:t>
      </w:r>
    </w:p>
    <w:p w14:paraId="70FC73A8">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采购需求：</w:t>
      </w:r>
      <w:r>
        <w:rPr>
          <w:rFonts w:hint="eastAsia" w:ascii="宋体" w:hAnsi="宋体" w:cs="宋体"/>
          <w:kern w:val="0"/>
          <w:sz w:val="24"/>
          <w:szCs w:val="24"/>
          <w:highlight w:val="none"/>
          <w:lang w:eastAsia="zh-CN"/>
        </w:rPr>
        <w:t>如东洋口港经济开发区港务公司2025年年度五金采购项目</w:t>
      </w:r>
      <w:r>
        <w:rPr>
          <w:rFonts w:hint="eastAsia" w:ascii="宋体" w:hAnsi="宋体" w:cs="宋体"/>
          <w:kern w:val="0"/>
          <w:sz w:val="24"/>
          <w:szCs w:val="24"/>
          <w:highlight w:val="none"/>
        </w:rPr>
        <w:t>，具体详见“第二部分 采购项目要求”。</w:t>
      </w:r>
    </w:p>
    <w:p w14:paraId="7EC4EBC0">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rPr>
        <w:t>服务时间：合同期限为2年，根据采购人指令分批次供货，每次接采购人供货指令后在甲方规定时间内送货至指定地点（阳光岛）。货物验收合格之前的毁损灭失责任由供应商承担</w:t>
      </w:r>
      <w:r>
        <w:rPr>
          <w:rFonts w:hint="eastAsia" w:ascii="宋体" w:hAnsi="宋体" w:cs="宋体"/>
          <w:kern w:val="0"/>
          <w:sz w:val="24"/>
          <w:szCs w:val="24"/>
          <w:highlight w:val="none"/>
          <w:lang w:eastAsia="zh-CN"/>
        </w:rPr>
        <w:t>。</w:t>
      </w:r>
    </w:p>
    <w:p w14:paraId="7F5FF7BA">
      <w:pPr>
        <w:keepNext w:val="0"/>
        <w:keepLines w:val="0"/>
        <w:pageBreakBefore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b/>
          <w:kern w:val="0"/>
          <w:sz w:val="24"/>
          <w:szCs w:val="24"/>
          <w:highlight w:val="none"/>
        </w:rPr>
      </w:pPr>
      <w:r>
        <w:rPr>
          <w:rFonts w:hint="eastAsia" w:ascii="宋体" w:hAnsi="宋体" w:cs="宋体"/>
          <w:b/>
          <w:kern w:val="0"/>
          <w:sz w:val="24"/>
          <w:szCs w:val="24"/>
          <w:highlight w:val="none"/>
        </w:rPr>
        <w:t>二、申请人的资格要求：（必须同时符合以下条件）</w:t>
      </w:r>
    </w:p>
    <w:p w14:paraId="79ED7EBC">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1、满足以下规定：</w:t>
      </w:r>
    </w:p>
    <w:p w14:paraId="713682ED">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（1）具有独立承担民事责任的能力；</w:t>
      </w:r>
    </w:p>
    <w:p w14:paraId="13E68656">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（2）具有良好的商业信誉和健全的财务会计制度；</w:t>
      </w:r>
    </w:p>
    <w:p w14:paraId="327BD182">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（3）具有履行合同所必需的设备和专业技术能力；</w:t>
      </w:r>
    </w:p>
    <w:p w14:paraId="27AEBC87">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（4）有依法缴纳税收和社会保障资金的良好记录；</w:t>
      </w:r>
    </w:p>
    <w:p w14:paraId="4DC7E178">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（5）参加本次采购活动前三年内，在经营活动中没有重大违法记录；</w:t>
      </w:r>
    </w:p>
    <w:p w14:paraId="32193DA8">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（6）法律、行政法规规定的其他条件；</w:t>
      </w:r>
    </w:p>
    <w:p w14:paraId="726012A8">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2.未被“信用中国”网站列入失信被执行人、重大税收违法案件当事人名单、政府采购严重失信行为记录名单；</w:t>
      </w:r>
    </w:p>
    <w:p w14:paraId="2BC025FC">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3.本项目的特定资格要求：供应商自2022年1月1日起具有类似销售业绩。</w:t>
      </w:r>
    </w:p>
    <w:p w14:paraId="178F23F1">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单位负责人为同一人或者存在直接控股、管理关系的不同供应商，不得同时参与同一采购项目相同标段的招标活动。</w:t>
      </w:r>
    </w:p>
    <w:p w14:paraId="0918BB2D">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4. 落实政府采购政策需满足的资格要求：无；</w:t>
      </w:r>
    </w:p>
    <w:p w14:paraId="79DD7870">
      <w:pPr>
        <w:pStyle w:val="29"/>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5、本次招标不接受联合体投标。</w:t>
      </w:r>
    </w:p>
    <w:p w14:paraId="5AD65562">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2" w:firstLineChars="200"/>
        <w:textAlignment w:val="auto"/>
        <w:rPr>
          <w:rFonts w:hint="eastAsia"/>
          <w:b/>
          <w:szCs w:val="24"/>
          <w:highlight w:val="none"/>
        </w:rPr>
      </w:pPr>
      <w:r>
        <w:rPr>
          <w:rFonts w:hint="eastAsia"/>
          <w:b/>
          <w:szCs w:val="24"/>
          <w:highlight w:val="none"/>
        </w:rPr>
        <w:t>三、获取采购文件</w:t>
      </w:r>
    </w:p>
    <w:p w14:paraId="753E1A6D">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获取时间：2</w:t>
      </w:r>
      <w:r>
        <w:rPr>
          <w:rFonts w:hint="eastAsia"/>
          <w:szCs w:val="24"/>
          <w:highlight w:val="none"/>
        </w:rPr>
        <w:t>02</w:t>
      </w:r>
      <w:r>
        <w:rPr>
          <w:rFonts w:hint="eastAsia"/>
          <w:szCs w:val="24"/>
          <w:highlight w:val="none"/>
          <w:lang w:val="en-US" w:eastAsia="zh-CN"/>
        </w:rPr>
        <w:t>5</w:t>
      </w:r>
      <w:r>
        <w:rPr>
          <w:rFonts w:hint="eastAsia"/>
          <w:szCs w:val="24"/>
          <w:highlight w:val="none"/>
        </w:rPr>
        <w:t>年</w:t>
      </w:r>
      <w:r>
        <w:rPr>
          <w:rFonts w:hint="eastAsia"/>
          <w:szCs w:val="24"/>
          <w:highlight w:val="none"/>
          <w:lang w:val="en-US" w:eastAsia="zh-CN"/>
        </w:rPr>
        <w:t>01</w:t>
      </w:r>
      <w:r>
        <w:rPr>
          <w:rFonts w:hint="eastAsia"/>
          <w:szCs w:val="24"/>
          <w:highlight w:val="none"/>
        </w:rPr>
        <w:t>月</w:t>
      </w:r>
      <w:r>
        <w:rPr>
          <w:rFonts w:hint="eastAsia"/>
          <w:szCs w:val="24"/>
          <w:highlight w:val="none"/>
          <w:lang w:val="en-US" w:eastAsia="zh-CN"/>
        </w:rPr>
        <w:t>03</w:t>
      </w:r>
      <w:r>
        <w:rPr>
          <w:rFonts w:hint="eastAsia"/>
          <w:szCs w:val="24"/>
          <w:highlight w:val="none"/>
        </w:rPr>
        <w:t>日至202</w:t>
      </w:r>
      <w:r>
        <w:rPr>
          <w:rFonts w:hint="eastAsia"/>
          <w:szCs w:val="24"/>
          <w:highlight w:val="none"/>
          <w:lang w:val="en-US" w:eastAsia="zh-CN"/>
        </w:rPr>
        <w:t>5</w:t>
      </w:r>
      <w:r>
        <w:rPr>
          <w:rFonts w:hint="eastAsia"/>
          <w:szCs w:val="24"/>
          <w:highlight w:val="none"/>
        </w:rPr>
        <w:t>年</w:t>
      </w:r>
      <w:r>
        <w:rPr>
          <w:rFonts w:hint="eastAsia"/>
          <w:szCs w:val="24"/>
          <w:highlight w:val="none"/>
          <w:lang w:val="en-US" w:eastAsia="zh-CN"/>
        </w:rPr>
        <w:t>01</w:t>
      </w:r>
      <w:r>
        <w:rPr>
          <w:rFonts w:hint="eastAsia"/>
          <w:szCs w:val="24"/>
          <w:highlight w:val="none"/>
        </w:rPr>
        <w:t>月</w:t>
      </w:r>
      <w:r>
        <w:rPr>
          <w:rFonts w:hint="eastAsia"/>
          <w:szCs w:val="24"/>
          <w:highlight w:val="none"/>
          <w:lang w:val="en-US" w:eastAsia="zh-CN"/>
        </w:rPr>
        <w:t>13</w:t>
      </w:r>
      <w:r>
        <w:rPr>
          <w:rFonts w:hint="eastAsia"/>
          <w:szCs w:val="24"/>
          <w:highlight w:val="none"/>
        </w:rPr>
        <w:t>日</w:t>
      </w:r>
      <w:r>
        <w:rPr>
          <w:rFonts w:hint="eastAsia"/>
          <w:szCs w:val="24"/>
          <w:highlight w:val="none"/>
        </w:rPr>
        <w:t>。</w:t>
      </w:r>
    </w:p>
    <w:p w14:paraId="53EE5934">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获取方式：</w:t>
      </w:r>
      <w:r>
        <w:rPr>
          <w:rFonts w:hint="eastAsia" w:ascii="宋体" w:hAnsi="宋体" w:eastAsia="宋体" w:cs="宋体"/>
          <w:color w:val="auto"/>
          <w:sz w:val="24"/>
          <w:szCs w:val="24"/>
          <w:highlight w:val="none"/>
        </w:rPr>
        <w:t>由各</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cs="宋体"/>
          <w:color w:val="auto"/>
          <w:sz w:val="24"/>
          <w:szCs w:val="24"/>
          <w:highlight w:val="none"/>
          <w:lang w:eastAsia="zh-CN"/>
        </w:rPr>
        <w:t>如东县限额交易网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、“如东县区镇限额电子招投标平台”</w:t>
      </w:r>
      <w:r>
        <w:rPr>
          <w:rFonts w:hint="eastAsia" w:ascii="宋体" w:hAnsi="宋体" w:eastAsia="宋体" w:cs="宋体"/>
          <w:color w:val="auto"/>
          <w:sz w:val="24"/>
          <w:szCs w:val="24"/>
          <w:highlight w:val="none"/>
        </w:rPr>
        <w:t>自行下载</w:t>
      </w:r>
      <w:r>
        <w:rPr>
          <w:rFonts w:hint="eastAsia"/>
          <w:szCs w:val="24"/>
          <w:highlight w:val="none"/>
        </w:rPr>
        <w:t>。</w:t>
      </w:r>
    </w:p>
    <w:p w14:paraId="011ADD2D">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2" w:firstLineChars="200"/>
        <w:textAlignment w:val="auto"/>
        <w:rPr>
          <w:rFonts w:hint="eastAsia"/>
          <w:b/>
          <w:szCs w:val="24"/>
          <w:highlight w:val="none"/>
        </w:rPr>
      </w:pPr>
      <w:r>
        <w:rPr>
          <w:rFonts w:hint="eastAsia"/>
          <w:b/>
          <w:szCs w:val="24"/>
          <w:highlight w:val="none"/>
        </w:rPr>
        <w:t>四、</w:t>
      </w:r>
      <w:r>
        <w:rPr>
          <w:rFonts w:hint="eastAsia" w:ascii="宋体" w:hAnsi="宋体" w:eastAsia="宋体" w:cs="宋体"/>
          <w:b/>
          <w:bCs w:val="0"/>
          <w:sz w:val="24"/>
          <w:szCs w:val="24"/>
          <w:highlight w:val="none"/>
        </w:rPr>
        <w:t>提交投标文件截止时间、开标时间和地点</w:t>
      </w:r>
    </w:p>
    <w:p w14:paraId="49E09C1D">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投标截止时间：2</w:t>
      </w:r>
      <w:r>
        <w:rPr>
          <w:rFonts w:hint="eastAsia"/>
          <w:szCs w:val="24"/>
          <w:highlight w:val="none"/>
        </w:rPr>
        <w:t>02</w:t>
      </w:r>
      <w:r>
        <w:rPr>
          <w:rFonts w:hint="eastAsia"/>
          <w:szCs w:val="24"/>
          <w:highlight w:val="none"/>
          <w:lang w:val="en-US" w:eastAsia="zh-CN"/>
        </w:rPr>
        <w:t>5</w:t>
      </w:r>
      <w:r>
        <w:rPr>
          <w:rFonts w:hint="eastAsia"/>
          <w:szCs w:val="24"/>
          <w:highlight w:val="none"/>
        </w:rPr>
        <w:t>年</w:t>
      </w:r>
      <w:r>
        <w:rPr>
          <w:rFonts w:hint="eastAsia"/>
          <w:szCs w:val="24"/>
          <w:highlight w:val="none"/>
          <w:lang w:val="en-US" w:eastAsia="zh-CN"/>
        </w:rPr>
        <w:t>01</w:t>
      </w:r>
      <w:r>
        <w:rPr>
          <w:rFonts w:hint="eastAsia"/>
          <w:szCs w:val="24"/>
          <w:highlight w:val="none"/>
        </w:rPr>
        <w:t>月</w:t>
      </w:r>
      <w:r>
        <w:rPr>
          <w:rFonts w:hint="eastAsia"/>
          <w:szCs w:val="24"/>
          <w:highlight w:val="none"/>
          <w:lang w:val="en-US" w:eastAsia="zh-CN"/>
        </w:rPr>
        <w:t>13</w:t>
      </w:r>
      <w:r>
        <w:rPr>
          <w:rFonts w:hint="eastAsia"/>
          <w:szCs w:val="24"/>
          <w:highlight w:val="none"/>
        </w:rPr>
        <w:t>日</w:t>
      </w:r>
      <w:r>
        <w:rPr>
          <w:rFonts w:hint="eastAsia"/>
          <w:szCs w:val="24"/>
          <w:highlight w:val="none"/>
          <w:lang w:val="en-US" w:eastAsia="zh-CN"/>
        </w:rPr>
        <w:t>上</w:t>
      </w:r>
      <w:r>
        <w:rPr>
          <w:rFonts w:hint="eastAsia"/>
          <w:szCs w:val="24"/>
          <w:highlight w:val="none"/>
        </w:rPr>
        <w:t>午</w:t>
      </w:r>
      <w:r>
        <w:rPr>
          <w:rFonts w:hint="eastAsia"/>
          <w:szCs w:val="24"/>
          <w:highlight w:val="none"/>
          <w:lang w:val="en-US" w:eastAsia="zh-CN"/>
        </w:rPr>
        <w:t>09</w:t>
      </w:r>
      <w:r>
        <w:rPr>
          <w:rFonts w:hint="eastAsia"/>
          <w:szCs w:val="24"/>
          <w:highlight w:val="none"/>
        </w:rPr>
        <w:t>时30分</w:t>
      </w:r>
    </w:p>
    <w:p w14:paraId="242BE921">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投标文件递交时间:202</w:t>
      </w:r>
      <w:r>
        <w:rPr>
          <w:rFonts w:hint="eastAsia"/>
          <w:szCs w:val="24"/>
          <w:highlight w:val="none"/>
          <w:lang w:val="en-US" w:eastAsia="zh-CN"/>
        </w:rPr>
        <w:t>5</w:t>
      </w:r>
      <w:r>
        <w:rPr>
          <w:rFonts w:hint="eastAsia"/>
          <w:szCs w:val="24"/>
          <w:highlight w:val="none"/>
        </w:rPr>
        <w:t>年</w:t>
      </w:r>
      <w:r>
        <w:rPr>
          <w:rFonts w:hint="eastAsia"/>
          <w:szCs w:val="24"/>
          <w:highlight w:val="none"/>
          <w:lang w:val="en-US" w:eastAsia="zh-CN"/>
        </w:rPr>
        <w:t>01</w:t>
      </w:r>
      <w:r>
        <w:rPr>
          <w:rFonts w:hint="eastAsia"/>
          <w:szCs w:val="24"/>
          <w:highlight w:val="none"/>
        </w:rPr>
        <w:t>月</w:t>
      </w:r>
      <w:r>
        <w:rPr>
          <w:rFonts w:hint="eastAsia"/>
          <w:szCs w:val="24"/>
          <w:highlight w:val="none"/>
          <w:lang w:val="en-US" w:eastAsia="zh-CN"/>
        </w:rPr>
        <w:t>13</w:t>
      </w:r>
      <w:r>
        <w:rPr>
          <w:rFonts w:hint="eastAsia"/>
          <w:szCs w:val="24"/>
          <w:highlight w:val="none"/>
        </w:rPr>
        <w:t>日</w:t>
      </w:r>
      <w:r>
        <w:rPr>
          <w:rFonts w:hint="eastAsia"/>
          <w:szCs w:val="24"/>
          <w:highlight w:val="none"/>
          <w:lang w:val="en-US" w:eastAsia="zh-CN"/>
        </w:rPr>
        <w:t>上</w:t>
      </w:r>
      <w:r>
        <w:rPr>
          <w:rFonts w:hint="eastAsia"/>
          <w:szCs w:val="24"/>
          <w:highlight w:val="none"/>
        </w:rPr>
        <w:t>午</w:t>
      </w:r>
      <w:r>
        <w:rPr>
          <w:rFonts w:hint="eastAsia"/>
          <w:szCs w:val="24"/>
          <w:highlight w:val="none"/>
          <w:lang w:val="en-US" w:eastAsia="zh-CN"/>
        </w:rPr>
        <w:t>09</w:t>
      </w:r>
      <w:r>
        <w:rPr>
          <w:rFonts w:hint="eastAsia"/>
          <w:szCs w:val="24"/>
          <w:highlight w:val="none"/>
        </w:rPr>
        <w:t>时0</w:t>
      </w:r>
      <w:r>
        <w:rPr>
          <w:rFonts w:hint="eastAsia"/>
          <w:szCs w:val="24"/>
          <w:highlight w:val="none"/>
        </w:rPr>
        <w:t>0分-</w:t>
      </w:r>
      <w:r>
        <w:rPr>
          <w:rFonts w:hint="eastAsia"/>
          <w:szCs w:val="24"/>
          <w:highlight w:val="none"/>
          <w:lang w:val="en-US" w:eastAsia="zh-CN"/>
        </w:rPr>
        <w:t>09</w:t>
      </w:r>
      <w:r>
        <w:rPr>
          <w:rFonts w:hint="eastAsia"/>
          <w:szCs w:val="24"/>
          <w:highlight w:val="none"/>
        </w:rPr>
        <w:t>时30分</w:t>
      </w:r>
    </w:p>
    <w:p w14:paraId="3B7E8205">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b/>
          <w:szCs w:val="24"/>
          <w:highlight w:val="none"/>
        </w:rPr>
      </w:pPr>
      <w:r>
        <w:rPr>
          <w:rFonts w:hint="eastAsia" w:ascii="宋体" w:hAnsi="宋体" w:eastAsia="宋体" w:cs="宋体"/>
          <w:b w:val="0"/>
          <w:bCs/>
          <w:sz w:val="24"/>
          <w:szCs w:val="24"/>
          <w:highlight w:val="none"/>
        </w:rPr>
        <w:t>地点：如东县长沙镇洋口港经济开发区管委会大楼六楼621室</w:t>
      </w:r>
    </w:p>
    <w:p w14:paraId="14FD9E02">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2" w:firstLineChars="200"/>
        <w:textAlignment w:val="auto"/>
        <w:rPr>
          <w:rFonts w:hint="eastAsia"/>
          <w:b/>
          <w:szCs w:val="24"/>
          <w:highlight w:val="none"/>
        </w:rPr>
      </w:pPr>
      <w:r>
        <w:rPr>
          <w:rFonts w:hint="eastAsia" w:ascii="宋体" w:hAnsi="宋体" w:eastAsia="宋体" w:cs="宋体"/>
          <w:b/>
          <w:bCs/>
          <w:sz w:val="24"/>
          <w:szCs w:val="24"/>
          <w:highlight w:val="none"/>
          <w:lang w:val="en-US" w:eastAsia="zh-CN"/>
        </w:rPr>
        <w:t>若投标单位授权委托人因</w:t>
      </w:r>
      <w:r>
        <w:rPr>
          <w:rFonts w:hint="eastAsia" w:cs="宋体"/>
          <w:b/>
          <w:bCs/>
          <w:sz w:val="24"/>
          <w:szCs w:val="24"/>
          <w:highlight w:val="none"/>
          <w:lang w:val="en-US" w:eastAsia="zh-CN"/>
        </w:rPr>
        <w:t>自身</w:t>
      </w:r>
      <w:r>
        <w:rPr>
          <w:rFonts w:hint="eastAsia" w:ascii="宋体" w:hAnsi="宋体" w:eastAsia="宋体" w:cs="宋体"/>
          <w:b/>
          <w:bCs/>
          <w:sz w:val="24"/>
          <w:szCs w:val="24"/>
          <w:highlight w:val="none"/>
          <w:lang w:val="en-US" w:eastAsia="zh-CN"/>
        </w:rPr>
        <w:t xml:space="preserve">原因无法抵达开标现场，可将纸质投标文件寄至“如东县长沙镇洋口港经济开发区管委会大楼六楼621室（收件人：宏信天德工程顾问有限公司 </w:t>
      </w:r>
      <w:r>
        <w:rPr>
          <w:rFonts w:hint="eastAsia" w:cs="宋体"/>
          <w:b/>
          <w:bCs/>
          <w:sz w:val="24"/>
          <w:szCs w:val="24"/>
          <w:highlight w:val="none"/>
          <w:lang w:val="en-US" w:eastAsia="zh-CN"/>
        </w:rPr>
        <w:t>程</w:t>
      </w:r>
      <w:r>
        <w:rPr>
          <w:rFonts w:hint="eastAsia" w:ascii="宋体" w:hAnsi="宋体" w:eastAsia="宋体" w:cs="宋体"/>
          <w:b/>
          <w:bCs/>
          <w:sz w:val="24"/>
          <w:szCs w:val="24"/>
          <w:highlight w:val="none"/>
          <w:lang w:val="en-US" w:eastAsia="zh-CN"/>
        </w:rPr>
        <w:t xml:space="preserve">工 </w:t>
      </w:r>
      <w:r>
        <w:rPr>
          <w:rFonts w:hint="eastAsia" w:cs="宋体"/>
          <w:b/>
          <w:bCs/>
          <w:sz w:val="24"/>
          <w:szCs w:val="24"/>
          <w:highlight w:val="none"/>
          <w:lang w:val="en-US" w:eastAsia="zh-CN"/>
        </w:rPr>
        <w:t>15151323350</w:t>
      </w:r>
      <w:r>
        <w:rPr>
          <w:rFonts w:hint="eastAsia" w:ascii="宋体" w:hAnsi="宋体" w:eastAsia="宋体" w:cs="宋体"/>
          <w:b/>
          <w:bCs/>
          <w:sz w:val="24"/>
          <w:szCs w:val="24"/>
          <w:highlight w:val="none"/>
          <w:lang w:val="en-US" w:eastAsia="zh-CN"/>
        </w:rPr>
        <w:t>）（截止时间：20</w:t>
      </w:r>
      <w:r>
        <w:rPr>
          <w:rFonts w:hint="eastAsia" w:ascii="宋体" w:hAnsi="宋体" w:eastAsia="宋体" w:cs="宋体"/>
          <w:b/>
          <w:bCs/>
          <w:sz w:val="24"/>
          <w:szCs w:val="24"/>
          <w:highlight w:val="none"/>
          <w:lang w:val="en-US" w:eastAsia="zh-CN"/>
        </w:rPr>
        <w:t>2</w:t>
      </w:r>
      <w:r>
        <w:rPr>
          <w:rFonts w:hint="eastAsia" w:cs="宋体"/>
          <w:b/>
          <w:bCs/>
          <w:sz w:val="24"/>
          <w:szCs w:val="24"/>
          <w:highlight w:val="none"/>
          <w:lang w:val="en-US" w:eastAsia="zh-CN"/>
        </w:rPr>
        <w:t>5</w:t>
      </w:r>
      <w:r>
        <w:rPr>
          <w:rFonts w:hint="eastAsia" w:ascii="宋体" w:hAnsi="宋体" w:eastAsia="宋体" w:cs="宋体"/>
          <w:b/>
          <w:bCs/>
          <w:sz w:val="24"/>
          <w:szCs w:val="24"/>
          <w:highlight w:val="none"/>
          <w:lang w:val="en-US" w:eastAsia="zh-CN"/>
        </w:rPr>
        <w:t>年0</w:t>
      </w:r>
      <w:r>
        <w:rPr>
          <w:rFonts w:hint="eastAsia" w:cs="宋体"/>
          <w:b/>
          <w:bCs/>
          <w:sz w:val="24"/>
          <w:szCs w:val="24"/>
          <w:highlight w:val="none"/>
          <w:lang w:val="en-US" w:eastAsia="zh-CN"/>
        </w:rPr>
        <w:t>1</w:t>
      </w:r>
      <w:r>
        <w:rPr>
          <w:rFonts w:hint="eastAsia" w:ascii="宋体" w:hAnsi="宋体" w:eastAsia="宋体" w:cs="宋体"/>
          <w:b/>
          <w:bCs/>
          <w:sz w:val="24"/>
          <w:szCs w:val="24"/>
          <w:highlight w:val="none"/>
          <w:lang w:val="en-US" w:eastAsia="zh-CN"/>
        </w:rPr>
        <w:t>月</w:t>
      </w:r>
      <w:r>
        <w:rPr>
          <w:rFonts w:hint="eastAsia" w:cs="宋体"/>
          <w:b/>
          <w:bCs/>
          <w:sz w:val="24"/>
          <w:szCs w:val="24"/>
          <w:highlight w:val="none"/>
          <w:lang w:val="en-US" w:eastAsia="zh-CN"/>
        </w:rPr>
        <w:t>13</w:t>
      </w:r>
      <w:r>
        <w:rPr>
          <w:rFonts w:hint="eastAsia" w:ascii="宋体" w:hAnsi="宋体" w:eastAsia="宋体" w:cs="宋体"/>
          <w:b/>
          <w:bCs/>
          <w:sz w:val="24"/>
          <w:szCs w:val="24"/>
          <w:highlight w:val="none"/>
          <w:lang w:val="en-US" w:eastAsia="zh-CN"/>
        </w:rPr>
        <w:t>日</w:t>
      </w:r>
      <w:r>
        <w:rPr>
          <w:rFonts w:hint="eastAsia" w:cs="宋体"/>
          <w:b/>
          <w:bCs/>
          <w:sz w:val="24"/>
          <w:szCs w:val="24"/>
          <w:highlight w:val="none"/>
          <w:lang w:val="en-US" w:eastAsia="zh-CN"/>
        </w:rPr>
        <w:t>上</w:t>
      </w:r>
      <w:r>
        <w:rPr>
          <w:rFonts w:hint="eastAsia" w:ascii="宋体" w:hAnsi="宋体" w:eastAsia="宋体" w:cs="宋体"/>
          <w:b/>
          <w:bCs/>
          <w:sz w:val="24"/>
          <w:szCs w:val="24"/>
          <w:highlight w:val="none"/>
          <w:lang w:val="en-US" w:eastAsia="zh-CN"/>
        </w:rPr>
        <w:t>午</w:t>
      </w:r>
      <w:r>
        <w:rPr>
          <w:rFonts w:hint="eastAsia" w:cs="宋体"/>
          <w:b/>
          <w:bCs/>
          <w:sz w:val="24"/>
          <w:szCs w:val="24"/>
          <w:highlight w:val="none"/>
          <w:lang w:val="en-US" w:eastAsia="zh-CN"/>
        </w:rPr>
        <w:t>09</w:t>
      </w:r>
      <w:r>
        <w:rPr>
          <w:rFonts w:hint="eastAsia" w:ascii="宋体" w:hAnsi="宋体" w:eastAsia="宋体" w:cs="宋体"/>
          <w:b/>
          <w:bCs/>
          <w:sz w:val="24"/>
          <w:szCs w:val="24"/>
          <w:highlight w:val="none"/>
          <w:lang w:val="en-US" w:eastAsia="zh-CN"/>
        </w:rPr>
        <w:t>时</w:t>
      </w:r>
      <w:r>
        <w:rPr>
          <w:rFonts w:hint="eastAsia" w:cs="宋体"/>
          <w:b/>
          <w:bCs/>
          <w:sz w:val="24"/>
          <w:szCs w:val="24"/>
          <w:highlight w:val="none"/>
          <w:lang w:val="en-US" w:eastAsia="zh-CN"/>
        </w:rPr>
        <w:t>30分</w:t>
      </w:r>
      <w:r>
        <w:rPr>
          <w:rFonts w:hint="eastAsia" w:ascii="宋体" w:hAnsi="宋体" w:eastAsia="宋体" w:cs="宋体"/>
          <w:b/>
          <w:bCs/>
          <w:sz w:val="24"/>
          <w:szCs w:val="24"/>
          <w:highlight w:val="none"/>
          <w:lang w:val="en-US" w:eastAsia="zh-CN"/>
        </w:rPr>
        <w:t>，超过此时间寄达的文件将不予接收）”，寄出时须第一时间与代理单位联系（号码同上）。同时本项目备查原件无需带（寄）至开标现场，各单位将备查原件的扫描件存至投标文件电子档中。以寄件方式参与开标的单位须在资格审查文件中添加《承诺函》，格式见附件。</w:t>
      </w:r>
    </w:p>
    <w:p w14:paraId="088A192C">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2" w:firstLineChars="200"/>
        <w:textAlignment w:val="auto"/>
        <w:rPr>
          <w:rFonts w:hint="eastAsia"/>
          <w:b/>
          <w:szCs w:val="24"/>
          <w:highlight w:val="none"/>
        </w:rPr>
      </w:pPr>
      <w:r>
        <w:rPr>
          <w:rFonts w:hint="eastAsia"/>
          <w:b/>
          <w:szCs w:val="24"/>
          <w:highlight w:val="none"/>
        </w:rPr>
        <w:t>五、公告期限</w:t>
      </w:r>
    </w:p>
    <w:p w14:paraId="0A7C25D5">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szCs w:val="24"/>
          <w:highlight w:val="none"/>
        </w:rPr>
      </w:pPr>
      <w:r>
        <w:rPr>
          <w:rFonts w:hint="eastAsia"/>
          <w:szCs w:val="24"/>
          <w:highlight w:val="none"/>
        </w:rPr>
        <w:t>自本公告发布之日起3个工作日。</w:t>
      </w:r>
    </w:p>
    <w:p w14:paraId="126FC3EC">
      <w:pPr>
        <w:pStyle w:val="29"/>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2" w:firstLineChars="200"/>
        <w:textAlignment w:val="auto"/>
        <w:rPr>
          <w:rFonts w:hint="eastAsia" w:eastAsia="宋体"/>
          <w:b/>
          <w:szCs w:val="24"/>
          <w:highlight w:val="none"/>
          <w:lang w:val="en-US" w:eastAsia="zh-CN"/>
        </w:rPr>
      </w:pPr>
      <w:r>
        <w:rPr>
          <w:rFonts w:hint="eastAsia"/>
          <w:b/>
          <w:szCs w:val="24"/>
          <w:highlight w:val="none"/>
          <w:lang w:val="en-US" w:eastAsia="zh-CN"/>
        </w:rPr>
        <w:t>六</w:t>
      </w:r>
      <w:r>
        <w:rPr>
          <w:rFonts w:hint="eastAsia"/>
          <w:b/>
          <w:szCs w:val="24"/>
          <w:highlight w:val="none"/>
        </w:rPr>
        <w:t>、其他补充事宜：</w:t>
      </w:r>
      <w:r>
        <w:rPr>
          <w:rFonts w:hint="eastAsia"/>
          <w:b/>
          <w:szCs w:val="24"/>
          <w:highlight w:val="none"/>
          <w:lang w:val="en-US" w:eastAsia="zh-CN"/>
        </w:rPr>
        <w:t>无。</w:t>
      </w:r>
    </w:p>
    <w:p w14:paraId="6EEA0EFD">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、对本次采购提出询问，请按以下方式联系</w:t>
      </w:r>
    </w:p>
    <w:p w14:paraId="385B5AC6">
      <w:pPr>
        <w:keepNext w:val="0"/>
        <w:keepLines w:val="0"/>
        <w:pageBreakBefore w:val="0"/>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1、采购人信息</w:t>
      </w:r>
    </w:p>
    <w:p w14:paraId="2353903E">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rPr>
        <w:t>名称：</w:t>
      </w:r>
      <w:r>
        <w:rPr>
          <w:rFonts w:hint="eastAsia" w:ascii="宋体" w:hAnsi="宋体" w:cs="宋体"/>
          <w:bCs/>
          <w:kern w:val="0"/>
          <w:sz w:val="24"/>
          <w:szCs w:val="24"/>
          <w:highlight w:val="none"/>
          <w:lang w:eastAsia="zh-CN"/>
        </w:rPr>
        <w:t>江苏洋口港港务有限公司</w:t>
      </w:r>
    </w:p>
    <w:p w14:paraId="6C10EF2D">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cs="宋体"/>
          <w:bCs/>
          <w:kern w:val="0"/>
          <w:sz w:val="24"/>
          <w:szCs w:val="24"/>
          <w:highlight w:val="none"/>
        </w:rPr>
      </w:pPr>
      <w:r>
        <w:rPr>
          <w:rFonts w:hint="eastAsia" w:ascii="宋体" w:hAnsi="宋体" w:cs="宋体"/>
          <w:bCs/>
          <w:kern w:val="0"/>
          <w:sz w:val="24"/>
          <w:szCs w:val="24"/>
          <w:highlight w:val="none"/>
        </w:rPr>
        <w:t>地址：</w:t>
      </w:r>
      <w:r>
        <w:rPr>
          <w:rFonts w:hint="eastAsia" w:ascii="宋体" w:hAnsi="宋体" w:eastAsia="宋体" w:cs="宋体"/>
          <w:b w:val="0"/>
          <w:bCs/>
          <w:sz w:val="24"/>
          <w:szCs w:val="24"/>
          <w:highlight w:val="none"/>
          <w:lang w:val="en-US" w:eastAsia="zh-CN"/>
        </w:rPr>
        <w:t>如东洋口港经济开发区</w:t>
      </w:r>
    </w:p>
    <w:p w14:paraId="608D3332">
      <w:pPr>
        <w:pStyle w:val="1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rFonts w:hint="default" w:eastAsia="宋体"/>
          <w:color w:val="333333"/>
          <w:szCs w:val="24"/>
          <w:highlight w:val="none"/>
          <w:shd w:val="clear" w:color="auto" w:fill="FFFFFF"/>
          <w:lang w:val="en-US" w:eastAsia="zh-CN"/>
        </w:rPr>
      </w:pPr>
      <w:r>
        <w:rPr>
          <w:rFonts w:hint="eastAsia"/>
          <w:color w:val="333333"/>
          <w:szCs w:val="24"/>
          <w:highlight w:val="none"/>
          <w:shd w:val="clear" w:color="auto" w:fill="FFFFFF"/>
        </w:rPr>
        <w:t>联 系 人：</w:t>
      </w:r>
      <w:r>
        <w:rPr>
          <w:rFonts w:hint="eastAsia"/>
          <w:color w:val="333333"/>
          <w:szCs w:val="24"/>
          <w:highlight w:val="none"/>
          <w:shd w:val="clear" w:color="auto" w:fill="FFFFFF"/>
          <w:lang w:val="en-US" w:eastAsia="zh-CN"/>
        </w:rPr>
        <w:t>范女士</w:t>
      </w:r>
    </w:p>
    <w:p w14:paraId="0A96D010">
      <w:pPr>
        <w:pStyle w:val="1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rFonts w:hint="default" w:eastAsia="宋体"/>
          <w:color w:val="333333"/>
          <w:szCs w:val="24"/>
          <w:highlight w:val="none"/>
          <w:shd w:val="clear" w:color="auto" w:fill="FFFFFF"/>
          <w:lang w:val="en-US" w:eastAsia="zh-CN"/>
        </w:rPr>
      </w:pPr>
      <w:r>
        <w:rPr>
          <w:rFonts w:hint="eastAsia"/>
          <w:color w:val="333333"/>
          <w:szCs w:val="24"/>
          <w:highlight w:val="none"/>
          <w:shd w:val="clear" w:color="auto" w:fill="FFFFFF"/>
        </w:rPr>
        <w:t>联系方式：0513-69976565</w:t>
      </w:r>
    </w:p>
    <w:p w14:paraId="54C442AC">
      <w:pPr>
        <w:pStyle w:val="1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2" w:firstLineChars="200"/>
        <w:jc w:val="both"/>
        <w:textAlignment w:val="auto"/>
        <w:rPr>
          <w:rFonts w:hint="eastAsia"/>
          <w:b/>
          <w:color w:val="333333"/>
          <w:szCs w:val="24"/>
          <w:highlight w:val="none"/>
          <w:shd w:val="clear" w:color="auto" w:fill="FFFFFF"/>
        </w:rPr>
      </w:pPr>
      <w:r>
        <w:rPr>
          <w:rFonts w:hint="eastAsia"/>
          <w:b/>
          <w:color w:val="333333"/>
          <w:szCs w:val="24"/>
          <w:highlight w:val="none"/>
          <w:shd w:val="clear" w:color="auto" w:fill="FFFFFF"/>
        </w:rPr>
        <w:t>2、代理机构信息</w:t>
      </w:r>
    </w:p>
    <w:p w14:paraId="494F4B80">
      <w:pPr>
        <w:pStyle w:val="1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rFonts w:hint="eastAsia"/>
          <w:color w:val="333333"/>
          <w:szCs w:val="24"/>
          <w:highlight w:val="none"/>
          <w:shd w:val="clear" w:color="auto" w:fill="FFFFFF"/>
        </w:rPr>
      </w:pPr>
      <w:r>
        <w:rPr>
          <w:rFonts w:hint="eastAsia"/>
          <w:color w:val="333333"/>
          <w:szCs w:val="24"/>
          <w:highlight w:val="none"/>
          <w:shd w:val="clear" w:color="auto" w:fill="FFFFFF"/>
        </w:rPr>
        <w:t>单位：宏信天德工程顾问有限公司</w:t>
      </w:r>
    </w:p>
    <w:p w14:paraId="0006E8B0">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cs="宋体"/>
          <w:bCs/>
          <w:kern w:val="0"/>
          <w:sz w:val="24"/>
          <w:szCs w:val="24"/>
          <w:highlight w:val="none"/>
        </w:rPr>
      </w:pPr>
      <w:r>
        <w:rPr>
          <w:rFonts w:hint="eastAsia" w:ascii="宋体" w:hAnsi="宋体" w:cs="宋体"/>
          <w:bCs/>
          <w:kern w:val="0"/>
          <w:sz w:val="24"/>
          <w:szCs w:val="24"/>
          <w:highlight w:val="none"/>
        </w:rPr>
        <w:t>地址：</w:t>
      </w:r>
      <w:r>
        <w:rPr>
          <w:rFonts w:hint="eastAsia" w:ascii="宋体" w:hAnsi="宋体" w:eastAsia="宋体" w:cs="宋体"/>
          <w:b w:val="0"/>
          <w:bCs/>
          <w:sz w:val="24"/>
          <w:szCs w:val="24"/>
          <w:highlight w:val="none"/>
          <w:lang w:val="en-US" w:eastAsia="zh-CN"/>
        </w:rPr>
        <w:t>如东洋口港经济开发区</w:t>
      </w:r>
    </w:p>
    <w:p w14:paraId="3F2FCF91">
      <w:pPr>
        <w:pStyle w:val="1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rFonts w:hint="eastAsia"/>
          <w:color w:val="333333"/>
          <w:szCs w:val="24"/>
          <w:highlight w:val="none"/>
          <w:shd w:val="clear" w:color="auto" w:fill="FFFFFF"/>
        </w:rPr>
      </w:pPr>
      <w:r>
        <w:rPr>
          <w:rFonts w:hint="eastAsia"/>
          <w:color w:val="333333"/>
          <w:szCs w:val="24"/>
          <w:highlight w:val="none"/>
          <w:shd w:val="clear" w:color="auto" w:fill="FFFFFF"/>
        </w:rPr>
        <w:t>联 系 人：时亮亮</w:t>
      </w:r>
    </w:p>
    <w:p w14:paraId="2E53F25F">
      <w:pPr>
        <w:pStyle w:val="1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color w:val="333333"/>
          <w:szCs w:val="24"/>
          <w:highlight w:val="none"/>
          <w:shd w:val="clear" w:color="auto" w:fill="FFFFFF"/>
        </w:rPr>
      </w:pPr>
      <w:r>
        <w:rPr>
          <w:rFonts w:hint="eastAsia"/>
          <w:color w:val="333333"/>
          <w:szCs w:val="24"/>
          <w:highlight w:val="none"/>
          <w:shd w:val="clear" w:color="auto" w:fill="FFFFFF"/>
        </w:rPr>
        <w:t>联系电话：18762750508</w:t>
      </w:r>
    </w:p>
    <w:p w14:paraId="11CFD5C4">
      <w:pPr>
        <w:pStyle w:val="30"/>
        <w:shd w:val="clear" w:color="auto" w:fill="FFFFFF"/>
        <w:spacing w:before="0" w:beforeAutospacing="0" w:after="0" w:afterAutospacing="0" w:line="360" w:lineRule="auto"/>
        <w:jc w:val="center"/>
        <w:rPr>
          <w:rFonts w:hint="eastAsia"/>
          <w:highlight w:val="none"/>
        </w:rPr>
        <w:sectPr>
          <w:footerReference r:id="rId6" w:type="first"/>
          <w:headerReference r:id="rId3" w:type="default"/>
          <w:footerReference r:id="rId4" w:type="default"/>
          <w:footerReference r:id="rId5" w:type="even"/>
          <w:pgSz w:w="11906" w:h="16838"/>
          <w:pgMar w:top="1440" w:right="1080" w:bottom="1440" w:left="1080" w:header="851" w:footer="992" w:gutter="0"/>
          <w:pgNumType w:fmt="decimal" w:start="0"/>
          <w:cols w:space="720" w:num="1"/>
          <w:titlePg/>
          <w:docGrid w:type="lines" w:linePitch="312" w:charSpace="0"/>
        </w:sectPr>
      </w:pPr>
    </w:p>
    <w:p w14:paraId="1DFFC328">
      <w:pPr>
        <w:pStyle w:val="30"/>
        <w:shd w:val="clear" w:color="auto" w:fill="FFFFFF"/>
        <w:spacing w:before="0" w:beforeAutospacing="0" w:after="0" w:afterAutospacing="0" w:line="360" w:lineRule="auto"/>
        <w:jc w:val="center"/>
        <w:rPr>
          <w:b/>
          <w:bCs/>
          <w:sz w:val="30"/>
          <w:szCs w:val="30"/>
          <w:highlight w:val="none"/>
        </w:rPr>
      </w:pPr>
      <w:r>
        <w:rPr>
          <w:rFonts w:hint="eastAsia"/>
          <w:b/>
          <w:bCs/>
          <w:sz w:val="30"/>
          <w:szCs w:val="30"/>
          <w:highlight w:val="none"/>
        </w:rPr>
        <w:t>第二部分 采购项目要求</w:t>
      </w:r>
    </w:p>
    <w:p w14:paraId="3999DB0F">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cs="宋体"/>
          <w:b/>
          <w:sz w:val="24"/>
          <w:szCs w:val="24"/>
          <w:highlight w:val="none"/>
          <w:lang w:val="en-US" w:eastAsia="zh-CN"/>
        </w:rPr>
        <w:t>采购清单</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523"/>
        <w:gridCol w:w="5093"/>
        <w:gridCol w:w="705"/>
        <w:gridCol w:w="1983"/>
      </w:tblGrid>
      <w:tr w14:paraId="75F7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E57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6E6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839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A37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8C8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单项控制价（元）</w:t>
            </w:r>
          </w:p>
        </w:tc>
      </w:tr>
      <w:tr w14:paraId="54CA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3F331">
            <w:pPr>
              <w:keepNext w:val="0"/>
              <w:keepLines w:val="0"/>
              <w:widowControl/>
              <w:suppressLineNumbers w:val="0"/>
              <w:jc w:val="center"/>
              <w:textAlignment w:val="center"/>
              <w:rPr>
                <w:rFonts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BAE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1.6寸钢钉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A857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D6F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D57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0706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525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B96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 平板钉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00F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雷明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25C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B52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5438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DD4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901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100磨光片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9A0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3C2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1BD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3EB3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64D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F01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2255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73F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ED0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5CBD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33D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DE3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16*40 8.8级螺丝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E963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68C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AC5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F6C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205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E04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16*80螺丝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111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12.9级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0B7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11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5F1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208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FB0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17.5*14钢丝绳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3EC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压头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FC6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5A8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39EB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8CB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36C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17.5*3钢丝绳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2B9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压头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4DF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FE6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r>
      <w:tr w14:paraId="56D0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D78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EE8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2#黄油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AC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EE0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85E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276</w:t>
            </w:r>
          </w:p>
        </w:tc>
      </w:tr>
      <w:tr w14:paraId="3F47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D16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198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2*1.5电缆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60CC8">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550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373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76C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2D9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8AB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7FC38">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003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C26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480</w:t>
            </w:r>
          </w:p>
        </w:tc>
      </w:tr>
      <w:tr w14:paraId="5B45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2F3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1C4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5FC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35F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8BF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4F0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E33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86B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20螺纹环塞规</w:t>
            </w:r>
          </w:p>
        </w:tc>
        <w:tc>
          <w:tcPr>
            <w:tcW w:w="0" w:type="auto"/>
            <w:tcBorders>
              <w:top w:val="nil"/>
              <w:left w:val="nil"/>
              <w:bottom w:val="nil"/>
              <w:right w:val="nil"/>
            </w:tcBorders>
            <w:shd w:val="clear" w:color="auto" w:fill="auto"/>
            <w:vAlign w:val="center"/>
          </w:tcPr>
          <w:p w14:paraId="18F3979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6BA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B78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0FC5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C4C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CD5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 丝杆 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9410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792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6F6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E3C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E5F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CA8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220V10A模块化插座两孔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D914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C85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8F6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412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E31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EFC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220V10A模块化插座三孔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1D0E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D0B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CF6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4273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799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3E0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220V16A 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AB77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8A5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6E2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F12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69C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BA2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220V25A 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2E74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14A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E3F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4E22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12F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AE2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220V32A2P断路器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AAAA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596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C9C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C98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F3D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7BD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22螺纹环塞规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7EAE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CAD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A78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04C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6DB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CCB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240L垃圾桶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F523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C1B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8F9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3443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E01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645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24W灯芯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25AD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205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1C9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3E5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4C6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4C9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25螺纹环塞规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FEAA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D88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088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D35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AD5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D38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26*1.3钢丝绳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802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压头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742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7B9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4F43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1B4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74A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26*8钢丝绳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B00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压头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481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336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5F0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BB7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E40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2T3M手拉葫芦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3345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D92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8D7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5A13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4ED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ECE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2T4M吊带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E63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彩色扁平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F98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608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685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F27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801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2T6M手拉葫芦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A430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07D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168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276</w:t>
            </w:r>
          </w:p>
        </w:tc>
      </w:tr>
      <w:tr w14:paraId="093E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66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ED6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2寸木刷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73D3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997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932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FD5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A9F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D15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2吨2米吊带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861C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089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FA4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A38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7ED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FDA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3*10+2线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0F3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硬线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5D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EED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755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7FC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6C6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A99F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F40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ED6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E93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3D7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B6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 螺母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BF9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BBA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EDD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C7E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C23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F45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 螺母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57B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196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437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3DF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398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155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3211交流接触器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81B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正泰 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259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F17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r>
      <w:tr w14:paraId="7B4F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216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A68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B2A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橡胶高压1*50米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E73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115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3786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A04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97C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36-20热继电器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4D69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D06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BF0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473D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BC0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C1C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36W灯芯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AE08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85C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8BA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4BE5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EA5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C05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36套筒头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8759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577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745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5EF4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EFA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156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3KW电机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D71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8AC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5B7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3BC3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BCD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471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3P250A漏保开关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FDF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416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2CF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w:t>
            </w:r>
          </w:p>
        </w:tc>
      </w:tr>
      <w:tr w14:paraId="34B8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BE2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3A0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3P漏保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BB7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B9F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0F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2575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0A2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007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3寸木刷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CBDE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B81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249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D4F6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166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891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400切割片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2F0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1*25片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B6E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60D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360</w:t>
            </w:r>
          </w:p>
        </w:tc>
      </w:tr>
      <w:tr w14:paraId="1D36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A0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19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422 3.2焊条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0188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ADF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71D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132</w:t>
            </w:r>
          </w:p>
        </w:tc>
      </w:tr>
      <w:tr w14:paraId="49FF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0F8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4BD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4P63A漏保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35F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447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FB7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1359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4D4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9F2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4分球阀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CC96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EC9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72E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57C0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688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59D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502胶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EF0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C0E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367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DC0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AF7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6D7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504胶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A6D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50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9BC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46C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D3F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556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50m卷尺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83A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E74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E64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5145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42E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694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50公斤灭火器保护罩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4337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CB6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B82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0A65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D75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AFD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5M卷尺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9F7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0D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42E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84C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B3C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108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60WLED灯泡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67A1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498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EE6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B80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B09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05B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6米振动棒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A76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E28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3D7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0A53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93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D6B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8*100膨胀螺丝</w:t>
            </w:r>
          </w:p>
        </w:tc>
        <w:tc>
          <w:tcPr>
            <w:tcW w:w="0" w:type="auto"/>
            <w:tcBorders>
              <w:top w:val="nil"/>
              <w:left w:val="nil"/>
              <w:bottom w:val="nil"/>
              <w:right w:val="nil"/>
            </w:tcBorders>
            <w:shd w:val="clear" w:color="auto" w:fill="auto"/>
            <w:vAlign w:val="center"/>
          </w:tcPr>
          <w:p w14:paraId="1AAD78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B2C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09E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C61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381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240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8.8级20*130双头螺丝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0F81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A1C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E6E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42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4E4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610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86型插座</w:t>
            </w:r>
          </w:p>
        </w:tc>
        <w:tc>
          <w:tcPr>
            <w:tcW w:w="0" w:type="auto"/>
            <w:tcBorders>
              <w:top w:val="nil"/>
              <w:left w:val="nil"/>
              <w:bottom w:val="nil"/>
              <w:right w:val="nil"/>
            </w:tcBorders>
            <w:shd w:val="clear" w:color="auto" w:fill="auto"/>
            <w:vAlign w:val="center"/>
          </w:tcPr>
          <w:p w14:paraId="5ED828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3孔（16A)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A63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63A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1A56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246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EE4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86型开关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A67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单开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DCB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A91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61B8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B13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4EB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86型螺口灯头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873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e27,86型明装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3FE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A96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DE4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898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B30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9秒阻燃发泡胶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3164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57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876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360</w:t>
            </w:r>
          </w:p>
        </w:tc>
      </w:tr>
      <w:tr w14:paraId="559C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983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5CD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AB胶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A6A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2BD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2DB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0A8D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7C1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569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BVR线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79B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067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806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EA5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28E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4EB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BV线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74C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F77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7D8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132</w:t>
            </w:r>
          </w:p>
        </w:tc>
      </w:tr>
      <w:tr w14:paraId="0EF1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9F4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900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LED灯</w:t>
            </w:r>
          </w:p>
        </w:tc>
        <w:tc>
          <w:tcPr>
            <w:tcW w:w="0" w:type="auto"/>
            <w:tcBorders>
              <w:top w:val="nil"/>
              <w:left w:val="nil"/>
              <w:bottom w:val="nil"/>
              <w:right w:val="nil"/>
            </w:tcBorders>
            <w:shd w:val="clear" w:color="auto" w:fill="auto"/>
            <w:vAlign w:val="center"/>
          </w:tcPr>
          <w:p w14:paraId="0526BF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A3D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403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w:t>
            </w:r>
          </w:p>
        </w:tc>
      </w:tr>
      <w:tr w14:paraId="3823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9BA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A64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CE41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B1D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D21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8DA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7CB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7DA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LED方形灯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517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1AD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964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62.4</w:t>
            </w:r>
          </w:p>
        </w:tc>
      </w:tr>
      <w:tr w14:paraId="5A77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DC9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405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4B1E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23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649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6ED3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23F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BB1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LED一体灯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159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1.2米长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FF8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D28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26.4</w:t>
            </w:r>
          </w:p>
        </w:tc>
      </w:tr>
      <w:tr w14:paraId="3F2A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56A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3F8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9"/>
                <w:highlight w:val="none"/>
                <w:lang w:val="en-US" w:eastAsia="zh-CN" w:bidi="ar"/>
              </w:rPr>
              <w:t>Ø</w:t>
            </w:r>
            <w:r>
              <w:rPr>
                <w:rStyle w:val="40"/>
                <w:highlight w:val="none"/>
                <w:lang w:val="en-US" w:eastAsia="zh-CN" w:bidi="ar"/>
              </w:rPr>
              <w:t>10钢丝绳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166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E23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C98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2665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50B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6AD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Ø14*350冲击钻头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60F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方大王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95B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3C9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A57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804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F3F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Ø16*350冲击钻头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400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方大王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F84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8A9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AA9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1C1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6DF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PZ30明箱20回路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373E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06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E89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9AF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45A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EED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U型锁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AA8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长400mm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D3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8E6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659E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3C6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D33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安全出口灯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B6C1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B67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869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0CA0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BB5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8EA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安全辅助工具柜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846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1000*800*450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AA3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8EA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540</w:t>
            </w:r>
          </w:p>
        </w:tc>
      </w:tr>
      <w:tr w14:paraId="3D0B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F2B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DF8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安全隔离栅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4E398">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F85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E8C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2160</w:t>
            </w:r>
          </w:p>
        </w:tc>
      </w:tr>
      <w:tr w14:paraId="2B3F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E19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380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安全绳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A9C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B4A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A00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C14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8CB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456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安全网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942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A81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4A8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30BF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B72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0F2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按钮开关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16A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NP2（各类型：启停、急停、主令按钮）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A69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FF8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5CD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D52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A70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八角锤</w:t>
            </w:r>
          </w:p>
        </w:tc>
        <w:tc>
          <w:tcPr>
            <w:tcW w:w="0" w:type="auto"/>
            <w:tcBorders>
              <w:top w:val="nil"/>
              <w:left w:val="nil"/>
              <w:bottom w:val="nil"/>
              <w:right w:val="nil"/>
            </w:tcBorders>
            <w:shd w:val="clear" w:color="auto" w:fill="auto"/>
            <w:vAlign w:val="center"/>
          </w:tcPr>
          <w:p w14:paraId="353F8F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384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E43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7E2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390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459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把手锁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29E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弹跳式、带钥匙、87mm、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A59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2D9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12DF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181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33B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把手锁</w:t>
            </w:r>
          </w:p>
        </w:tc>
        <w:tc>
          <w:tcPr>
            <w:tcW w:w="0" w:type="auto"/>
            <w:tcBorders>
              <w:top w:val="nil"/>
              <w:left w:val="nil"/>
              <w:bottom w:val="nil"/>
              <w:right w:val="nil"/>
            </w:tcBorders>
            <w:shd w:val="clear" w:color="auto" w:fill="auto"/>
            <w:vAlign w:val="center"/>
          </w:tcPr>
          <w:p w14:paraId="224EFE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弹跳式、带钥匙、140mm×33mm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599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EC2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6281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C7C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DD8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白漆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51D3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66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674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45C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2EB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74E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扳手式钻夹头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32B1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636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8B5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C72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DF4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046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板牙套装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BB8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M1.2-M24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BE0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86C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16ED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73F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FF8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抱箍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701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直径32、不锈钢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DC6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708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AB0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5FD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4B1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壁挂式安全帽架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C5D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带挂钩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6EF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A6D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C53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5F9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823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变径法兰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E3A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 PN20-DN50 PN20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EF8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CCD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02B4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119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B9A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变径法兰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CCB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SS304 8"-8" SH/T3406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32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7DB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3000</w:t>
            </w:r>
          </w:p>
        </w:tc>
      </w:tr>
      <w:tr w14:paraId="5D38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1FF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A9C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变径法兰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211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SS304 8"-6" SH/T3406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37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F35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2400</w:t>
            </w:r>
          </w:p>
        </w:tc>
      </w:tr>
      <w:tr w14:paraId="0841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272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160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D15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管径200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207B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CA7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480</w:t>
            </w:r>
          </w:p>
        </w:tc>
      </w:tr>
      <w:tr w14:paraId="07DC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A91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273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玻璃刮板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BEE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334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8A7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494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9FB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26A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玻璃胶</w:t>
            </w:r>
          </w:p>
        </w:tc>
        <w:tc>
          <w:tcPr>
            <w:tcW w:w="0" w:type="auto"/>
            <w:tcBorders>
              <w:top w:val="nil"/>
              <w:left w:val="nil"/>
              <w:bottom w:val="nil"/>
              <w:right w:val="nil"/>
            </w:tcBorders>
            <w:shd w:val="clear" w:color="auto" w:fill="auto"/>
            <w:vAlign w:val="center"/>
          </w:tcPr>
          <w:p w14:paraId="21883D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329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9B0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152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2CD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FD0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玻璃清洗剂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4AC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A30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461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6234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BC6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376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玻璃水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7FE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E38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006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A88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03D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8EF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剥线钳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225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6C0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0BA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7A0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60C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C0A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不干胶去胶剂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3428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5E5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99F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3FE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3F2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51D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不锈钢插销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737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BCD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ECE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E1E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34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65F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不锈钢搭扣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182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B84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C66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6D89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F24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FE3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不锈钢地线槽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677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半圆弧形  9号 宽外80mm×内52mm×高20mm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D36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66D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2C0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7D9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3B2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3C4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800*1000cm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20B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E4E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4773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586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7D8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不锈钢法兰盲板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DAB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CE8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A0D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5FBC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1EF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99A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不锈钢法兰片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777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045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60D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352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CBD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78F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不锈钢法兰片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5D1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5CD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53A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0D56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6EC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E16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不锈钢法兰球阀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2AC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0B9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BD4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0937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AB8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A8F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不锈钢防火锁</w:t>
            </w:r>
          </w:p>
        </w:tc>
        <w:tc>
          <w:tcPr>
            <w:tcW w:w="0" w:type="auto"/>
            <w:tcBorders>
              <w:top w:val="nil"/>
              <w:left w:val="nil"/>
              <w:bottom w:val="nil"/>
              <w:right w:val="nil"/>
            </w:tcBorders>
            <w:shd w:val="clear" w:color="auto" w:fill="auto"/>
            <w:vAlign w:val="center"/>
          </w:tcPr>
          <w:p w14:paraId="78B3125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153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54A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0867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29E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1DE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D3A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10D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43B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1080</w:t>
            </w:r>
          </w:p>
        </w:tc>
      </w:tr>
      <w:tr w14:paraId="2AD4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A87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2D9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不锈钢卡箍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B01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928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898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6E8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594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005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460D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B77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19C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536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5DF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85B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不锈钢铆钉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F86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2A9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800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858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F54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1A7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不锈钢门栓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8D3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0E5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BE2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C06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4A6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6C6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CDC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600mm*500*300 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011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C33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DF5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3EE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623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BCC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17D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2CC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r>
      <w:tr w14:paraId="72B1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AEA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3A8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不锈钢膨胀螺丝10*100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D46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D05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364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r>
      <w:tr w14:paraId="37C6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1CD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827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E89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 1寸内丝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67C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E32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03CC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A09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8CF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F0C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Q41F-25P DN80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594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6DF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840</w:t>
            </w:r>
          </w:p>
        </w:tc>
      </w:tr>
      <w:tr w14:paraId="20EC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CB8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ED9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不锈钢球阀</w:t>
            </w:r>
          </w:p>
        </w:tc>
        <w:tc>
          <w:tcPr>
            <w:tcW w:w="0" w:type="auto"/>
            <w:tcBorders>
              <w:top w:val="nil"/>
              <w:left w:val="nil"/>
              <w:bottom w:val="nil"/>
              <w:right w:val="nil"/>
            </w:tcBorders>
            <w:shd w:val="clear" w:color="auto" w:fill="auto"/>
            <w:vAlign w:val="center"/>
          </w:tcPr>
          <w:p w14:paraId="4A4685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9"/>
                <w:highlight w:val="none"/>
                <w:lang w:val="en-US" w:eastAsia="zh-CN" w:bidi="ar"/>
              </w:rPr>
              <w:t xml:space="preserve">DN15 </w:t>
            </w:r>
            <w:r>
              <w:rPr>
                <w:rStyle w:val="40"/>
                <w:highlight w:val="none"/>
                <w:lang w:val="en-US" w:eastAsia="zh-CN" w:bidi="ar"/>
              </w:rPr>
              <w:t xml:space="preserve">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C18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A47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E65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713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59A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不锈钢室内锁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1F85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9EB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5E3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5E03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C55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A3D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不锈钢双外丝弯头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9DE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DN15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2E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649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448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FF6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8ED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E7F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4C4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E5A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53D1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F4F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3A2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不锈钢丝扣球阀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01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DN15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251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F3F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AAD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1C6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CEA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B27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70mm（长、短梁）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F19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254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3C3F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74D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4C5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不锈钢锁扣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DFE5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F11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698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7A4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10C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70B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不锈钢梯子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992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直梯2.5m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432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D06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396</w:t>
            </w:r>
          </w:p>
        </w:tc>
      </w:tr>
      <w:tr w14:paraId="142C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56F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00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不锈钢弯头</w:t>
            </w:r>
          </w:p>
        </w:tc>
        <w:tc>
          <w:tcPr>
            <w:tcW w:w="0" w:type="auto"/>
            <w:tcBorders>
              <w:top w:val="nil"/>
              <w:left w:val="nil"/>
              <w:bottom w:val="nil"/>
              <w:right w:val="nil"/>
            </w:tcBorders>
            <w:shd w:val="clear" w:color="auto" w:fill="auto"/>
            <w:vAlign w:val="center"/>
          </w:tcPr>
          <w:p w14:paraId="4B5561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 内丝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A03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B1E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466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3B3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688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D14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耐震YN-100 0-2.5MPa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ACA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E72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5A14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A7C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CAF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不锈钢扎带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4BD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AB9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F69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E02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DA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F30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85F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DN65PN16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E04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8E4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960</w:t>
            </w:r>
          </w:p>
        </w:tc>
      </w:tr>
      <w:tr w14:paraId="6E4B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617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995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不锈钢钻尾螺丝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AEC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088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25C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B87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727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F7B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彩旗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33CE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82E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0C1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68B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31A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795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彩条布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1D3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6E3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243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1440</w:t>
            </w:r>
          </w:p>
        </w:tc>
      </w:tr>
      <w:tr w14:paraId="2331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399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958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叉车喇叭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71E8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4F3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A0F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432F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743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7BC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叉型铜鼻子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68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UT16-8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75A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01D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63F7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5C1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48D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0E3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220V、两爪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76B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8C9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EE4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C15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911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910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220V、三爪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950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5ED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1D9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E80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C9C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插销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CE5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AA9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21A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7A5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64F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1E8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638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5孔、公牛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363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68D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785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346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1A7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缠绕管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D41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110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6E4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BAA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AE9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FF8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冲击钻头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137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B6A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C80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C25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5E0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0DF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冲击钻头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58E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227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22B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92E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B87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23E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冲击钻头</w:t>
            </w:r>
          </w:p>
        </w:tc>
        <w:tc>
          <w:tcPr>
            <w:tcW w:w="0" w:type="auto"/>
            <w:tcBorders>
              <w:top w:val="nil"/>
              <w:left w:val="nil"/>
              <w:bottom w:val="nil"/>
              <w:right w:val="nil"/>
            </w:tcBorders>
            <w:shd w:val="clear" w:color="auto" w:fill="auto"/>
            <w:vAlign w:val="center"/>
          </w:tcPr>
          <w:p w14:paraId="5CF8DB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4C8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764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68E9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530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DDF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冲洗阀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6B6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5C8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66F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4B38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C54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534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充电电锤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2D7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东成04-24E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6A9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053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840</w:t>
            </w:r>
          </w:p>
        </w:tc>
      </w:tr>
      <w:tr w14:paraId="6FE9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17D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EC6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充电电磨机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342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东成8V/64W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8DF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78C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5A95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5ED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966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充电电钻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4BF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东成DCJZ2050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76D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B87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540</w:t>
            </w:r>
          </w:p>
        </w:tc>
      </w:tr>
      <w:tr w14:paraId="3053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A81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723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充电角磨机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383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东成DCSM03-100E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9F9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49C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660</w:t>
            </w:r>
          </w:p>
        </w:tc>
      </w:tr>
      <w:tr w14:paraId="1EE9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2A2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282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除锈锤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F140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D48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82B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C2E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BA9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351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除锈剂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C41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221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9DD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109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433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A36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除锈铁刷子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46AE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1D0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930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33B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BB3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323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穿线钢丝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CF1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D1C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F69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61F6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FF6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0C8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窗纱 1.5米宽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1F1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54C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ED0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F0E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0D9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FBA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吹气枪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9CB6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738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4A3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93D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760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4A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锤子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9A9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C5A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CBD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B34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6FC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E94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瓷嘴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8547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47C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05C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260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A13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CC3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磁性标识牌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3F1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12*24cm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B3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37F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64D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A54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A95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粗砂纸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6EF4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528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AFF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0.6</w:t>
            </w:r>
          </w:p>
        </w:tc>
      </w:tr>
      <w:tr w14:paraId="6BDA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DAD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234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锉刀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9E8D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603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B90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4013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6FB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A72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搭扣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353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449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E6A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67D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1A8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2BD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大功率电钻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E902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B0D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CDA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5AAB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E3D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827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大力钳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BD6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787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875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4F7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9CB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F93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561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870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036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79A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50B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947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F4D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185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A2B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710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45A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BAC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带勾膨胀螺丝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11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66A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587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5EF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68A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B16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单股线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60F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837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54F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2.88</w:t>
            </w:r>
          </w:p>
        </w:tc>
      </w:tr>
      <w:tr w14:paraId="38C3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51A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2A1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单冷台盆龙头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846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铜镀镍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82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972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0B6B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B71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8B3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单头螺栓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B33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8.8级、M16×40、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C82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8D9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C38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6BB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FDC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单头螺栓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494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8.8级、M16×80、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EA8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AC0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1E77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F6D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656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505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E3F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D53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2D2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75E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3C1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导轨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AB4C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166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3DE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862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829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B34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倒顺开关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ED6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铁外壳、塑料外壳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D3F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6E1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5E4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C1F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EAB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得力卷尺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3F0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15D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F23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EE1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457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DD4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2723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CD0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2B5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F4B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20D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323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27F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EA8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035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CC2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B3E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7A8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等离子割咀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441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3A9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14D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D60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ACA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83B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等离子割枪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6F6A8">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75C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B6A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114</w:t>
            </w:r>
          </w:p>
        </w:tc>
      </w:tr>
      <w:tr w14:paraId="4A96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9E2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E6B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等离子割嘴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0318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CA2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32F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r>
      <w:tr w14:paraId="2089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8A9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0E1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电伴热配电箱防护箱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D1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87cm×80cm×32cm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4AB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D17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0622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DAA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7DA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760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9C5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600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FB2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C60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DAB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电表箱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0A7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6回路PZ30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41A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6A5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153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CE7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F4B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电表箱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2F5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15回路PZ30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046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849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29D8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02A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BC6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ABA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大艺锂电、48V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3DD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19E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w:t>
            </w:r>
          </w:p>
        </w:tc>
      </w:tr>
      <w:tr w14:paraId="43AB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602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79E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77B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F08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F96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r>
      <w:tr w14:paraId="3D01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F33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7D6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38A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B43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143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r>
      <w:tr w14:paraId="1712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A7A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818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电锤钻头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5A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M18*200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540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EB3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077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D42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8BB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010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1200N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17C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0BE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1020</w:t>
            </w:r>
          </w:p>
        </w:tc>
      </w:tr>
      <w:tr w14:paraId="6FC3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948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420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939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东成DCPB16E/18E/F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2C9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0E5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624</w:t>
            </w:r>
          </w:p>
        </w:tc>
      </w:tr>
      <w:tr w14:paraId="3356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41C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187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电动抽油泵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671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373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134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0D2C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703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996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电动试压泵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2CA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25kg压力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86C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283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960</w:t>
            </w:r>
          </w:p>
        </w:tc>
      </w:tr>
      <w:tr w14:paraId="4B02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37B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BB9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电工包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8C8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D54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F99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0630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F48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0EA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B1C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钢、4寸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AC2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1E1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EC0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649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625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电工胶带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68B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黑色、红色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FDC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6BA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484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D7A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15B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电工胶带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684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028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F97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CF7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703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F5D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电工绝缘胶带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623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9C9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05D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CC9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9FE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D5D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电焊机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CB3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上海通用400型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F1A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389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1440</w:t>
            </w:r>
          </w:p>
        </w:tc>
      </w:tr>
      <w:tr w14:paraId="06B2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7D8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AD4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电焊手套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0EB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长全皮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4B3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4F6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8D1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2C0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BDB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ABA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普通422 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468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812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r>
      <w:tr w14:paraId="56FD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78D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067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CF9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不锈钢308.3.2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21B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5D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A4E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0EB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669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AE8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56B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928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1800</w:t>
            </w:r>
          </w:p>
        </w:tc>
      </w:tr>
      <w:tr w14:paraId="6516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11F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652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B65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4*10MM2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B43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101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70C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6E0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249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D5F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2EC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B08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23BA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BAA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3F9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电缆线盘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C44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铁质 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70E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7B2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1613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886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48B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电烙铁（含配件）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4AC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1F6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062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F1F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005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B96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1C4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EFC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41F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102</w:t>
            </w:r>
          </w:p>
        </w:tc>
      </w:tr>
      <w:tr w14:paraId="3C6A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332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7BE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798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不锈钢、铸铁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3B3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8D5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108</w:t>
            </w:r>
          </w:p>
        </w:tc>
      </w:tr>
      <w:tr w14:paraId="181E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9D4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05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电铃按钮开关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5CB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明装86型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5E9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B84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26F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8F9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5D3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电流传感器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9F3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csm-20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0DF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99D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614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90A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48C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电流钳形表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A98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DE3268A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93E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BCC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r>
      <w:tr w14:paraId="4143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64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E2F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电瓶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35F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12V、35.5MA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A0E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5B5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420</w:t>
            </w:r>
          </w:p>
        </w:tc>
      </w:tr>
      <w:tr w14:paraId="3895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332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018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电瓶夹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02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F03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141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B6E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B6C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40E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577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9D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65E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B60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756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194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9E8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2F6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139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r>
      <w:tr w14:paraId="38DD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A37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64A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电箱门锁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891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移动电箱60*80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F96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8E4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74E3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D95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57B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电箱锁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6E86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061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BD3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D8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82B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E03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038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涡轮高温垫片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EC8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77A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D0F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62D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CCF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116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41"/>
                <w:highlight w:val="none"/>
                <w:lang w:val="en-US" w:eastAsia="zh-CN" w:bidi="ar"/>
              </w:rPr>
              <w:t>排气管高温垫片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821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483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8DF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E26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145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A57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897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B1E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924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47D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38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吊带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E11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2吨3米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BCF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9AD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FEB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380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477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定制玻璃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C3B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968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2A8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AC5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355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99A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定制不锈钢垫片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079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310×380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F4A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7F0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41DE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D1E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2D6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定制钢化玻璃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EDC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60cm×118cm×5mm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FAF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470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DCB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40A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905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14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AE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178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4F4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7F2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6BE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37A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ABF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233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6A45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86D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CDD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F90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97F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BAF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8DB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15D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57C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177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32C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1B9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700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19E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174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镀锌管防撞柱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3DD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525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6F5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4B4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20F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6B6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多功能折叠梯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02B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3A0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DFF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w:t>
            </w:r>
          </w:p>
        </w:tc>
      </w:tr>
      <w:tr w14:paraId="4E64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D51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1CD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发泡胶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78D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6D8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CAA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5A4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5CA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FDD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发泡枪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250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D30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ACE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6600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400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260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阀门扳手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8C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DN65B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0C8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724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37.2</w:t>
            </w:r>
          </w:p>
        </w:tc>
      </w:tr>
      <w:tr w14:paraId="667C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9DF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2B8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阀门扳手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2A9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DN40B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DEC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90F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26.4</w:t>
            </w:r>
          </w:p>
        </w:tc>
      </w:tr>
      <w:tr w14:paraId="62CB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B7C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A6E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阀门扳手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ABC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DN32B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56C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719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26.4</w:t>
            </w:r>
          </w:p>
        </w:tc>
      </w:tr>
      <w:tr w14:paraId="53D1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C6F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DB9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16E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75，套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674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D13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44B1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D4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C85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0C0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美标DN150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474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755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132</w:t>
            </w:r>
          </w:p>
        </w:tc>
      </w:tr>
      <w:tr w14:paraId="1CD9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610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B3D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757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美标DN100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A7D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E35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76AD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43A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CB7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法兰保护套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E05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 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3A6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B32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4023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114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DC6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法兰跨接铜牌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11F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紫铜L300MM,φ12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0F5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277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04F1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955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368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法兰水表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2FE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C35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27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w:t>
            </w:r>
          </w:p>
        </w:tc>
      </w:tr>
      <w:tr w14:paraId="66EC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0AF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46E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8BC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511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7AB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6EBF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4BC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6EA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5F1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468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EF6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5D76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A8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467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法兰闸阀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AF4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AB5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4B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4B98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C2D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794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帆布手套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C911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4AE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B03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62E8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0E6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6FD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反光漆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C50D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00C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7F8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4660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535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885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反光贴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FF8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734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675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386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CBA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7F7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防爆插头四芯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307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408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F7D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32C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E2B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165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防爆插座四孔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834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1FA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2D3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6E4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C7C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7D3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防爆电池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E3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F96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7B3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510A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23B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AEB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防爆电动车喇叭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36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12v、个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C75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142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344.4</w:t>
            </w:r>
          </w:p>
        </w:tc>
      </w:tr>
      <w:tr w14:paraId="24C2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693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CAB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防爆电动车钥匙开关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1047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33D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A2B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65D7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CF9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84F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防爆胶泥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A437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D0A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158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6C8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1A4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12D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防爆配电箱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604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527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DD0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6563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5BA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D8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防爆头灯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724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海洋王5133、帽带式、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E91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831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3B5E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4CB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074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防盗锁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908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957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FFD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47AD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3DF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2E0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C2C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9公斤长城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F50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92C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r>
      <w:tr w14:paraId="5A28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049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7AA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CE4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60F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53D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600</w:t>
            </w:r>
          </w:p>
        </w:tc>
      </w:tr>
      <w:tr w14:paraId="1A42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FA8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E35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防滑垫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1C63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501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AA4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7C9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FA9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EEC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防火门门把手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CD89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69B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4F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0777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B09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6E8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防火锁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460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2A9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3E4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3615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C16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BFF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防火锁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A69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AE8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5FF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500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347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41C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防水插座、插头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6AA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规格：4芯，电流：32A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4CF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DE3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F28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DE9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D6B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防水防爆头灯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0F3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DC0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20F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05D5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907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1C7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防水胶带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A42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4C9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26D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6C9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06D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62A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防水锁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E6C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65mm(长、短梁）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FC7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01F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711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DF3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924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防锈防腐油漆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04E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4EB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597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6906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4B7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70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防锈防腐油漆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7F9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绿漆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9BD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465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1933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EDA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864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防锈防腐油漆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029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灰色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F08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306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751E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193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55C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防锈防腐油漆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E77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111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C09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11FE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461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88D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防锈漆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93F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红丹、20kg、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3B5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1C2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420</w:t>
            </w:r>
          </w:p>
        </w:tc>
      </w:tr>
      <w:tr w14:paraId="265E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005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0D5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防锈漆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852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铁红 20kg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1CC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CAE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420</w:t>
            </w:r>
          </w:p>
        </w:tc>
      </w:tr>
      <w:tr w14:paraId="1251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F98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6A1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防锈漆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643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红丹、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E83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F8A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420</w:t>
            </w:r>
          </w:p>
        </w:tc>
      </w:tr>
      <w:tr w14:paraId="522C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518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F48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风镐头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3F1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6BC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2A7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0C5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0C7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316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封箱胶带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154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8D5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33E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30F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8F6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08E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浮球开关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07B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不锈钢、线长5米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6E8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BC5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2256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9CA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667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浮球开关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8D3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不锈钢、线长3米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095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12D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r>
      <w:tr w14:paraId="4231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762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E80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辅助触点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A6F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正泰  F4-22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C0A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E85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0E3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997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F85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负荷开关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F50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220V、32A、2P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B67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603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E49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EAA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08F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负荷开关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8BF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220V、63A、2P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52D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AB7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DFD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C80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C73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负荷开关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20FF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A22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F25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BE5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16A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398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改锥螺丝刀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D4A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733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1C9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185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E48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A44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钢丝轮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5DC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437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019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BC1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EA8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8FC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630A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6F0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8F4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FD1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432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520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9BC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681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419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6FFD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5D8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2F2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钢丝球刷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8645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86C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3E7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C7D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9D8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A99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钢丝绳卡头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41D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Ø10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3CF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3E9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6D88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77E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543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钢丝刷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029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木柄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F93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DA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1709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079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904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高压电笔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D36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1E5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B5F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068E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813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188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高压自粘带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B26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J20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48F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B3E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181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AB4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E76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割草机绳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0EE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378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647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3EE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85B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18A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隔离板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E10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93A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362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6B14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DFD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B91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工具包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CF8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97B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0BC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448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3CF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162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AE9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215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92C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55E7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C02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D5B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工业插座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008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4孔32A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FBC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47B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4B5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1CA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D7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工业电子声光蜂鸣器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294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BC-8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872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D2D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2D2C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AB7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A4F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弓型卸扣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1E7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1B9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19E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8C6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06F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2D6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公牛插头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D25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三爪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8F6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08B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B72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390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45F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公牛两爪插头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52B9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B72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188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0EE0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D8F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F59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公牛拖线板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2D5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3米双排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FF5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526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01B8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62D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C22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公牛线盘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2865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EA9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5A2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4C33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812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41C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616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292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E40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047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6E6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E75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关节轴承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6CC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CE10-CE35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CED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2E0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C07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C6B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7E7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管道粘结剂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D510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FD3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0DF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6552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5CD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C38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管卡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262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63F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D91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CD0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AB7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256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管卡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392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097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3C5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CF0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765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5CB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2EC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7C7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35D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2B3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521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A5C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管子钳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F4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AE0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2DF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126E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E7B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59A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管子钳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088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364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922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5FA3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402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70E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硅面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0768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D77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8C4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71EB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D7C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61F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滚刷把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007B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4BB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08E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680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554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64E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滚筒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34CA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B5B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4D5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1DD7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0CB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508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滚筒杆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722F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CAB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664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CCB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6DE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62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滚筒手杆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A760">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E8A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7F5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r>
      <w:tr w14:paraId="0DED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0EE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39A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果树锯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524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CBD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42B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6184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06C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F40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焊把钳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087C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827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74B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69CE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A5C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8F7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焊工锤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35EE8">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A69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7E2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ED4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CB3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10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焊接大小头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ACF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美标DN150*100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2EA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F82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256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767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0B8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CBA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51E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7D2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132</w:t>
            </w:r>
          </w:p>
        </w:tc>
      </w:tr>
      <w:tr w14:paraId="29A9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A01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469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9AA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CC5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B7E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168</w:t>
            </w:r>
          </w:p>
        </w:tc>
      </w:tr>
      <w:tr w14:paraId="37D8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6F2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562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航空插座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532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793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3B4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1DB1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5A9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B04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合页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CA7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7B7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A0D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8E0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3D6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B1E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黑色PP阻燃管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6C9C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E93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194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0C4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1A6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025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红胶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CCA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28F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3C8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B55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D86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0BB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蝴蝶扣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855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529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155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006B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FB9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703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户外路灯头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BAC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 300W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BBA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FDC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w:t>
            </w:r>
          </w:p>
        </w:tc>
      </w:tr>
      <w:tr w14:paraId="0926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606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9B7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护套线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821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BVVB 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4BE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7A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480</w:t>
            </w:r>
          </w:p>
        </w:tc>
      </w:tr>
      <w:tr w14:paraId="6AE2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A7C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CBC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护袖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59C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963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1A5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AD6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F70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D35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化油器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E0F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5DF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2E3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FFB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02D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232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环氧富锌底漆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C01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28kg天女牌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A32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333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780</w:t>
            </w:r>
          </w:p>
        </w:tc>
      </w:tr>
      <w:tr w14:paraId="261E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61D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D39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环氧富锌面漆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253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灰天女牌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290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B96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780</w:t>
            </w:r>
          </w:p>
        </w:tc>
      </w:tr>
      <w:tr w14:paraId="227E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18B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316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环氧富锌面漆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771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桔红天女牌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103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B84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1380</w:t>
            </w:r>
          </w:p>
        </w:tc>
      </w:tr>
      <w:tr w14:paraId="7C2C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06A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88C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环氧富锌面漆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7BE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天女牌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D6F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065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290B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BE5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230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环氧稀释剂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E8CA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52D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DF1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2F4A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3EB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6E0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环氧稀释剂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C9F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桶/15公斤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2C1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73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02CD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E80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8E9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环氧锌底漆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BAD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1*24公斤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B1B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889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780</w:t>
            </w:r>
          </w:p>
        </w:tc>
      </w:tr>
      <w:tr w14:paraId="7810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D38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C1B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黄腊管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BCB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FC7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4AD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A8A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8F8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6B0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黄蜡管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2BB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B84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F49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C8E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149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334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黄油喷剂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6D78">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D02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1BE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085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3CD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563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黄油枪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654B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C5C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67C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r>
      <w:tr w14:paraId="4E94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91C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C7D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黄油枪（电动）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03F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EEA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073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540</w:t>
            </w:r>
          </w:p>
        </w:tc>
      </w:tr>
      <w:tr w14:paraId="2FA9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366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DEA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黄油软管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8E63">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F36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E25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F26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335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7CC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黄油嘴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140A">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9C1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46E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13C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2ED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D21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灰刀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2FEB">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19B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B32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44F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EF7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58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活动扳手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321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C8D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99C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2F1E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930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264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活接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C46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E1E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2AA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113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D7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074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机头布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AC4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纯棉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76B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7C4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6CC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BD5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EF7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集中电源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C81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12V/24V;1.5A-14.6A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874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DF9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59BC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35A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CDB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记号笔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A45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黑、红、蓝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53F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EFD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F6B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D88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990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951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24V直流、220V交流（8脚、14脚）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E19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CBA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E25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61A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C65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继电器座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E80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8脚、14脚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AAF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886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6708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DC0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31C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加厚石墨垫片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F8BF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568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2E5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6A2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158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E82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尖嘴钳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889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064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B80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BBA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374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728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减压板铜片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B5E7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9C9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2B0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0DD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162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A72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E8B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220V、CJ×2-3210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9C7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965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r>
      <w:tr w14:paraId="346D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ED6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8AF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C3F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220V、CJ×2-2510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5C5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29D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r>
      <w:tr w14:paraId="3A00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168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F48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AC8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45Kw  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ECE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1D1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4FC1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911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437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28B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CJX2-25 380V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060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886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092A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77F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076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胶枪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F4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740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6B0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33C3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22F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E79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角磨机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A4C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696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D22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19D2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6A2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E3D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脚踏开关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47F5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471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A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32.4</w:t>
            </w:r>
          </w:p>
        </w:tc>
      </w:tr>
      <w:tr w14:paraId="3B94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B67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D25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461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正泰  CJX2-25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00E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13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r>
      <w:tr w14:paraId="722B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332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F14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接触器辅助触点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D76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单闭单开、双闭双开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4CC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6F6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0821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3DB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F3F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接地棒套装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826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10KV 0.5m，（25㎡铜线＋分叉线1m×3＋尾线5m×1）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CBE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0D9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211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A50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25F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E29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16mm2BVR,L300MM,φ8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4FB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805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AD6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241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6F7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接线端子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D7B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0AA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0AA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21A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864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79E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接线端子排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019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0D4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2E8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37A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127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B80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结构胶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9B6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EA2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343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F71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60B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BE2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结构胶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25D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18F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953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579F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FEE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415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截止阀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BD9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J41H-16C 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0F6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01A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960</w:t>
            </w:r>
          </w:p>
        </w:tc>
      </w:tr>
      <w:tr w14:paraId="4B0F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064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6AB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金陵葫芦泡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0C5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6ED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B20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D7D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34D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62D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金属32MM90度弯头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1BF0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F85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F37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9EF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5FB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5E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金属32MM管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8BDF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8A8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656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EC6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8CA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8B9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金属垫片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C2D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E5B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5F4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C2D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BB5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926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金属垫片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D52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FA1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E04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2081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349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9E1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金属垫片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82E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DN200、外径小于265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757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D26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2B4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1EA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48F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金属开孔器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9D0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09E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BA2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3C4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C6A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056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金属软管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B4A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FCE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CA9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6892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27E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8FF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静电跨接片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3BD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螺栓M16 150*27*1.0*孔18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3EB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63E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4B18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36B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5AF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静电跨接片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E7B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螺栓M20 180*30*1.0*孔22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D0E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885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w:t>
            </w:r>
          </w:p>
        </w:tc>
      </w:tr>
      <w:tr w14:paraId="5FA7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680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14D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静电跨接片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CFC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螺栓M12 150*25*1.0*孔14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EE2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9AA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6D3D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0A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E94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静电释放仪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4CED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15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8D7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5BDF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8A9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747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九阳电水壶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624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274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828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6453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FE3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959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救生衣自亮灯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D349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0B2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513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D56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B1E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8B1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锯弓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C6F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0E5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22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6CF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77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377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A65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DD5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1A5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1701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ABE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7EA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绝缘包带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F31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305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15A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AB8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880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E81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绝缘胶板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4F2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红条纹5mm厚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F91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6D6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w:t>
            </w:r>
          </w:p>
        </w:tc>
      </w:tr>
      <w:tr w14:paraId="38BB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E9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C90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绝缘胶泥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A60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20D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15F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F7D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50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CFD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绝缘手套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48C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1F6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70B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DC5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41E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53D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绝缘靴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3F8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C59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D1F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90</w:t>
            </w:r>
          </w:p>
        </w:tc>
      </w:tr>
      <w:tr w14:paraId="5A39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AB3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2F3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卡环钳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CB0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 内卡环钳、规格：9寸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BF9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E46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3B1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A0E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044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卡头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657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1A4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BE2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C85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7F7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4E7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开关标牌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00C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55C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014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46F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923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9CC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开关标牌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A82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常闭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5D4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66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3C0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8E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B84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开关隔离垫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C8A6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FF4A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C61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184E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F47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0FD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开关箭头标识贴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721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727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32F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1D3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FD7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80F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开孔盲板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92E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 BL50 PN20 SHT3406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5F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050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5802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A5B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CDD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开孔器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43A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直径20、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D7C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5D6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9E3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C34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02A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708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704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ECE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CF2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80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2F8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630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E78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025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37.2</w:t>
            </w:r>
          </w:p>
        </w:tc>
      </w:tr>
      <w:tr w14:paraId="06E9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039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E06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B91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98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7C5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4AF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3B1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139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302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2CE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78B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A80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8B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65D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开口卡环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000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排气管卡环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12D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4AB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3A0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986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B79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开口梅花组合扳手套装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884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钢制 22件套（6-32）；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153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264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2045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66F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651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开口铜鼻子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485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OT-30A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294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6E4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0.6</w:t>
            </w:r>
          </w:p>
        </w:tc>
      </w:tr>
      <w:tr w14:paraId="7D56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1FE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939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3F5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C14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C4C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D00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BFE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D39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4D8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4A4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0DD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10B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0AC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524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开口销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42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1F3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B9A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667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D9F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FA2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靠泊旗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D79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B81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596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A94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1EA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A00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空白面板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C3D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4E2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888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476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FB5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776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E8A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2P 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418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AA2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9D8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7A5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DB5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A6B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1P 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951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650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01ED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AF2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23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快开球阀扳手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88E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17*17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56F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8F3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21A2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958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21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快开球阀扳手防爆铜制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B13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铜17*17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4F0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A3F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2170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56B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70F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快速接头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AA8D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272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9AF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64E4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231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32C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快速接头堵头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B57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DC型 2寸 SS316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FA7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578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FC8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000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28D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框锁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07FA">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150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E4A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0BE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06E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664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DB4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8FC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AF9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1F4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2FA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7EA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劳动车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0C6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9D8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2FA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245F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B4F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EB9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老虎钳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FC4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764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E56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E59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E4A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E7D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冷热分阀门开关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3F4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32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9F8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A1C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E07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722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锂电池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83A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东成 18V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CB4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188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4D93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E88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A66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锂电池角磨机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93EC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E34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027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600</w:t>
            </w:r>
          </w:p>
        </w:tc>
      </w:tr>
      <w:tr w14:paraId="2D3A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DB4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EA5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连柄塑料超子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9AFD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EC8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043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14C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86B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4AD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镰刀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8E46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677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51B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F8F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405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A8E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脸盆小龙头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29CD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FBD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74C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04B6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A5A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6CE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链子锁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4B2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1.5米长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B29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DBA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73E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851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2F3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两脚拉马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3BF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2E3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026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A55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EA5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17D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两轮手推翻斗车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2004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C7F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FCB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384</w:t>
            </w:r>
          </w:p>
        </w:tc>
      </w:tr>
      <w:tr w14:paraId="7B76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0DE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BA1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542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283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5E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8AD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3BE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554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AF2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965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E20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6D8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F6E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A19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AEF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06E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F65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1987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BE4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4C2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749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44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90D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0089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7D9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3A0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两用扳手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76C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C1D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C3F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455D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DDD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18E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7E5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4P 100A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1D3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73F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274E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E93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BD4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漏保开关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E42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220V、63A、2P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C09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AD1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53B0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497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D73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漏保开关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F07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380V、63A、4P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A3F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F0B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3D3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803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630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漏保开关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545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2P 63A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447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A81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1E6F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98E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B41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漏保开关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9F8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3P 63A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4C9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451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BD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E09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C7A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漏保开关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C14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2P100A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B05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842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62F4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9E5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1BD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漏电保护开关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CE9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2P  25A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803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FD8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681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739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417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漏电保护开关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195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2P  32A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E50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3FA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2CC7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E24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242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漏电保护开关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2D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3P  63A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D3B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FA2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76CB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139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EBC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768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4P 100A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9AB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615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6C5C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5A3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081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90A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C32A  4P  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C03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3F8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188D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497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DA8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91B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4PC63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E1D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98C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11CA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3A0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B6C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漏电开关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842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DZ47 C25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F3F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15F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4F45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14A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2A3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846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大号（直径26cm）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2E5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96B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171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D07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8A2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AFB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M36   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4B6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C70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801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E02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40D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765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933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802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0.6</w:t>
            </w:r>
          </w:p>
        </w:tc>
      </w:tr>
      <w:tr w14:paraId="6EAB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A61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837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螺母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D0E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8.8级、M20、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882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F91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F0B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864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A91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022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038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8D3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2AA4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5B1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68C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712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8级M16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B70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3E6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82C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CA7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8F0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螺母罩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CED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52×80×160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D60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EBF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116C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3CF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F14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F6D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222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039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1C64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7FA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335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7C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E97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84C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052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B20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A97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3E3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27*150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C9E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FF8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00AD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181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208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螺栓（含一头螺母及垫片）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F5D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41"/>
                <w:highlight w:val="none"/>
                <w:lang w:val="en-US" w:eastAsia="zh-CN" w:bidi="ar"/>
              </w:rPr>
              <w:t>双头高温φ</w:t>
            </w:r>
            <w:r>
              <w:rPr>
                <w:rFonts w:ascii="Calibri" w:hAnsi="Calibri" w:eastAsia="宋体" w:cs="Calibri"/>
                <w:i w:val="0"/>
                <w:iCs w:val="0"/>
                <w:color w:val="000000"/>
                <w:kern w:val="0"/>
                <w:sz w:val="21"/>
                <w:szCs w:val="21"/>
                <w:highlight w:val="none"/>
                <w:u w:val="none"/>
                <w:lang w:val="en-US" w:eastAsia="zh-CN" w:bidi="ar"/>
              </w:rPr>
              <w:t>10</w:t>
            </w:r>
            <w:r>
              <w:rPr>
                <w:rStyle w:val="41"/>
                <w:highlight w:val="none"/>
                <w:lang w:val="en-US" w:eastAsia="zh-CN" w:bidi="ar"/>
              </w:rPr>
              <w:t>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394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101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19F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5F8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EC6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6D0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  8*25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CBD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A0C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9A0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E72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651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3E8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  10*30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165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7CB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32CB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74B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E69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133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8.8级、20×80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1D1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2C6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E9F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DC9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B70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3FE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8.8级、16×60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D46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EE0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28A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43F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220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FB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22×50、8.8级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568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4F1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4CBE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73C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F05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BD4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24×50、8.8级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73A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24B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304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58C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AAD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5E6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A61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A9D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EFF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931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C33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0AA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24D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C55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9FB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507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6A8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8C1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377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EDC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EB3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DA7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DCA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螺旋扣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087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钢 1-1/2×12   开口57.15；最长1054.1；  最短673.10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860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B41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44CD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5E9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A84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落水管卡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830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4A4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B5C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0929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F3A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9D8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铝箔胶带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F17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F5C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B81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29C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7C4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687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铝合金三角钥匙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66EF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2E1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31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137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9D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8B5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铝铆钉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598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B5D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BAB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4F8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54F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7E5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麻花钻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39C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D92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67E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ADE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652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6F7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麻花钻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3FE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M35 φ8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316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E03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D78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FD0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2F0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麻花钻12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25CF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F9C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13F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8F4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DB2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203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麻花钻头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365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C25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9F2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D56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BD8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66D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麻花钻头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85E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D44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2F7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0AB5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ACA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7BA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麻花钻头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860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481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DD2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614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755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B24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麻绳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BBF2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46E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B3D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7BF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842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6A5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马桶搋子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85DD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805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67A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FB9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01A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84E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盲板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4FB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2AE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626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64AE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404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320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盲板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121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SS304 BL25 PN20 SHT3406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21E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4B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5D7D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E9E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463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盲板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415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 BL25 PN20 SHT3406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21E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386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718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579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995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毛刷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971B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E9C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2F6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BEE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F3D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454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铆钉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CBAB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977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FA2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743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D22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B0C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铆钉枪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59DA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DB0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FA2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5863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84E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5EF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梅花扳手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41B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013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0D9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D56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96F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3C9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美纹纸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96E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5cm，卷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DD3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1A5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01E8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CBF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475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门机刹车总泵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B03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NJ-130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9A7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EDB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6C88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B95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FD9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7BA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电动车门把手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894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E94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839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695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214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门锁锁芯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26C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A4C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AD4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A19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EF6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66E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密码锁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071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041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065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7092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574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E59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棉纱手套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386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黄色纯棉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530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C59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94D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50C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D71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免钉强力胶水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9A9B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5FC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679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B58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D67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911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磨刀石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69C0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581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33B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9A9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8CD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39D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磨光片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DE1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F0E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79F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426E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3B3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7D2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拇指滚筒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82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B8C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DB6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97A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B1B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26C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木条 4米长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AF66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2CF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40C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23F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03C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29A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呢绒轮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8EE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呢绒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3DB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C68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896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F44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80B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内六角扳手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893D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7DB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443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5DBD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1D6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B00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内六角螺丝8*30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53C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1CB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FB4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85E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418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AFC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内六角套筒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7CF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直径6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BC6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185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534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7C2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A36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内梅花扳手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61D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EF7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A18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67C4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25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863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尼龙绳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B23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DD7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228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89A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1AB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675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尼龙扎带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86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717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E4F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B51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463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039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CAF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FB6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FEC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5C0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AC5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E65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09FF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513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052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85F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0B3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19B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喷火罐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4C0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076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D1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8DE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D78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943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喷火罐枪头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BC8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1AB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F83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154E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BA7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D7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膨胀管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AA3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324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F39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980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CE2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3D3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9A3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M16*150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179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689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C10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8A5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69A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膨胀螺丝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344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m8*80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525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8C7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67ED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604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F69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皮带尺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08C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498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781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4AB1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8BA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AA8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平垫螺帽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EDD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DCA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F88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432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AD1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BC7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普通插头、插座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347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9"/>
                <w:highlight w:val="none"/>
                <w:lang w:val="en-US" w:eastAsia="zh-CN" w:bidi="ar"/>
              </w:rPr>
              <w:t xml:space="preserve">规格：3孔 </w:t>
            </w:r>
            <w:r>
              <w:rPr>
                <w:rStyle w:val="40"/>
                <w:highlight w:val="none"/>
                <w:lang w:val="en-US" w:eastAsia="zh-CN" w:bidi="ar"/>
              </w:rPr>
              <w:t xml:space="preserve">  电流：16A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57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AC8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41F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A07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FB1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骑马墙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080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76E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8CA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0.6</w:t>
            </w:r>
          </w:p>
        </w:tc>
      </w:tr>
      <w:tr w14:paraId="68ED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061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E7D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起点按钮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0B5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42"/>
                <w:rFonts w:eastAsia="微软雅黑"/>
                <w:highlight w:val="none"/>
                <w:lang w:val="en-US" w:eastAsia="zh-CN" w:bidi="ar"/>
              </w:rPr>
              <w:t>TLA-2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10F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891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146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768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4D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气动泵黄油枪头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7241">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17B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083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2A5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338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97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气管接头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5981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E6A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50F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6427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F52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05A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钳形万用表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616A1">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AE8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FE6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7F02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6A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3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潜水泵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3F1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1.8KW扬程26米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3B6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024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696</w:t>
            </w:r>
          </w:p>
        </w:tc>
      </w:tr>
      <w:tr w14:paraId="620E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EB5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197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撬棍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3CD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67C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574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EA9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4B6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8FB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切割机开关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175C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EC7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982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6FE7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E76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817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047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8A9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DFF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960</w:t>
            </w:r>
          </w:p>
        </w:tc>
      </w:tr>
      <w:tr w14:paraId="6EF8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48A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4FE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球阀扳手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545B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4F6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B42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C47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E08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662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球锁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25F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铝合金门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99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F37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65E1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146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470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全套扳手防爆铜制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EBF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17-19/19-22/22-24/24-27/27-30/30-32/32-34/34-36双开口和梅花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29A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B38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2400</w:t>
            </w:r>
          </w:p>
        </w:tc>
      </w:tr>
      <w:tr w14:paraId="3EC0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6C1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A3C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C83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1D7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DE3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6CB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503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17F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热镀锌铁丝刺绳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6CE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1*25公斤 2.3毫米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98D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2FF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6F16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AC3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1F1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热风枪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D291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2CB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875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1B55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9C4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494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热继电开关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6969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E45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057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63C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3CC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C7B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568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正泰、德力西、施耐德（2.5A-13A)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07F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21B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2259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F00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0B3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热熔器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89F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99E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44D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794E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341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555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日光灯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B0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EF6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DBB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AC7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CCE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68F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熔丝、熔座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5CE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3P630A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610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A80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6C0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242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B47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C4E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49F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6DE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12DA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22C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D01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润滑油压力表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CAA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0-30公斤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6C3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C2B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27B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D1A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765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三角钥匙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B82B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4C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0F0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322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CC0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FDF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三角钻头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41C3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74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EDC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9E0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23F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33C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三轮车链条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DBB5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B4B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B6B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9CA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141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743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三相四线漏保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75F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B71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640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488D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0A6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268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砂纸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5A6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80目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BF7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2FB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0.6</w:t>
            </w:r>
          </w:p>
        </w:tc>
      </w:tr>
      <w:tr w14:paraId="3DC5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430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8CB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什锦锉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25D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特种钢 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00A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725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A05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A04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C52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升降式截止阀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A58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PPR,直径50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C37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D7F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6E3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2AD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222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生料带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D87C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9E3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969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227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8F7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8B8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十字起子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101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C19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C61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AF6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34A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DCB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石笔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040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5B8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7E3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r>
      <w:tr w14:paraId="291D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DFB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193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时控开关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44C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F87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204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50EE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5A1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D73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时控开关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79A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515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744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5EBD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F5E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B3B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实心万向轮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22D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5寸/6寸，个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9FA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069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896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080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5AB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手电筒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62C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充电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3F5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0F2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4C3F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3DE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C47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手电钻电池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52EB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BF8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05B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75D2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7B1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054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手动套丝机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19C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114重型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F74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7B1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59E8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5A5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084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手拉葫芦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1D6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5吨3米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E3F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929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420</w:t>
            </w:r>
          </w:p>
        </w:tc>
      </w:tr>
      <w:tr w14:paraId="1847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C06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282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手钳套装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F78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 手钳种类：老虎钳、尖嘴钳、斜口钳、剥线钳，手钳规格：6寸、8寸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274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E57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5688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615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2F4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手刹线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3C5A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FB0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EC3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196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AE8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29D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227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B83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43D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817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385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9DE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935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ADB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0C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F27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A47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583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ECC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A01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F37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79A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FD2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A86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C39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218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4F6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r>
      <w:tr w14:paraId="71F2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FFD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11B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DD6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22F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BAA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89D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462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8F7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853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FA0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288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2F63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A21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BFD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束线器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D45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581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A9C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6BDC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707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25F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数显表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9A6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XMTA-2202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F86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B52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7B3D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BC5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8CC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数显电笔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3FD6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E04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041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3C0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106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833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刷子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996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地刷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A42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782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573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AFA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ED0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摔不烂插座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855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890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885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42B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061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116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摔不烂拖线板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1B8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无线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BA0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50D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7933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A99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59A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双金属温度计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607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WSS411 0-100℃ SS304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578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F46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7D31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32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626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双开数字钳形万用表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8E0E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BF2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5E6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1CFD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C3A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1D6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双面胶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83C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泡棉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773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5A2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0668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E43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5F8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1C5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  M24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761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7CF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F9C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173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DCA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4F1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  M16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E0E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A1B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2D8A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6B1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9EE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762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8.8级、M20×120mm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F5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C7C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1549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338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119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531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8.8级M16*100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123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7C1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6874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D4E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4A5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029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M14*85 配双母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CE9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244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78E7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781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63B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BA9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M20*150 配双母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CEB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1B1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4FD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0AF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78B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B01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M16*100 配双母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921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99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8F7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539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AEB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双头螺栓8.8级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7AB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M12*80 配双母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3A2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964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36F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428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297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13F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4千瓦4寸污水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274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F1A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960</w:t>
            </w:r>
          </w:p>
        </w:tc>
      </w:tr>
      <w:tr w14:paraId="5429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048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681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57A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DN65PN16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2C9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7DC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7A93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81A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23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772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67A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EB4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w:t>
            </w:r>
          </w:p>
        </w:tc>
      </w:tr>
      <w:tr w14:paraId="5365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BD8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DE0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543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4B8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57A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E3C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098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064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221B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339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73E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B44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39C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99A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624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拖把池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3A2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73C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7E0C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16E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836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A9E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9B7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097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2A0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FD2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FE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6DA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3A5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E37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40F0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FE2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DC4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水泥钉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9B3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7E1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D96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7AB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EAA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B7D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4BD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塑料75L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49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D59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6015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746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287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水舀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6807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7AA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39E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4374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B78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600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580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M36   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7F9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E11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73C1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970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79F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096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8.8级、M20、根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193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904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4AC6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02E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973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4F0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441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345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1A93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4D0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EF1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134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 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2B3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BBB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05EB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855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705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B63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M27  8.8级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492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1D9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06F6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D98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116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72E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304 、12#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EB1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0DB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15F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7F7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208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BCF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M12  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34F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85C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06D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5D0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1F9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D90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D75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C59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41D4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231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F05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丝杆M22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61B0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FC3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306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7D7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B7D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A0F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丝攻丝锥套装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60F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M1.2-M24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94F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DE2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402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646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451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丝扣闸阀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C92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B4D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7B1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336</w:t>
            </w:r>
          </w:p>
        </w:tc>
      </w:tr>
      <w:tr w14:paraId="3C6D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849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BB9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四氟垫片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4F8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C93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A30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FAC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7F5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35B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四氟垫片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CE1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6B6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831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423A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98A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B59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四氟垫片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7D3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542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460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3F70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E43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C1C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四氟垫片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FBC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53C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33B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3781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C14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93C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四氟垫片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3DF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68F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CEA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1983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B71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CD4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四芯防爆插头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C01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CFF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DB1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0AF5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A2D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B4B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松香水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55D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B51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18B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6B48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D42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793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松锈剂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EF6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65F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8E6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D5D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A3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29E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塑壳断路器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12E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3P63A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AA5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F80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7EB0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7F2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26E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塑料薄膜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03A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8*80米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479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277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1800</w:t>
            </w:r>
          </w:p>
        </w:tc>
      </w:tr>
      <w:tr w14:paraId="3AA8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7B6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12F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塑料锹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518C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0FF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143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0FB8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ED4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67E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塑料水管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847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φ32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46F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394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A54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6A2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494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C66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4AE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589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AC0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01B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621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太平斧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70508">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A35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052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39B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DA6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199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碳刷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02E30">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E58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4DD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5DA4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149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BA2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套筒头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BA9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34、个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EEF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F1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4085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768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9B0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5FF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D0F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7F2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C34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43C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FF0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套筒弯杆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9E1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685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0D4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A3D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6A2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FBB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梯子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DBA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2.5米，不锈钢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71D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98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396</w:t>
            </w:r>
          </w:p>
        </w:tc>
      </w:tr>
      <w:tr w14:paraId="7E7E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BCE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99A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铁穿心一字起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6902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F10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9D3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9DF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263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B3A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6B1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 12P八角锤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0DE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433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w:t>
            </w:r>
          </w:p>
        </w:tc>
      </w:tr>
      <w:tr w14:paraId="4894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C30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68B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5C8C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ACE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D60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C01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8E3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765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F59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454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1F4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F9C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816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802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FB6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28cm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2F6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64A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9A6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BE3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FCF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133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FC5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260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37F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6B0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CF5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铁刷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9B29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485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83E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65C0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A20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142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29A6C">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090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F03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4204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F81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C16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通用三角钥匙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1896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CF5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3A6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16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F7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D90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1C6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60A开口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0F2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B5B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0.96</w:t>
            </w:r>
          </w:p>
        </w:tc>
      </w:tr>
      <w:tr w14:paraId="21B2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C82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B23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A0F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80A开口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D6A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93E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D65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724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589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2D9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100A开口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BD1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9D1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343F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83B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245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4AC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OT16-8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AC1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041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1661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DB8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5C9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98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5芯×4mm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2FB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A17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03BE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52E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7D5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D02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89A04">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A5E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578C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C73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FEC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29B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BB2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FC5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4EDC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0CB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AEE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B40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CEA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DBC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8.4</w:t>
            </w:r>
          </w:p>
        </w:tc>
      </w:tr>
      <w:tr w14:paraId="7ECC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F4F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D50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铜通岸接头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642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DN65PN16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805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FB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4A55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DAF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DB0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铜线连接管GT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2C4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铜16平方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EF1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5D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04C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051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1C6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投射灯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D8C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 100W-100W(白光、暖光）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060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A15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r>
      <w:tr w14:paraId="3D78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A00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3A3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透明胶带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1F6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60A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43E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6AD7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291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3D3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涂胶手套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57EF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C64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858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3A1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BAA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68F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977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29E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28A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384</w:t>
            </w:r>
          </w:p>
        </w:tc>
      </w:tr>
      <w:tr w14:paraId="441F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D14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D3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B58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15m公牛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32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DD2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w:t>
            </w:r>
          </w:p>
        </w:tc>
      </w:tr>
      <w:tr w14:paraId="6EC4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B09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1F4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5BA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3m公牛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188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946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6388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A51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07E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6F7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4m公牛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70C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C3A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69.6</w:t>
            </w:r>
          </w:p>
        </w:tc>
      </w:tr>
      <w:tr w14:paraId="5A2A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55A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4E2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9EF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6m公牛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F44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730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81.6</w:t>
            </w:r>
          </w:p>
        </w:tc>
      </w:tr>
      <w:tr w14:paraId="6EAA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0C9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1D5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拖线板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91F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GN-405D 品牌：公牛，线长：3m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B1E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85A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2AE2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428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85D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外六角螺栓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173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M6*30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03B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34B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0.36</w:t>
            </w:r>
          </w:p>
        </w:tc>
      </w:tr>
      <w:tr w14:paraId="34EC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F1D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BDF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外六角钻尾螺钉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FC7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M4.8*100mm 每盒500个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E66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360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7ED7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6FC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46C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外丝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ED8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1C5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9A2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229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8A8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504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万用表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C3A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A32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F52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r>
      <w:tr w14:paraId="446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AB9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10C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五孔开关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735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5C5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7F6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51CA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02B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451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五孔面板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F65AE">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D4B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21D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04CE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6A1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415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9F8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473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FEF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0142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BB7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786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80B5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66B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BC7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540</w:t>
            </w:r>
          </w:p>
        </w:tc>
      </w:tr>
      <w:tr w14:paraId="3692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0BC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CEA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洗衣机管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0631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87F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091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5231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9A3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CAF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细钢丝绳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7427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EAC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63D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0F0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610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434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下水管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376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AF0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314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973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78F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71F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F98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PVC/铝合金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893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880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75C3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A3E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973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线路金属软管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00D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直径32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77F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CCA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224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2B0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772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线路塑料软管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CC8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直径32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74A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66E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0A79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2C5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554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祥虹底漆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3EB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桶/12公斤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5A1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F43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w:t>
            </w:r>
          </w:p>
        </w:tc>
      </w:tr>
      <w:tr w14:paraId="2FCA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05D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DC2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橡胶垫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0E8E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5E8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ACD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312</w:t>
            </w:r>
          </w:p>
        </w:tc>
      </w:tr>
      <w:tr w14:paraId="29D3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452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795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橡胶垫片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CEF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C78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E1B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0433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87B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041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橡胶垫片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289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6F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D19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DF9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635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779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橡胶垫片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958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047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3F4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0.6</w:t>
            </w:r>
          </w:p>
        </w:tc>
      </w:tr>
      <w:tr w14:paraId="491D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529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5C4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橡皮筋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2D2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1*500根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46C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12A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A97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BF5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8DB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消毒灯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248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DC3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5B9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43DF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3E1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CE5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消防复位钥匙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CD48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9BD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22C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C18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EC3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034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消火栓保护罩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EA7F9">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F1E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3B9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15B5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61F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CAE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小便阀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F405">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A58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ED5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264D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F62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536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E2F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200MMZ直径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EB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D2C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7CC9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3B0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A2C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3A5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普通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77E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592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2801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01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1A8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小四通延时阀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458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47E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DF6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0587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07C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1F6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小型边角滚刷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4B72">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133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135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039E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C90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EE4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小型边角刷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D261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85E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C81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w:t>
            </w:r>
          </w:p>
        </w:tc>
      </w:tr>
      <w:tr w14:paraId="0E2A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7B3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2BC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小型变压器(稳压器）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1DD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9"/>
                <w:highlight w:val="none"/>
                <w:lang w:val="en-US" w:eastAsia="zh-CN" w:bidi="ar"/>
              </w:rPr>
              <w:t xml:space="preserve">380V转220V </w:t>
            </w:r>
            <w:r>
              <w:rPr>
                <w:rStyle w:val="40"/>
                <w:highlight w:val="none"/>
                <w:lang w:val="en-US" w:eastAsia="zh-CN" w:bidi="ar"/>
              </w:rPr>
              <w:t xml:space="preserve"> DNK-1000KVA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828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B8B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29F0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D1F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EF2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小型断路器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245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1P16A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0F6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77D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7CF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63B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10B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小型接触器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722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品牌：正泰、德力西、施耐德；电流：63A；电压：交流220V/380V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22C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FFB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78</w:t>
            </w:r>
          </w:p>
        </w:tc>
      </w:tr>
      <w:tr w14:paraId="44D9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39C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67E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小型螺丝刀套装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253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铁 96合一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1C7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914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5A96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D77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305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卸扣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92B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2-25T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F57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C8A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226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273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1FF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行程开关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A4A1F">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737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E33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20FE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C1B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6F3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741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773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895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52F9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EEC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61A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9B3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A74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0F7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r>
      <w:tr w14:paraId="3347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A88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F82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哑光漆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E806A">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417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050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0BAA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926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5B0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A04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AH3-3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13B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9CA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5A2A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608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D48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验电笔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A28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数字型、普通型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286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FEB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5817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3DA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A2F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羊角锤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391C6">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F07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575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5F79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FF1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91E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遥控器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719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433/315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329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15E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45E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45E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8B0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遥控外挂控制器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5E3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卷帘门用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156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5C9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1FB4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D2B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A5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液压钳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AFE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CBD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2E1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1587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04E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9D3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液压油管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29147">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DA9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5B5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13D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78A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1E7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一次性塑料桶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187B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996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7FA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1D0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F68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911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一开面板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B9A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6E2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9B2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w:t>
            </w:r>
          </w:p>
        </w:tc>
      </w:tr>
      <w:tr w14:paraId="63B2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C16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0E4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一子起子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0D2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B66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39E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5F8F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112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F50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移动电箱柜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325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国标德力西 400A空开+2个250A漏保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336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9F6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600</w:t>
            </w:r>
          </w:p>
        </w:tc>
      </w:tr>
      <w:tr w14:paraId="1646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0F9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CA0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引缆绳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6FD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100m、根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DF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63F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6E9C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AD8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41F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6EF3D">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A07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6AE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w:t>
            </w:r>
          </w:p>
        </w:tc>
      </w:tr>
      <w:tr w14:paraId="4029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CE0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2E0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油泵配钢丝管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003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F8E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A28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3DB7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F97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7D8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B4F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红、黄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6E8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522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607B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E4C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39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8EC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黑漆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195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6AF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2D0C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BF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D59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5CE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橘红色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E0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6B4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456</w:t>
            </w:r>
          </w:p>
        </w:tc>
      </w:tr>
      <w:tr w14:paraId="477C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1EB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814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C7C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2.5KG，桶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A37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461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67A6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E03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9F0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油漆刷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1D9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D34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797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4.8</w:t>
            </w:r>
          </w:p>
        </w:tc>
      </w:tr>
      <w:tr w14:paraId="7FA5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328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7A0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油漆稀释剂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C4AF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5AA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ACE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3688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2B8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90A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油桶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6D9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897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CB5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1A19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586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085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雨布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540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45B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765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360</w:t>
            </w:r>
          </w:p>
        </w:tc>
      </w:tr>
      <w:tr w14:paraId="22AF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6DB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A3F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雨布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0F6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706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4E5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144</w:t>
            </w:r>
          </w:p>
        </w:tc>
      </w:tr>
      <w:tr w14:paraId="65EC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380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D61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圆钉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395A5">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D07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BC2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16EC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6CA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A75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圆形扁平灯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0D9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 螺口、40W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096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CC7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30E6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5CA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56B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圆柱道闸杆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E0E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铝合金 4米至6米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2A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EC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71DE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035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528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云母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D35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GN500°16平方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470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0BC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42</w:t>
            </w:r>
          </w:p>
        </w:tc>
      </w:tr>
      <w:tr w14:paraId="77D2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A70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E9F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錾子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785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特种钢 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B35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FB0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04D6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6EB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F4D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扎带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00F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200长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551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A25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76C5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2F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7EA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窄口铁锹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92E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38B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A5B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w:t>
            </w:r>
          </w:p>
        </w:tc>
      </w:tr>
      <w:tr w14:paraId="26B3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ACB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042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长胶手套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729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967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F98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0DF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DC7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5A3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长枪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C42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吹灰尘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ECF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E03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1DD8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A15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9B1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长丝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CCD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42B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5EC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3CBB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9A9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5CB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长套筒头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A31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86E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68B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0757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824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E9D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长袖手套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DCF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1C1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B94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5B9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DE4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807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卸扣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9E3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3.25吨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194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79D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7830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CDE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6CA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直杆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D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9AA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62F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5762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03B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4CD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1BE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42"/>
                <w:rFonts w:eastAsia="微软雅黑"/>
                <w:highlight w:val="none"/>
                <w:lang w:val="en-US" w:eastAsia="zh-CN" w:bidi="ar"/>
              </w:rPr>
              <w:t>RZJ50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CEA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150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r w14:paraId="33ED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E2C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DB7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A06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42"/>
                <w:rFonts w:eastAsia="微软雅黑"/>
                <w:highlight w:val="none"/>
                <w:lang w:val="en-US" w:eastAsia="zh-CN" w:bidi="ar"/>
              </w:rPr>
              <w:t>RZJ200A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BC6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4AE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240</w:t>
            </w:r>
          </w:p>
        </w:tc>
      </w:tr>
      <w:tr w14:paraId="04C5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151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AFB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AEC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42"/>
                <w:rFonts w:eastAsia="微软雅黑"/>
                <w:highlight w:val="none"/>
                <w:lang w:val="en-US" w:eastAsia="zh-CN" w:bidi="ar"/>
              </w:rPr>
              <w:t>RZJ300A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9E9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B37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360</w:t>
            </w:r>
          </w:p>
        </w:tc>
      </w:tr>
      <w:tr w14:paraId="17A5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319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1EB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直流接触器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B49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42"/>
                <w:rFonts w:eastAsia="微软雅黑"/>
                <w:highlight w:val="none"/>
                <w:lang w:val="en-US" w:eastAsia="zh-CN" w:bidi="ar"/>
              </w:rPr>
              <w:t>LJQ3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78A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07A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62.4</w:t>
            </w:r>
          </w:p>
        </w:tc>
      </w:tr>
      <w:tr w14:paraId="54EA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EC3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FB5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止滑手套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5B5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橡胶高压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BAF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101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r>
      <w:tr w14:paraId="39CC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7EC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34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243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23C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1CB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66EB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9D8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BF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轴向背接压力表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BEC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Y100、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B92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AF5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6943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D04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D54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转换开关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DD4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LW5D-16 D0724/3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052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62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21.6</w:t>
            </w:r>
          </w:p>
        </w:tc>
      </w:tr>
      <w:tr w14:paraId="40E0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07A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EB3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转换头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8A7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Style w:val="38"/>
                <w:highlight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C7F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C36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r>
      <w:tr w14:paraId="4176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F64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947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自来水金属软管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1EF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2米长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BF0D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8A3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16.8</w:t>
            </w:r>
          </w:p>
        </w:tc>
      </w:tr>
      <w:tr w14:paraId="75E4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6A9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A5A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自来水龙头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615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不锈钢 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7A3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369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6131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8A2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9BA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自喷漆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B87D3">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A8C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B4E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9.6</w:t>
            </w:r>
          </w:p>
        </w:tc>
      </w:tr>
      <w:tr w14:paraId="5EA7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9A2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0F0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自转螺丝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ADF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E0B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ABF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r>
      <w:tr w14:paraId="2641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701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734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470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组合开关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3128B">
            <w:pPr>
              <w:jc w:val="center"/>
              <w:rPr>
                <w:rFonts w:hint="eastAsia" w:ascii="微软雅黑" w:hAnsi="微软雅黑" w:eastAsia="微软雅黑" w:cs="微软雅黑"/>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1BC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C8C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60</w:t>
            </w:r>
          </w:p>
        </w:tc>
      </w:tr>
    </w:tbl>
    <w:p w14:paraId="0BFCB4FC">
      <w:pPr>
        <w:keepNext w:val="0"/>
        <w:keepLines w:val="0"/>
        <w:pageBreakBefore w:val="0"/>
        <w:widowControl w:val="0"/>
        <w:kinsoku/>
        <w:wordWrap/>
        <w:overflowPunct/>
        <w:topLinePunct w:val="0"/>
        <w:autoSpaceDE/>
        <w:autoSpaceDN/>
        <w:bidi w:val="0"/>
        <w:adjustRightInd/>
        <w:snapToGrid/>
        <w:spacing w:line="400" w:lineRule="exact"/>
        <w:ind w:right="0" w:firstLine="482" w:firstLineChars="200"/>
        <w:jc w:val="both"/>
        <w:textAlignment w:val="auto"/>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注：项目中的品牌，只是建议所采购产品（设备）的档次。供应商可以选择推荐品牌，也可以选择推荐品牌以外的品牌，但所选品牌档次须等于或高于推荐品牌档次。选择推荐品牌以外的品牌，须提供第三方检测机构出具的有效期内的检测报告等能够证明等于或高于推荐品牌档次的产品证明材料。</w:t>
      </w:r>
    </w:p>
    <w:p w14:paraId="550DF0C1">
      <w:pPr>
        <w:keepNext w:val="0"/>
        <w:keepLines w:val="0"/>
        <w:pageBreakBefore w:val="0"/>
        <w:widowControl w:val="0"/>
        <w:kinsoku/>
        <w:wordWrap/>
        <w:overflowPunct/>
        <w:topLinePunct w:val="0"/>
        <w:autoSpaceDE/>
        <w:autoSpaceDN/>
        <w:bidi w:val="0"/>
        <w:adjustRightInd/>
        <w:snapToGrid/>
        <w:spacing w:line="400" w:lineRule="exact"/>
        <w:ind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sz w:val="24"/>
          <w:szCs w:val="24"/>
          <w:highlight w:val="none"/>
          <w:lang w:val="en-US" w:eastAsia="zh-CN"/>
        </w:rPr>
        <w:t>二、产品标准和质量要求</w:t>
      </w:r>
    </w:p>
    <w:p w14:paraId="4C272F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1.供应商应保证货物是全新、未使用过的原装合格正品，并完全符合招标文件及本项目合同规定的质量、规格和性能的要求。</w:t>
      </w:r>
    </w:p>
    <w:p w14:paraId="393AF81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14:paraId="5F5F1DC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3.产品的包装，国家或行业主管部门有规定的，按规定执行。 </w:t>
      </w:r>
    </w:p>
    <w:p w14:paraId="5434DD7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4.供应商应保证提供的产品不得侵犯第三方专利权、商标权和工业设计权、版权等。否则，供应商应负全部责任，并承担由此引起的一切后果。</w:t>
      </w:r>
    </w:p>
    <w:p w14:paraId="0E79805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5.供应商应保证其货物在正确安装、正常使用和保养条件下，在其使用寿命期内应具有满意的性能。</w:t>
      </w:r>
    </w:p>
    <w:p w14:paraId="73FCF9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6.供应商应采取必要的安全措施保证货物的运输的安全，并承担货物的运输过程中产生的一切风险及全部责任。</w:t>
      </w:r>
    </w:p>
    <w:p w14:paraId="65D38660">
      <w:pPr>
        <w:keepNext w:val="0"/>
        <w:keepLines w:val="0"/>
        <w:pageBreakBefore w:val="0"/>
        <w:widowControl w:val="0"/>
        <w:kinsoku/>
        <w:wordWrap/>
        <w:overflowPunct/>
        <w:topLinePunct w:val="0"/>
        <w:autoSpaceDE/>
        <w:autoSpaceDN/>
        <w:bidi w:val="0"/>
        <w:adjustRightInd/>
        <w:snapToGrid/>
        <w:spacing w:line="400" w:lineRule="exact"/>
        <w:ind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三、售后服务</w:t>
      </w:r>
    </w:p>
    <w:p w14:paraId="6CDF520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免费质保期执行国家三包政策（质保期自验收合格之日起计），质保期内免费提供维修或更换服务，并在接到通知后1小时内响应，12小时达到维修现场，24小时内维修完毕。</w:t>
      </w:r>
    </w:p>
    <w:p w14:paraId="1823A33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合同期限</w:t>
      </w:r>
    </w:p>
    <w:p w14:paraId="740FFA06">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合同期限为</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年，根据采购人指令分批次供货，每次接采购</w:t>
      </w:r>
      <w:r>
        <w:rPr>
          <w:rFonts w:hint="eastAsia" w:ascii="宋体" w:hAnsi="宋体" w:eastAsia="宋体" w:cs="宋体"/>
          <w:kern w:val="0"/>
          <w:sz w:val="24"/>
          <w:szCs w:val="24"/>
          <w:highlight w:val="none"/>
          <w:lang w:val="en-US" w:eastAsia="zh-CN"/>
        </w:rPr>
        <w:t>人供货指令后在甲方规定时间内送货至指定地点（阳光岛）。</w:t>
      </w:r>
      <w:r>
        <w:rPr>
          <w:rFonts w:hint="eastAsia" w:ascii="宋体" w:hAnsi="宋体" w:eastAsia="宋体" w:cs="宋体"/>
          <w:kern w:val="0"/>
          <w:sz w:val="24"/>
          <w:szCs w:val="24"/>
          <w:highlight w:val="none"/>
          <w:lang w:val="en-US" w:eastAsia="zh-CN"/>
        </w:rPr>
        <w:t>货物验收合格之前的毁损灭失责任由供应商承担。</w:t>
      </w:r>
    </w:p>
    <w:p w14:paraId="0160413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五、相关费用</w:t>
      </w:r>
    </w:p>
    <w:p w14:paraId="54027E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val="0"/>
          <w:bCs w:val="0"/>
          <w:sz w:val="24"/>
          <w:szCs w:val="24"/>
          <w:highlight w:val="none"/>
        </w:rPr>
        <w:t>投标人报价时应充分考虑服务期间的市场风险和国家政策性风险系数。合同价款中包括为完成</w:t>
      </w:r>
      <w:r>
        <w:rPr>
          <w:rFonts w:hint="eastAsia" w:ascii="宋体" w:hAnsi="宋体" w:eastAsia="宋体" w:cs="宋体"/>
          <w:sz w:val="24"/>
          <w:szCs w:val="28"/>
          <w:highlight w:val="none"/>
          <w:lang w:eastAsia="zh-CN"/>
        </w:rPr>
        <w:t>如东洋口港经济开发区港务公司建立五金类生产物资供应商名录项目</w:t>
      </w:r>
      <w:r>
        <w:rPr>
          <w:rFonts w:hint="eastAsia" w:ascii="宋体" w:hAnsi="宋体" w:eastAsia="宋体" w:cs="宋体"/>
          <w:b w:val="0"/>
          <w:bCs w:val="0"/>
          <w:sz w:val="24"/>
          <w:szCs w:val="24"/>
          <w:highlight w:val="none"/>
        </w:rPr>
        <w:t>所需全部设备</w:t>
      </w:r>
      <w:r>
        <w:rPr>
          <w:rFonts w:hint="eastAsia" w:ascii="宋体" w:hAnsi="宋体" w:eastAsia="宋体" w:cs="宋体"/>
          <w:b w:val="0"/>
          <w:bCs w:val="0"/>
          <w:sz w:val="24"/>
          <w:szCs w:val="24"/>
          <w:highlight w:val="none"/>
          <w:lang w:val="en-US" w:eastAsia="zh-CN"/>
        </w:rPr>
        <w:t>费</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材料费、包装费、人工费、运输费（运抵采购人指定地点（阳光岛)）、装卸费、售后服务费用、</w:t>
      </w:r>
      <w:r>
        <w:rPr>
          <w:rFonts w:hint="eastAsia" w:ascii="宋体" w:hAnsi="宋体" w:eastAsia="宋体" w:cs="宋体"/>
          <w:b w:val="0"/>
          <w:bCs w:val="0"/>
          <w:sz w:val="24"/>
          <w:szCs w:val="24"/>
          <w:highlight w:val="none"/>
        </w:rPr>
        <w:t>各项管理费、劳动保险（工伤保险、基本医疗保险、劳动和社会保障险）、劳动保护、相关安全措施费、</w:t>
      </w:r>
      <w:r>
        <w:rPr>
          <w:rFonts w:hint="eastAsia" w:ascii="宋体" w:hAnsi="宋体" w:eastAsia="宋体" w:cs="宋体"/>
          <w:b w:val="0"/>
          <w:bCs w:val="0"/>
          <w:sz w:val="24"/>
          <w:szCs w:val="24"/>
          <w:highlight w:val="none"/>
          <w:lang w:val="en-US" w:eastAsia="zh-CN"/>
        </w:rPr>
        <w:t>评标专家</w:t>
      </w:r>
      <w:r>
        <w:rPr>
          <w:rFonts w:hint="eastAsia" w:ascii="宋体" w:hAnsi="宋体" w:eastAsia="宋体" w:cs="宋体"/>
          <w:b w:val="0"/>
          <w:bCs w:val="0"/>
          <w:sz w:val="24"/>
          <w:szCs w:val="24"/>
          <w:highlight w:val="none"/>
        </w:rPr>
        <w:t>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利润、税金等全部费用。</w:t>
      </w:r>
    </w:p>
    <w:p w14:paraId="7EA0AB5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六</w:t>
      </w:r>
      <w:r>
        <w:rPr>
          <w:rFonts w:hint="eastAsia" w:ascii="宋体" w:hAnsi="宋体" w:eastAsia="宋体" w:cs="宋体"/>
          <w:b/>
          <w:bCs/>
          <w:kern w:val="0"/>
          <w:sz w:val="24"/>
          <w:szCs w:val="24"/>
          <w:highlight w:val="none"/>
        </w:rPr>
        <w:t>、付款方式</w:t>
      </w:r>
    </w:p>
    <w:p w14:paraId="782614B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lang w:bidi="zh-CN"/>
        </w:rPr>
      </w:pPr>
      <w:r>
        <w:rPr>
          <w:rFonts w:hint="eastAsia" w:ascii="宋体" w:hAnsi="宋体" w:eastAsia="宋体" w:cs="宋体"/>
          <w:b/>
          <w:bCs/>
          <w:kern w:val="0"/>
          <w:sz w:val="24"/>
          <w:szCs w:val="24"/>
          <w:highlight w:val="none"/>
          <w:lang w:val="en-US" w:eastAsia="zh-CN"/>
        </w:rPr>
        <w:t>月结，每月末一次性结清</w:t>
      </w:r>
      <w:r>
        <w:rPr>
          <w:rFonts w:hint="eastAsia" w:ascii="宋体" w:hAnsi="宋体" w:cs="宋体"/>
          <w:b/>
          <w:bCs/>
          <w:kern w:val="0"/>
          <w:sz w:val="24"/>
          <w:szCs w:val="24"/>
          <w:highlight w:val="none"/>
          <w:lang w:val="en-US" w:eastAsia="zh-CN"/>
        </w:rPr>
        <w:t>上</w:t>
      </w:r>
      <w:r>
        <w:rPr>
          <w:rFonts w:hint="eastAsia" w:ascii="宋体" w:hAnsi="宋体" w:eastAsia="宋体" w:cs="宋体"/>
          <w:b/>
          <w:bCs/>
          <w:kern w:val="0"/>
          <w:sz w:val="24"/>
          <w:szCs w:val="24"/>
          <w:highlight w:val="none"/>
          <w:lang w:val="en-US" w:eastAsia="zh-CN"/>
        </w:rPr>
        <w:t>月已供货款。</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Cs/>
          <w:color w:val="auto"/>
          <w:sz w:val="24"/>
          <w:szCs w:val="24"/>
          <w:highlight w:val="none"/>
        </w:rPr>
        <w:t>乙方凭经洋口港公共资源交易中心见证的合同、验收单（经验收合格）及增</w:t>
      </w:r>
      <w:r>
        <w:rPr>
          <w:rFonts w:hint="eastAsia" w:ascii="宋体" w:hAnsi="宋体" w:eastAsia="宋体" w:cs="宋体"/>
          <w:bCs/>
          <w:color w:val="auto"/>
          <w:sz w:val="24"/>
          <w:szCs w:val="24"/>
          <w:highlight w:val="none"/>
        </w:rPr>
        <w:t>值税专用发票</w:t>
      </w:r>
      <w:r>
        <w:rPr>
          <w:rFonts w:hint="eastAsia" w:ascii="宋体" w:hAnsi="宋体" w:eastAsia="宋体" w:cs="宋体"/>
          <w:bCs/>
          <w:color w:val="auto"/>
          <w:sz w:val="24"/>
          <w:szCs w:val="24"/>
          <w:highlight w:val="none"/>
        </w:rPr>
        <w:t>向甲方按规定进行资金结算申报。</w:t>
      </w:r>
      <w:r>
        <w:rPr>
          <w:rFonts w:hint="eastAsia" w:ascii="宋体" w:hAnsi="宋体" w:eastAsia="宋体" w:cs="宋体"/>
          <w:bCs/>
          <w:color w:val="auto"/>
          <w:sz w:val="24"/>
          <w:szCs w:val="24"/>
          <w:highlight w:val="none"/>
          <w:lang w:eastAsia="zh-CN"/>
        </w:rPr>
        <w:t>）</w:t>
      </w:r>
    </w:p>
    <w:p w14:paraId="264FAFAA">
      <w:pPr>
        <w:rPr>
          <w:rFonts w:hint="eastAsia" w:ascii="宋体" w:hAnsi="宋体" w:cs="宋体"/>
          <w:b/>
          <w:bCs/>
          <w:sz w:val="30"/>
          <w:szCs w:val="30"/>
          <w:highlight w:val="none"/>
        </w:rPr>
      </w:pPr>
      <w:r>
        <w:rPr>
          <w:rFonts w:hint="eastAsia" w:ascii="宋体" w:hAnsi="宋体" w:cs="宋体"/>
          <w:b/>
          <w:bCs/>
          <w:sz w:val="30"/>
          <w:szCs w:val="30"/>
          <w:highlight w:val="none"/>
        </w:rPr>
        <w:br w:type="page"/>
      </w:r>
    </w:p>
    <w:p w14:paraId="520C171F">
      <w:pPr>
        <w:widowControl/>
        <w:snapToGrid w:val="0"/>
        <w:jc w:val="center"/>
        <w:rPr>
          <w:rFonts w:ascii="宋体" w:hAnsi="宋体" w:cs="宋体"/>
          <w:b/>
          <w:bCs/>
          <w:sz w:val="30"/>
          <w:szCs w:val="30"/>
          <w:highlight w:val="none"/>
        </w:rPr>
      </w:pPr>
      <w:r>
        <w:rPr>
          <w:rFonts w:hint="eastAsia" w:ascii="宋体" w:hAnsi="宋体" w:cs="宋体"/>
          <w:b/>
          <w:bCs/>
          <w:sz w:val="30"/>
          <w:szCs w:val="30"/>
          <w:highlight w:val="none"/>
        </w:rPr>
        <w:t>第三部分   投标须知</w:t>
      </w:r>
    </w:p>
    <w:p w14:paraId="4E0CE71C">
      <w:pPr>
        <w:spacing w:line="400" w:lineRule="exact"/>
        <w:rPr>
          <w:rFonts w:ascii="宋体" w:hAnsi="宋体" w:cs="宋体"/>
          <w:b/>
          <w:sz w:val="24"/>
          <w:szCs w:val="24"/>
          <w:highlight w:val="none"/>
        </w:rPr>
      </w:pPr>
      <w:r>
        <w:rPr>
          <w:rFonts w:hint="eastAsia" w:ascii="宋体" w:hAnsi="宋体" w:cs="宋体"/>
          <w:b/>
          <w:sz w:val="24"/>
          <w:szCs w:val="24"/>
          <w:highlight w:val="none"/>
        </w:rPr>
        <w:t>一 .说明</w:t>
      </w:r>
    </w:p>
    <w:p w14:paraId="503E96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本采购文件中所称的“采购人”为</w:t>
      </w:r>
      <w:r>
        <w:rPr>
          <w:rFonts w:hint="eastAsia" w:ascii="宋体" w:hAnsi="宋体" w:cs="宋体"/>
          <w:sz w:val="24"/>
          <w:szCs w:val="24"/>
          <w:highlight w:val="none"/>
          <w:lang w:eastAsia="zh-CN"/>
        </w:rPr>
        <w:t>江苏洋口港港务有限公司</w:t>
      </w:r>
      <w:r>
        <w:rPr>
          <w:rFonts w:hint="eastAsia" w:ascii="宋体" w:hAnsi="宋体" w:cs="宋体"/>
          <w:sz w:val="24"/>
          <w:szCs w:val="24"/>
          <w:highlight w:val="none"/>
        </w:rPr>
        <w:t xml:space="preserve"> ，“投标人”为本项目的供应商，“评标小组”为本项目评标组织，“成交供应商”为本项目的中标供应商。</w:t>
      </w:r>
    </w:p>
    <w:p w14:paraId="3A8E51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本采购文件仅适用于本次公开招标，解释权归采购方所有。</w:t>
      </w:r>
    </w:p>
    <w:p w14:paraId="78BE95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3.投标人不得在成交后将成交项目转包（或分包）给其它企业或自然人。</w:t>
      </w:r>
    </w:p>
    <w:p w14:paraId="43D6CA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投标人对采购文件如有疑问，应于采购文件发出后以无记名邮件方式发至招标代理专用邮箱（1032398812@qq.com），所有答复也在网上公开回复。无论是采购人根据需要主动对采购文件进行必要的澄清，或是根据投标人的要求对采购文件做出澄清，采购人都将于提交投标文件截止时间前以补充通知的方式在网上公开发布，各投标人可在</w:t>
      </w:r>
      <w:r>
        <w:rPr>
          <w:rFonts w:hint="eastAsia" w:ascii="宋体" w:hAnsi="宋体" w:cs="宋体"/>
          <w:sz w:val="24"/>
          <w:szCs w:val="24"/>
          <w:highlight w:val="none"/>
          <w:lang w:eastAsia="zh-CN"/>
        </w:rPr>
        <w:t>如东县限额交易网</w:t>
      </w:r>
      <w:r>
        <w:rPr>
          <w:rFonts w:hint="eastAsia" w:ascii="宋体" w:hAnsi="宋体" w:cs="宋体"/>
          <w:sz w:val="24"/>
          <w:szCs w:val="24"/>
          <w:highlight w:val="none"/>
        </w:rPr>
        <w:t>-“交易信息”—“其他交易” —“变更公告”栏目的附件中下载。</w:t>
      </w:r>
    </w:p>
    <w:p w14:paraId="629836F9">
      <w:pPr>
        <w:spacing w:line="400" w:lineRule="exact"/>
        <w:rPr>
          <w:rFonts w:ascii="宋体" w:hAnsi="宋体" w:cs="宋体"/>
          <w:sz w:val="24"/>
          <w:szCs w:val="24"/>
          <w:highlight w:val="none"/>
        </w:rPr>
      </w:pPr>
      <w:r>
        <w:rPr>
          <w:rFonts w:hint="eastAsia" w:ascii="宋体" w:hAnsi="宋体" w:cs="宋体"/>
          <w:b/>
          <w:sz w:val="24"/>
          <w:szCs w:val="24"/>
          <w:highlight w:val="none"/>
        </w:rPr>
        <w:t>二.投标人资格要求</w:t>
      </w:r>
    </w:p>
    <w:p w14:paraId="14850B5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投标人必须同时符合以下条件：</w:t>
      </w:r>
      <w:r>
        <w:rPr>
          <w:rFonts w:hint="eastAsia" w:ascii="宋体" w:hAnsi="宋体" w:cs="宋体"/>
          <w:kern w:val="0"/>
          <w:sz w:val="24"/>
          <w:szCs w:val="24"/>
          <w:highlight w:val="none"/>
        </w:rPr>
        <w:t>见本项目采购公告。</w:t>
      </w:r>
    </w:p>
    <w:p w14:paraId="4BA3923C">
      <w:pPr>
        <w:spacing w:line="400" w:lineRule="exact"/>
        <w:rPr>
          <w:rFonts w:ascii="宋体" w:hAnsi="宋体" w:cs="宋体"/>
          <w:sz w:val="24"/>
          <w:szCs w:val="24"/>
          <w:highlight w:val="none"/>
        </w:rPr>
      </w:pPr>
      <w:r>
        <w:rPr>
          <w:rFonts w:hint="eastAsia" w:ascii="宋体" w:hAnsi="宋体" w:cs="宋体"/>
          <w:b/>
          <w:sz w:val="24"/>
          <w:szCs w:val="24"/>
          <w:highlight w:val="none"/>
        </w:rPr>
        <w:t>三.招标程序及成交原则</w:t>
      </w:r>
    </w:p>
    <w:p w14:paraId="412DAAC7">
      <w:pPr>
        <w:spacing w:line="400" w:lineRule="exact"/>
        <w:ind w:firstLine="480" w:firstLineChars="200"/>
        <w:rPr>
          <w:rFonts w:ascii="宋体" w:hAnsi="宋体" w:cs="宋体"/>
          <w:b/>
          <w:bCs/>
          <w:sz w:val="24"/>
          <w:szCs w:val="24"/>
          <w:highlight w:val="none"/>
        </w:rPr>
      </w:pPr>
      <w:r>
        <w:rPr>
          <w:rFonts w:hint="eastAsia" w:ascii="宋体" w:hAnsi="宋体" w:cs="宋体"/>
          <w:sz w:val="24"/>
          <w:szCs w:val="24"/>
          <w:highlight w:val="none"/>
        </w:rPr>
        <w:t>1.投标人法定代表人或法定代表授权委托人在投标截止时间前到采购方指定地点递交投标文件、投标保证金，参加本项目的投标报价。</w:t>
      </w:r>
      <w:r>
        <w:rPr>
          <w:rFonts w:hint="eastAsia" w:ascii="宋体" w:hAnsi="宋体" w:cs="宋体"/>
          <w:b/>
          <w:bCs/>
          <w:sz w:val="24"/>
          <w:szCs w:val="24"/>
          <w:highlight w:val="none"/>
        </w:rPr>
        <w:t>投标人一旦签到并递交投标文件，中途不得退出，否则视为不诚信行为，采购人及区交易中心有权对其处以：</w:t>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EQ \o\ac(○,</w:instrText>
      </w:r>
      <w:r>
        <w:rPr>
          <w:rFonts w:hint="eastAsia" w:ascii="宋体" w:hAnsi="宋体" w:cs="宋体"/>
          <w:b/>
          <w:bCs/>
          <w:position w:val="3"/>
          <w:sz w:val="16"/>
          <w:szCs w:val="24"/>
          <w:highlight w:val="none"/>
        </w:rPr>
        <w:instrText xml:space="preserve">1</w:instrText>
      </w:r>
      <w:r>
        <w:rPr>
          <w:rFonts w:hint="eastAsia" w:ascii="宋体" w:hAnsi="宋体" w:cs="宋体"/>
          <w:b/>
          <w:bCs/>
          <w:sz w:val="24"/>
          <w:szCs w:val="24"/>
          <w:highlight w:val="none"/>
        </w:rPr>
        <w:instrText xml:space="preserve">)</w:instrTex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t>没收投标保证金</w:t>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EQ \o\ac(○,</w:instrText>
      </w:r>
      <w:r>
        <w:rPr>
          <w:rFonts w:hint="eastAsia" w:ascii="宋体" w:hAnsi="宋体" w:cs="宋体"/>
          <w:b/>
          <w:bCs/>
          <w:position w:val="3"/>
          <w:sz w:val="16"/>
          <w:szCs w:val="24"/>
          <w:highlight w:val="none"/>
        </w:rPr>
        <w:instrText xml:space="preserve">2</w:instrText>
      </w:r>
      <w:r>
        <w:rPr>
          <w:rFonts w:hint="eastAsia" w:ascii="宋体" w:hAnsi="宋体" w:cs="宋体"/>
          <w:b/>
          <w:bCs/>
          <w:sz w:val="24"/>
          <w:szCs w:val="24"/>
          <w:highlight w:val="none"/>
        </w:rPr>
        <w:instrText xml:space="preserve">)</w:instrTex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t>警告，警告3次以上的列入洋口港经济开发非诚信企业黑名单的处罚。</w:t>
      </w:r>
    </w:p>
    <w:p w14:paraId="7B958D7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2.评标小组根据采购文件要求对投标人进行资格性审查，审查主要内容包括：</w:t>
      </w:r>
    </w:p>
    <w:p w14:paraId="47AB69C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（1）投标文件数量及密封、标记情况；</w:t>
      </w:r>
    </w:p>
    <w:p w14:paraId="67F2F23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（2）投标保证金交纳情况；</w:t>
      </w:r>
    </w:p>
    <w:p w14:paraId="259DCEE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（3）投标人及有关证明资料的完整性、真实性。资格性审查未通过的投标人作无效投标处理。</w:t>
      </w:r>
    </w:p>
    <w:p w14:paraId="729AF47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3.评标小组对投标人进行符合性审查，审查主要内容包括：</w:t>
      </w:r>
    </w:p>
    <w:p w14:paraId="63CFCE4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（1）投标文件的有效性和完整性；</w:t>
      </w:r>
    </w:p>
    <w:p w14:paraId="4B63839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（2）投标人和投标文件是否对采购文件作出实质性响应。符合性审查未通过的投标人作无效投标处理。</w:t>
      </w:r>
    </w:p>
    <w:p w14:paraId="27841BF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4.评标小组宣布合格投标人名单。合格投标人对投标项目作出的报价为有效投标报价。</w:t>
      </w:r>
    </w:p>
    <w:p w14:paraId="442E5621">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5.成交原则：</w:t>
      </w:r>
    </w:p>
    <w:tbl>
      <w:tblPr>
        <w:tblStyle w:val="17"/>
        <w:tblW w:w="10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216"/>
        <w:gridCol w:w="3928"/>
        <w:gridCol w:w="2020"/>
        <w:gridCol w:w="2020"/>
      </w:tblGrid>
      <w:tr w14:paraId="7E816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914" w:type="dxa"/>
            <w:noWrap w:val="0"/>
            <w:vAlign w:val="center"/>
          </w:tcPr>
          <w:p w14:paraId="7A4BDC1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216" w:type="dxa"/>
            <w:noWrap w:val="0"/>
            <w:vAlign w:val="center"/>
          </w:tcPr>
          <w:p w14:paraId="762CD32D">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w:t>
            </w:r>
          </w:p>
        </w:tc>
        <w:tc>
          <w:tcPr>
            <w:tcW w:w="3928" w:type="dxa"/>
            <w:noWrap w:val="0"/>
            <w:vAlign w:val="top"/>
          </w:tcPr>
          <w:p w14:paraId="0717925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计分方式</w:t>
            </w:r>
          </w:p>
        </w:tc>
        <w:tc>
          <w:tcPr>
            <w:tcW w:w="2020" w:type="dxa"/>
            <w:noWrap w:val="0"/>
            <w:vAlign w:val="center"/>
          </w:tcPr>
          <w:p w14:paraId="20E4CE81">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满分</w:t>
            </w:r>
          </w:p>
        </w:tc>
        <w:tc>
          <w:tcPr>
            <w:tcW w:w="2020" w:type="dxa"/>
            <w:noWrap w:val="0"/>
            <w:vAlign w:val="center"/>
          </w:tcPr>
          <w:p w14:paraId="7623D57F">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控制价</w:t>
            </w:r>
          </w:p>
        </w:tc>
      </w:tr>
      <w:tr w14:paraId="30C1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noWrap w:val="0"/>
            <w:vAlign w:val="center"/>
          </w:tcPr>
          <w:p w14:paraId="0486FE75">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w w:val="99"/>
                <w:sz w:val="21"/>
                <w:szCs w:val="21"/>
                <w:highlight w:val="none"/>
              </w:rPr>
              <w:t>1</w:t>
            </w:r>
          </w:p>
        </w:tc>
        <w:tc>
          <w:tcPr>
            <w:tcW w:w="1216" w:type="dxa"/>
            <w:noWrap w:val="0"/>
            <w:vAlign w:val="center"/>
          </w:tcPr>
          <w:p w14:paraId="4A53C40A">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单项控制价≤5元的部分</w:t>
            </w:r>
          </w:p>
        </w:tc>
        <w:tc>
          <w:tcPr>
            <w:tcW w:w="3928" w:type="dxa"/>
            <w:noWrap w:val="0"/>
            <w:vAlign w:val="top"/>
          </w:tcPr>
          <w:p w14:paraId="13B649BF">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w:t>
            </w:r>
            <w:r>
              <w:rPr>
                <w:rFonts w:hint="eastAsia" w:eastAsia="宋体" w:cs="宋体"/>
                <w:sz w:val="21"/>
                <w:szCs w:val="21"/>
                <w:highlight w:val="none"/>
                <w:lang w:val="en-US" w:eastAsia="zh-CN"/>
              </w:rPr>
              <w:t>费率</w:t>
            </w:r>
            <w:r>
              <w:rPr>
                <w:rFonts w:hint="eastAsia" w:ascii="宋体" w:hAnsi="宋体" w:eastAsia="宋体" w:cs="宋体"/>
                <w:sz w:val="21"/>
                <w:szCs w:val="21"/>
                <w:highlight w:val="none"/>
              </w:rPr>
              <w:t>最低的为</w:t>
            </w:r>
            <w:r>
              <w:rPr>
                <w:rFonts w:hint="eastAsia" w:ascii="宋体" w:hAnsi="宋体" w:eastAsia="宋体" w:cs="宋体"/>
                <w:spacing w:val="-3"/>
                <w:sz w:val="21"/>
                <w:szCs w:val="21"/>
                <w:highlight w:val="none"/>
              </w:rPr>
              <w:t xml:space="preserve">本项的评标基准价，其他投标单位的本项得分统 </w:t>
            </w:r>
            <w:r>
              <w:rPr>
                <w:rFonts w:hint="eastAsia" w:ascii="宋体" w:hAnsi="宋体" w:eastAsia="宋体" w:cs="宋体"/>
                <w:spacing w:val="-5"/>
                <w:sz w:val="21"/>
                <w:szCs w:val="21"/>
                <w:highlight w:val="none"/>
              </w:rPr>
              <w:t>一按照以下公式计算：本项投标报价得分=（评标基准价/该投标供应商的本项投标报价</w:t>
            </w:r>
            <w:r>
              <w:rPr>
                <w:rFonts w:hint="eastAsia" w:eastAsia="宋体" w:cs="宋体"/>
                <w:spacing w:val="-5"/>
                <w:sz w:val="21"/>
                <w:szCs w:val="21"/>
                <w:highlight w:val="none"/>
                <w:lang w:val="en-US" w:eastAsia="zh-CN"/>
              </w:rPr>
              <w:t>费率</w:t>
            </w:r>
            <w:r>
              <w:rPr>
                <w:rFonts w:hint="eastAsia" w:ascii="宋体" w:hAnsi="宋体" w:eastAsia="宋体" w:cs="宋体"/>
                <w:spacing w:val="-5"/>
                <w:sz w:val="21"/>
                <w:szCs w:val="21"/>
                <w:highlight w:val="none"/>
              </w:rPr>
              <w:t>）×</w:t>
            </w:r>
            <w:r>
              <w:rPr>
                <w:rFonts w:hint="eastAsia" w:eastAsia="宋体" w:cs="宋体"/>
                <w:spacing w:val="-5"/>
                <w:sz w:val="21"/>
                <w:szCs w:val="21"/>
                <w:highlight w:val="none"/>
                <w:lang w:val="en-US" w:eastAsia="zh-CN"/>
              </w:rPr>
              <w:t>10</w:t>
            </w:r>
            <w:r>
              <w:rPr>
                <w:rFonts w:hint="eastAsia" w:ascii="宋体" w:hAnsi="宋体" w:eastAsia="宋体" w:cs="宋体"/>
                <w:spacing w:val="-26"/>
                <w:sz w:val="21"/>
                <w:szCs w:val="21"/>
                <w:highlight w:val="none"/>
              </w:rPr>
              <w:t>分。</w:t>
            </w:r>
          </w:p>
          <w:p w14:paraId="35893BA0">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小数点保留 2 位。</w:t>
            </w:r>
          </w:p>
        </w:tc>
        <w:tc>
          <w:tcPr>
            <w:tcW w:w="2020" w:type="dxa"/>
            <w:noWrap w:val="0"/>
            <w:vAlign w:val="center"/>
          </w:tcPr>
          <w:p w14:paraId="444242D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1"/>
                <w:szCs w:val="21"/>
                <w:highlight w:val="none"/>
              </w:rPr>
            </w:pPr>
            <w:r>
              <w:rPr>
                <w:rFonts w:hint="eastAsia" w:eastAsia="宋体" w:cs="宋体"/>
                <w:sz w:val="21"/>
                <w:szCs w:val="21"/>
                <w:highlight w:val="none"/>
                <w:lang w:val="en-US" w:eastAsia="zh-CN"/>
              </w:rPr>
              <w:t>10</w:t>
            </w:r>
            <w:r>
              <w:rPr>
                <w:rFonts w:hint="eastAsia" w:ascii="宋体" w:hAnsi="宋体" w:eastAsia="宋体" w:cs="宋体"/>
                <w:sz w:val="21"/>
                <w:szCs w:val="21"/>
                <w:highlight w:val="none"/>
              </w:rPr>
              <w:t xml:space="preserve"> 分</w:t>
            </w:r>
          </w:p>
        </w:tc>
        <w:tc>
          <w:tcPr>
            <w:tcW w:w="2020" w:type="dxa"/>
            <w:noWrap w:val="0"/>
            <w:vAlign w:val="center"/>
          </w:tcPr>
          <w:p w14:paraId="63BE7365">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各单项控制价的100%</w:t>
            </w:r>
          </w:p>
        </w:tc>
      </w:tr>
      <w:tr w14:paraId="1930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noWrap w:val="0"/>
            <w:vAlign w:val="center"/>
          </w:tcPr>
          <w:p w14:paraId="1A03066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2</w:t>
            </w:r>
          </w:p>
        </w:tc>
        <w:tc>
          <w:tcPr>
            <w:tcW w:w="1216" w:type="dxa"/>
            <w:noWrap w:val="0"/>
            <w:vAlign w:val="center"/>
          </w:tcPr>
          <w:p w14:paraId="4B1D3A8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rPr>
            </w:pPr>
            <w:r>
              <w:rPr>
                <w:rFonts w:hint="eastAsia" w:eastAsia="宋体" w:cs="宋体"/>
                <w:sz w:val="21"/>
                <w:szCs w:val="21"/>
                <w:highlight w:val="none"/>
                <w:lang w:val="en-US" w:eastAsia="zh-CN"/>
              </w:rPr>
              <w:t>5元＜单项控制价≤30元的部分</w:t>
            </w:r>
          </w:p>
        </w:tc>
        <w:tc>
          <w:tcPr>
            <w:tcW w:w="3928" w:type="dxa"/>
            <w:noWrap w:val="0"/>
            <w:vAlign w:val="top"/>
          </w:tcPr>
          <w:p w14:paraId="58B4B29D">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w:t>
            </w:r>
            <w:r>
              <w:rPr>
                <w:rFonts w:hint="eastAsia" w:eastAsia="宋体" w:cs="宋体"/>
                <w:sz w:val="21"/>
                <w:szCs w:val="21"/>
                <w:highlight w:val="none"/>
                <w:lang w:val="en-US" w:eastAsia="zh-CN"/>
              </w:rPr>
              <w:t>费率</w:t>
            </w:r>
            <w:r>
              <w:rPr>
                <w:rFonts w:hint="eastAsia" w:ascii="宋体" w:hAnsi="宋体" w:eastAsia="宋体" w:cs="宋体"/>
                <w:sz w:val="21"/>
                <w:szCs w:val="21"/>
                <w:highlight w:val="none"/>
              </w:rPr>
              <w:t>最低的为</w:t>
            </w:r>
            <w:r>
              <w:rPr>
                <w:rFonts w:hint="eastAsia" w:ascii="宋体" w:hAnsi="宋体" w:eastAsia="宋体" w:cs="宋体"/>
                <w:spacing w:val="-3"/>
                <w:sz w:val="21"/>
                <w:szCs w:val="21"/>
                <w:highlight w:val="none"/>
              </w:rPr>
              <w:t xml:space="preserve">本项的评标基准价，其他投标单位的本项得分统 </w:t>
            </w:r>
            <w:r>
              <w:rPr>
                <w:rFonts w:hint="eastAsia" w:ascii="宋体" w:hAnsi="宋体" w:eastAsia="宋体" w:cs="宋体"/>
                <w:spacing w:val="-5"/>
                <w:sz w:val="21"/>
                <w:szCs w:val="21"/>
                <w:highlight w:val="none"/>
              </w:rPr>
              <w:t>一按照以下公式计算：本项投标报价得分=（评标基准价/该投标供应商的本项投标报价</w:t>
            </w:r>
            <w:r>
              <w:rPr>
                <w:rFonts w:hint="eastAsia" w:eastAsia="宋体" w:cs="宋体"/>
                <w:spacing w:val="-5"/>
                <w:sz w:val="21"/>
                <w:szCs w:val="21"/>
                <w:highlight w:val="none"/>
                <w:lang w:val="en-US" w:eastAsia="zh-CN"/>
              </w:rPr>
              <w:t>费率</w:t>
            </w:r>
            <w:r>
              <w:rPr>
                <w:rFonts w:hint="eastAsia" w:ascii="宋体" w:hAnsi="宋体" w:eastAsia="宋体" w:cs="宋体"/>
                <w:spacing w:val="-5"/>
                <w:sz w:val="21"/>
                <w:szCs w:val="21"/>
                <w:highlight w:val="none"/>
              </w:rPr>
              <w:t>）×</w:t>
            </w:r>
            <w:r>
              <w:rPr>
                <w:rFonts w:hint="eastAsia" w:eastAsia="宋体" w:cs="宋体"/>
                <w:spacing w:val="-5"/>
                <w:sz w:val="21"/>
                <w:szCs w:val="21"/>
                <w:highlight w:val="none"/>
                <w:lang w:val="en-US" w:eastAsia="zh-CN"/>
              </w:rPr>
              <w:t>45</w:t>
            </w:r>
            <w:r>
              <w:rPr>
                <w:rFonts w:hint="eastAsia" w:ascii="宋体" w:hAnsi="宋体" w:eastAsia="宋体" w:cs="宋体"/>
                <w:spacing w:val="-26"/>
                <w:sz w:val="21"/>
                <w:szCs w:val="21"/>
                <w:highlight w:val="none"/>
              </w:rPr>
              <w:t>分。</w:t>
            </w:r>
          </w:p>
          <w:p w14:paraId="1ABD0A21">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小数点保留 2 位。</w:t>
            </w:r>
          </w:p>
        </w:tc>
        <w:tc>
          <w:tcPr>
            <w:tcW w:w="2020" w:type="dxa"/>
            <w:noWrap w:val="0"/>
            <w:vAlign w:val="center"/>
          </w:tcPr>
          <w:p w14:paraId="4ED2291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45</w:t>
            </w:r>
          </w:p>
        </w:tc>
        <w:tc>
          <w:tcPr>
            <w:tcW w:w="2020" w:type="dxa"/>
            <w:noWrap w:val="0"/>
            <w:vAlign w:val="center"/>
          </w:tcPr>
          <w:p w14:paraId="15C1CBE0">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各单项控制价的100%</w:t>
            </w:r>
          </w:p>
        </w:tc>
      </w:tr>
      <w:tr w14:paraId="36B5E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noWrap w:val="0"/>
            <w:vAlign w:val="center"/>
          </w:tcPr>
          <w:p w14:paraId="1FA0C6D8">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3</w:t>
            </w:r>
          </w:p>
        </w:tc>
        <w:tc>
          <w:tcPr>
            <w:tcW w:w="1216" w:type="dxa"/>
            <w:noWrap w:val="0"/>
            <w:vAlign w:val="center"/>
          </w:tcPr>
          <w:p w14:paraId="3A26C4F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1"/>
                <w:szCs w:val="21"/>
                <w:highlight w:val="none"/>
              </w:rPr>
            </w:pPr>
            <w:r>
              <w:rPr>
                <w:rFonts w:hint="eastAsia" w:eastAsia="宋体" w:cs="宋体"/>
                <w:sz w:val="21"/>
                <w:szCs w:val="21"/>
                <w:highlight w:val="none"/>
                <w:lang w:val="en-US" w:eastAsia="zh-CN"/>
              </w:rPr>
              <w:t>30元＜单项控制价≤100元的部分</w:t>
            </w:r>
          </w:p>
        </w:tc>
        <w:tc>
          <w:tcPr>
            <w:tcW w:w="3928" w:type="dxa"/>
            <w:noWrap w:val="0"/>
            <w:vAlign w:val="top"/>
          </w:tcPr>
          <w:p w14:paraId="50660FA5">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w:t>
            </w:r>
            <w:r>
              <w:rPr>
                <w:rFonts w:hint="eastAsia" w:eastAsia="宋体" w:cs="宋体"/>
                <w:sz w:val="21"/>
                <w:szCs w:val="21"/>
                <w:highlight w:val="none"/>
                <w:lang w:val="en-US" w:eastAsia="zh-CN"/>
              </w:rPr>
              <w:t>费率</w:t>
            </w:r>
            <w:r>
              <w:rPr>
                <w:rFonts w:hint="eastAsia" w:ascii="宋体" w:hAnsi="宋体" w:eastAsia="宋体" w:cs="宋体"/>
                <w:sz w:val="21"/>
                <w:szCs w:val="21"/>
                <w:highlight w:val="none"/>
              </w:rPr>
              <w:t>最低的为</w:t>
            </w:r>
            <w:r>
              <w:rPr>
                <w:rFonts w:hint="eastAsia" w:ascii="宋体" w:hAnsi="宋体" w:eastAsia="宋体" w:cs="宋体"/>
                <w:spacing w:val="-3"/>
                <w:sz w:val="21"/>
                <w:szCs w:val="21"/>
                <w:highlight w:val="none"/>
              </w:rPr>
              <w:t xml:space="preserve">本项的评标基准价，其他投标单位的本项得分统 </w:t>
            </w:r>
            <w:r>
              <w:rPr>
                <w:rFonts w:hint="eastAsia" w:ascii="宋体" w:hAnsi="宋体" w:eastAsia="宋体" w:cs="宋体"/>
                <w:spacing w:val="-5"/>
                <w:sz w:val="21"/>
                <w:szCs w:val="21"/>
                <w:highlight w:val="none"/>
              </w:rPr>
              <w:t>一按照以下公式计算：本项投标报价得分=（评标基准价/该投标供应商的本项投标报价</w:t>
            </w:r>
            <w:r>
              <w:rPr>
                <w:rFonts w:hint="eastAsia" w:eastAsia="宋体" w:cs="宋体"/>
                <w:spacing w:val="-5"/>
                <w:sz w:val="21"/>
                <w:szCs w:val="21"/>
                <w:highlight w:val="none"/>
                <w:lang w:val="en-US" w:eastAsia="zh-CN"/>
              </w:rPr>
              <w:t>费率</w:t>
            </w:r>
            <w:r>
              <w:rPr>
                <w:rFonts w:hint="eastAsia" w:ascii="宋体" w:hAnsi="宋体" w:eastAsia="宋体" w:cs="宋体"/>
                <w:spacing w:val="-5"/>
                <w:sz w:val="21"/>
                <w:szCs w:val="21"/>
                <w:highlight w:val="none"/>
              </w:rPr>
              <w:t>）×</w:t>
            </w:r>
            <w:r>
              <w:rPr>
                <w:rFonts w:hint="eastAsia" w:eastAsia="宋体" w:cs="宋体"/>
                <w:spacing w:val="-5"/>
                <w:sz w:val="21"/>
                <w:szCs w:val="21"/>
                <w:highlight w:val="none"/>
                <w:lang w:val="en-US" w:eastAsia="zh-CN"/>
              </w:rPr>
              <w:t>20</w:t>
            </w:r>
            <w:r>
              <w:rPr>
                <w:rFonts w:hint="eastAsia" w:ascii="宋体" w:hAnsi="宋体" w:eastAsia="宋体" w:cs="宋体"/>
                <w:spacing w:val="-26"/>
                <w:sz w:val="21"/>
                <w:szCs w:val="21"/>
                <w:highlight w:val="none"/>
              </w:rPr>
              <w:t>分。</w:t>
            </w:r>
          </w:p>
          <w:p w14:paraId="4AECD791">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小数点保留 2 位。</w:t>
            </w:r>
          </w:p>
        </w:tc>
        <w:tc>
          <w:tcPr>
            <w:tcW w:w="2020" w:type="dxa"/>
            <w:noWrap w:val="0"/>
            <w:vAlign w:val="center"/>
          </w:tcPr>
          <w:p w14:paraId="473F0CAE">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20</w:t>
            </w:r>
          </w:p>
        </w:tc>
        <w:tc>
          <w:tcPr>
            <w:tcW w:w="2020" w:type="dxa"/>
            <w:noWrap w:val="0"/>
            <w:vAlign w:val="center"/>
          </w:tcPr>
          <w:p w14:paraId="10AAE68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各单项控制价的100%</w:t>
            </w:r>
          </w:p>
        </w:tc>
      </w:tr>
      <w:tr w14:paraId="0B7D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noWrap w:val="0"/>
            <w:vAlign w:val="center"/>
          </w:tcPr>
          <w:p w14:paraId="69D5FBC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4</w:t>
            </w:r>
          </w:p>
        </w:tc>
        <w:tc>
          <w:tcPr>
            <w:tcW w:w="1216" w:type="dxa"/>
            <w:noWrap w:val="0"/>
            <w:vAlign w:val="center"/>
          </w:tcPr>
          <w:p w14:paraId="5DE0AFBE">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100元＜单项控制价≤500元的部分</w:t>
            </w:r>
          </w:p>
        </w:tc>
        <w:tc>
          <w:tcPr>
            <w:tcW w:w="3928" w:type="dxa"/>
            <w:noWrap w:val="0"/>
            <w:vAlign w:val="top"/>
          </w:tcPr>
          <w:p w14:paraId="73B864BD">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w:t>
            </w:r>
            <w:r>
              <w:rPr>
                <w:rFonts w:hint="eastAsia" w:eastAsia="宋体" w:cs="宋体"/>
                <w:sz w:val="21"/>
                <w:szCs w:val="21"/>
                <w:highlight w:val="none"/>
                <w:lang w:val="en-US" w:eastAsia="zh-CN"/>
              </w:rPr>
              <w:t>费率</w:t>
            </w:r>
            <w:r>
              <w:rPr>
                <w:rFonts w:hint="eastAsia" w:ascii="宋体" w:hAnsi="宋体" w:eastAsia="宋体" w:cs="宋体"/>
                <w:sz w:val="21"/>
                <w:szCs w:val="21"/>
                <w:highlight w:val="none"/>
              </w:rPr>
              <w:t>最低的为</w:t>
            </w:r>
            <w:r>
              <w:rPr>
                <w:rFonts w:hint="eastAsia" w:ascii="宋体" w:hAnsi="宋体" w:eastAsia="宋体" w:cs="宋体"/>
                <w:spacing w:val="-3"/>
                <w:sz w:val="21"/>
                <w:szCs w:val="21"/>
                <w:highlight w:val="none"/>
              </w:rPr>
              <w:t xml:space="preserve">本项的评标基准价，其他投标单位的本项得分统 </w:t>
            </w:r>
            <w:r>
              <w:rPr>
                <w:rFonts w:hint="eastAsia" w:ascii="宋体" w:hAnsi="宋体" w:eastAsia="宋体" w:cs="宋体"/>
                <w:spacing w:val="-5"/>
                <w:sz w:val="21"/>
                <w:szCs w:val="21"/>
                <w:highlight w:val="none"/>
              </w:rPr>
              <w:t>一按照以下公式计算：本项投标报价得分=（评标基准价/该投标供应商的本项投标报价</w:t>
            </w:r>
            <w:r>
              <w:rPr>
                <w:rFonts w:hint="eastAsia" w:eastAsia="宋体" w:cs="宋体"/>
                <w:spacing w:val="-5"/>
                <w:sz w:val="21"/>
                <w:szCs w:val="21"/>
                <w:highlight w:val="none"/>
                <w:lang w:val="en-US" w:eastAsia="zh-CN"/>
              </w:rPr>
              <w:t>费率</w:t>
            </w:r>
            <w:r>
              <w:rPr>
                <w:rFonts w:hint="eastAsia" w:ascii="宋体" w:hAnsi="宋体" w:eastAsia="宋体" w:cs="宋体"/>
                <w:spacing w:val="-5"/>
                <w:sz w:val="21"/>
                <w:szCs w:val="21"/>
                <w:highlight w:val="none"/>
              </w:rPr>
              <w:t>）×</w:t>
            </w:r>
            <w:r>
              <w:rPr>
                <w:rFonts w:hint="eastAsia" w:eastAsia="宋体" w:cs="宋体"/>
                <w:spacing w:val="-5"/>
                <w:sz w:val="21"/>
                <w:szCs w:val="21"/>
                <w:highlight w:val="none"/>
                <w:lang w:val="en-US" w:eastAsia="zh-CN"/>
              </w:rPr>
              <w:t>10</w:t>
            </w:r>
            <w:r>
              <w:rPr>
                <w:rFonts w:hint="eastAsia" w:ascii="宋体" w:hAnsi="宋体" w:eastAsia="宋体" w:cs="宋体"/>
                <w:spacing w:val="-26"/>
                <w:sz w:val="21"/>
                <w:szCs w:val="21"/>
                <w:highlight w:val="none"/>
              </w:rPr>
              <w:t>分。</w:t>
            </w:r>
          </w:p>
          <w:p w14:paraId="68CF22E9">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小数点保留 2 位。</w:t>
            </w:r>
          </w:p>
        </w:tc>
        <w:tc>
          <w:tcPr>
            <w:tcW w:w="2020" w:type="dxa"/>
            <w:noWrap w:val="0"/>
            <w:vAlign w:val="center"/>
          </w:tcPr>
          <w:p w14:paraId="60B99903">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15</w:t>
            </w:r>
          </w:p>
        </w:tc>
        <w:tc>
          <w:tcPr>
            <w:tcW w:w="2020" w:type="dxa"/>
            <w:noWrap w:val="0"/>
            <w:vAlign w:val="center"/>
          </w:tcPr>
          <w:p w14:paraId="21651FE3">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各单项控制价的100%</w:t>
            </w:r>
          </w:p>
        </w:tc>
      </w:tr>
      <w:tr w14:paraId="20F7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noWrap w:val="0"/>
            <w:vAlign w:val="center"/>
          </w:tcPr>
          <w:p w14:paraId="21EFE22E">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5</w:t>
            </w:r>
          </w:p>
        </w:tc>
        <w:tc>
          <w:tcPr>
            <w:tcW w:w="1216" w:type="dxa"/>
            <w:noWrap w:val="0"/>
            <w:vAlign w:val="center"/>
          </w:tcPr>
          <w:p w14:paraId="3DCC296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单项控制价＞500元的部分</w:t>
            </w:r>
          </w:p>
        </w:tc>
        <w:tc>
          <w:tcPr>
            <w:tcW w:w="3928" w:type="dxa"/>
            <w:noWrap w:val="0"/>
            <w:vAlign w:val="top"/>
          </w:tcPr>
          <w:p w14:paraId="1C40165C">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w:t>
            </w:r>
            <w:r>
              <w:rPr>
                <w:rFonts w:hint="eastAsia" w:eastAsia="宋体" w:cs="宋体"/>
                <w:sz w:val="21"/>
                <w:szCs w:val="21"/>
                <w:highlight w:val="none"/>
                <w:lang w:val="en-US" w:eastAsia="zh-CN"/>
              </w:rPr>
              <w:t>费率</w:t>
            </w:r>
            <w:r>
              <w:rPr>
                <w:rFonts w:hint="eastAsia" w:ascii="宋体" w:hAnsi="宋体" w:eastAsia="宋体" w:cs="宋体"/>
                <w:sz w:val="21"/>
                <w:szCs w:val="21"/>
                <w:highlight w:val="none"/>
              </w:rPr>
              <w:t>最低的为</w:t>
            </w:r>
            <w:r>
              <w:rPr>
                <w:rFonts w:hint="eastAsia" w:ascii="宋体" w:hAnsi="宋体" w:eastAsia="宋体" w:cs="宋体"/>
                <w:spacing w:val="-3"/>
                <w:sz w:val="21"/>
                <w:szCs w:val="21"/>
                <w:highlight w:val="none"/>
              </w:rPr>
              <w:t xml:space="preserve">本项的评标基准价，其他投标单位的本项得分统 </w:t>
            </w:r>
            <w:r>
              <w:rPr>
                <w:rFonts w:hint="eastAsia" w:ascii="宋体" w:hAnsi="宋体" w:eastAsia="宋体" w:cs="宋体"/>
                <w:spacing w:val="-5"/>
                <w:sz w:val="21"/>
                <w:szCs w:val="21"/>
                <w:highlight w:val="none"/>
              </w:rPr>
              <w:t>一按照以下公式计算：本项投标报价得分=（评标基准价/该投标供应商的本项投标报价</w:t>
            </w:r>
            <w:r>
              <w:rPr>
                <w:rFonts w:hint="eastAsia" w:eastAsia="宋体" w:cs="宋体"/>
                <w:spacing w:val="-5"/>
                <w:sz w:val="21"/>
                <w:szCs w:val="21"/>
                <w:highlight w:val="none"/>
                <w:lang w:val="en-US" w:eastAsia="zh-CN"/>
              </w:rPr>
              <w:t>费率</w:t>
            </w:r>
            <w:r>
              <w:rPr>
                <w:rFonts w:hint="eastAsia" w:ascii="宋体" w:hAnsi="宋体" w:eastAsia="宋体" w:cs="宋体"/>
                <w:spacing w:val="-5"/>
                <w:sz w:val="21"/>
                <w:szCs w:val="21"/>
                <w:highlight w:val="none"/>
              </w:rPr>
              <w:t>）×</w:t>
            </w:r>
            <w:r>
              <w:rPr>
                <w:rFonts w:hint="eastAsia" w:eastAsia="宋体" w:cs="宋体"/>
                <w:spacing w:val="-5"/>
                <w:sz w:val="21"/>
                <w:szCs w:val="21"/>
                <w:highlight w:val="none"/>
                <w:lang w:val="en-US" w:eastAsia="zh-CN"/>
              </w:rPr>
              <w:t>10</w:t>
            </w:r>
            <w:r>
              <w:rPr>
                <w:rFonts w:hint="eastAsia" w:ascii="宋体" w:hAnsi="宋体" w:eastAsia="宋体" w:cs="宋体"/>
                <w:spacing w:val="-26"/>
                <w:sz w:val="21"/>
                <w:szCs w:val="21"/>
                <w:highlight w:val="none"/>
              </w:rPr>
              <w:t>分。</w:t>
            </w:r>
          </w:p>
          <w:p w14:paraId="1685F48B">
            <w:pPr>
              <w:pStyle w:val="43"/>
              <w:keepNext w:val="0"/>
              <w:keepLines w:val="0"/>
              <w:pageBreakBefore w:val="0"/>
              <w:widowControl w:val="0"/>
              <w:kinsoku/>
              <w:wordWrap/>
              <w:overflowPunct/>
              <w:topLinePunct w:val="0"/>
              <w:autoSpaceDE/>
              <w:autoSpaceDN/>
              <w:bidi w:val="0"/>
              <w:adjustRightInd/>
              <w:snapToGrid/>
              <w:spacing w:line="40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小数点保留 2 位。</w:t>
            </w:r>
          </w:p>
        </w:tc>
        <w:tc>
          <w:tcPr>
            <w:tcW w:w="2020" w:type="dxa"/>
            <w:noWrap w:val="0"/>
            <w:vAlign w:val="center"/>
          </w:tcPr>
          <w:p w14:paraId="6D814255">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10</w:t>
            </w:r>
          </w:p>
        </w:tc>
        <w:tc>
          <w:tcPr>
            <w:tcW w:w="2020" w:type="dxa"/>
            <w:noWrap w:val="0"/>
            <w:vAlign w:val="center"/>
          </w:tcPr>
          <w:p w14:paraId="30004F78">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各单项控制价的100%</w:t>
            </w:r>
          </w:p>
        </w:tc>
      </w:tr>
    </w:tbl>
    <w:p w14:paraId="7049A040">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评标委员会将根据本</w:t>
      </w:r>
      <w:r>
        <w:rPr>
          <w:rFonts w:hint="eastAsia" w:ascii="宋体" w:hAnsi="宋体" w:cs="宋体"/>
          <w:b/>
          <w:sz w:val="24"/>
          <w:szCs w:val="24"/>
          <w:highlight w:val="none"/>
          <w:lang w:eastAsia="zh-CN"/>
        </w:rPr>
        <w:t>采购文件</w:t>
      </w:r>
      <w:r>
        <w:rPr>
          <w:rFonts w:hint="eastAsia" w:ascii="宋体" w:hAnsi="宋体" w:cs="宋体"/>
          <w:b/>
          <w:sz w:val="24"/>
          <w:szCs w:val="24"/>
          <w:highlight w:val="none"/>
        </w:rPr>
        <w:t>的要求和条件进行评定,从质量和服务均能满足</w:t>
      </w:r>
      <w:r>
        <w:rPr>
          <w:rFonts w:hint="eastAsia" w:ascii="宋体" w:hAnsi="宋体" w:cs="宋体"/>
          <w:b/>
          <w:sz w:val="24"/>
          <w:szCs w:val="24"/>
          <w:highlight w:val="none"/>
          <w:lang w:eastAsia="zh-CN"/>
        </w:rPr>
        <w:t>采购文件</w:t>
      </w:r>
      <w:r>
        <w:rPr>
          <w:rFonts w:hint="eastAsia" w:ascii="宋体" w:hAnsi="宋体" w:cs="宋体"/>
          <w:b/>
          <w:sz w:val="24"/>
          <w:szCs w:val="24"/>
          <w:highlight w:val="none"/>
        </w:rPr>
        <w:t>实质性响应要求的合格</w:t>
      </w:r>
      <w:r>
        <w:rPr>
          <w:rFonts w:hint="eastAsia" w:ascii="宋体" w:hAnsi="宋体" w:cs="宋体"/>
          <w:b/>
          <w:sz w:val="24"/>
          <w:szCs w:val="24"/>
          <w:highlight w:val="none"/>
          <w:lang w:eastAsia="zh-CN"/>
        </w:rPr>
        <w:t>供应商</w:t>
      </w:r>
      <w:r>
        <w:rPr>
          <w:rFonts w:hint="eastAsia" w:ascii="宋体" w:hAnsi="宋体" w:cs="宋体"/>
          <w:b/>
          <w:sz w:val="24"/>
          <w:szCs w:val="24"/>
          <w:highlight w:val="none"/>
        </w:rPr>
        <w:t>中，按照</w:t>
      </w:r>
      <w:r>
        <w:rPr>
          <w:rFonts w:hint="eastAsia" w:ascii="宋体" w:hAnsi="宋体" w:cs="宋体"/>
          <w:b/>
          <w:sz w:val="24"/>
          <w:szCs w:val="24"/>
          <w:highlight w:val="none"/>
          <w:lang w:val="en-US" w:eastAsia="zh-CN"/>
        </w:rPr>
        <w:t>报价得分最高的</w:t>
      </w:r>
      <w:r>
        <w:rPr>
          <w:rFonts w:hint="eastAsia" w:ascii="宋体" w:hAnsi="宋体" w:cs="宋体"/>
          <w:b/>
          <w:sz w:val="24"/>
          <w:szCs w:val="24"/>
          <w:highlight w:val="none"/>
        </w:rPr>
        <w:t>确定成交供应商</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最高分相同时由采购人抽签随机确定成交供应商）</w:t>
      </w:r>
      <w:r>
        <w:rPr>
          <w:rFonts w:hint="eastAsia" w:ascii="宋体" w:hAnsi="宋体" w:cs="宋体"/>
          <w:b/>
          <w:sz w:val="24"/>
          <w:szCs w:val="24"/>
          <w:highlight w:val="none"/>
          <w:lang w:eastAsia="zh-CN"/>
        </w:rPr>
        <w:t>，</w:t>
      </w:r>
      <w:r>
        <w:rPr>
          <w:rFonts w:hint="eastAsia" w:ascii="宋体" w:hAnsi="宋体" w:cs="宋体"/>
          <w:b/>
          <w:sz w:val="24"/>
          <w:szCs w:val="24"/>
          <w:highlight w:val="none"/>
        </w:rPr>
        <w:t>即供应商有效</w:t>
      </w:r>
      <w:r>
        <w:rPr>
          <w:rFonts w:hint="eastAsia" w:ascii="宋体" w:hAnsi="宋体" w:cs="宋体"/>
          <w:b/>
          <w:sz w:val="24"/>
          <w:szCs w:val="24"/>
          <w:highlight w:val="none"/>
          <w:lang w:eastAsia="zh-CN"/>
        </w:rPr>
        <w:t>响应报价</w:t>
      </w:r>
      <w:r>
        <w:rPr>
          <w:rFonts w:hint="eastAsia" w:ascii="宋体" w:hAnsi="宋体" w:cs="宋体"/>
          <w:b/>
          <w:sz w:val="24"/>
          <w:szCs w:val="24"/>
          <w:highlight w:val="none"/>
          <w:lang w:val="en-US" w:eastAsia="zh-CN"/>
        </w:rPr>
        <w:t>得分最高</w:t>
      </w:r>
      <w:r>
        <w:rPr>
          <w:rFonts w:hint="eastAsia" w:ascii="宋体" w:hAnsi="宋体" w:cs="宋体"/>
          <w:b/>
          <w:sz w:val="24"/>
          <w:szCs w:val="24"/>
          <w:highlight w:val="none"/>
        </w:rPr>
        <w:t>的为第一</w:t>
      </w:r>
      <w:r>
        <w:rPr>
          <w:rFonts w:hint="eastAsia" w:ascii="宋体" w:hAnsi="宋体" w:cs="宋体"/>
          <w:b/>
          <w:sz w:val="24"/>
          <w:szCs w:val="24"/>
          <w:highlight w:val="none"/>
          <w:lang w:eastAsia="zh-CN"/>
        </w:rPr>
        <w:t>成交候选人</w:t>
      </w:r>
      <w:r>
        <w:rPr>
          <w:rFonts w:hint="eastAsia" w:ascii="宋体" w:hAnsi="宋体" w:cs="宋体"/>
          <w:b/>
          <w:sz w:val="24"/>
          <w:szCs w:val="24"/>
          <w:highlight w:val="none"/>
        </w:rPr>
        <w:t>，有效</w:t>
      </w:r>
      <w:r>
        <w:rPr>
          <w:rFonts w:hint="eastAsia" w:ascii="宋体" w:hAnsi="宋体" w:cs="宋体"/>
          <w:b/>
          <w:sz w:val="24"/>
          <w:szCs w:val="24"/>
          <w:highlight w:val="none"/>
          <w:lang w:eastAsia="zh-CN"/>
        </w:rPr>
        <w:t>响应报价</w:t>
      </w:r>
      <w:r>
        <w:rPr>
          <w:rFonts w:hint="eastAsia" w:ascii="宋体" w:hAnsi="宋体" w:cs="宋体"/>
          <w:b/>
          <w:sz w:val="24"/>
          <w:szCs w:val="24"/>
          <w:highlight w:val="none"/>
          <w:lang w:val="en-US" w:eastAsia="zh-CN"/>
        </w:rPr>
        <w:t>得分第二高</w:t>
      </w:r>
      <w:r>
        <w:rPr>
          <w:rFonts w:hint="eastAsia" w:ascii="宋体" w:hAnsi="宋体" w:cs="宋体"/>
          <w:b/>
          <w:sz w:val="24"/>
          <w:szCs w:val="24"/>
          <w:highlight w:val="none"/>
        </w:rPr>
        <w:t>的为第二</w:t>
      </w:r>
      <w:r>
        <w:rPr>
          <w:rFonts w:hint="eastAsia" w:ascii="宋体" w:hAnsi="宋体" w:cs="宋体"/>
          <w:b/>
          <w:sz w:val="24"/>
          <w:szCs w:val="24"/>
          <w:highlight w:val="none"/>
          <w:lang w:eastAsia="zh-CN"/>
        </w:rPr>
        <w:t>成交候选人</w:t>
      </w:r>
      <w:r>
        <w:rPr>
          <w:rFonts w:hint="eastAsia" w:ascii="宋体" w:hAnsi="宋体" w:cs="宋体"/>
          <w:b/>
          <w:sz w:val="24"/>
          <w:szCs w:val="24"/>
          <w:highlight w:val="none"/>
        </w:rPr>
        <w:t>，以此类推。</w:t>
      </w:r>
    </w:p>
    <w:p w14:paraId="14A564EE">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由采购人确定第一的</w:t>
      </w:r>
      <w:r>
        <w:rPr>
          <w:rFonts w:hint="eastAsia" w:ascii="宋体" w:hAnsi="宋体" w:cs="宋体"/>
          <w:b/>
          <w:bCs/>
          <w:sz w:val="24"/>
          <w:highlight w:val="none"/>
          <w:lang w:eastAsia="zh-CN"/>
        </w:rPr>
        <w:t>成交候选人</w:t>
      </w:r>
      <w:r>
        <w:rPr>
          <w:rFonts w:hint="eastAsia" w:ascii="宋体" w:hAnsi="宋体" w:cs="宋体"/>
          <w:b/>
          <w:bCs/>
          <w:sz w:val="24"/>
          <w:highlight w:val="none"/>
        </w:rPr>
        <w:t>为</w:t>
      </w:r>
      <w:r>
        <w:rPr>
          <w:rFonts w:hint="eastAsia" w:ascii="宋体" w:hAnsi="宋体" w:cs="宋体"/>
          <w:b/>
          <w:bCs/>
          <w:sz w:val="24"/>
          <w:highlight w:val="none"/>
          <w:lang w:eastAsia="zh-CN"/>
        </w:rPr>
        <w:t>成交供应商</w:t>
      </w:r>
      <w:r>
        <w:rPr>
          <w:rFonts w:hint="eastAsia" w:ascii="宋体" w:hAnsi="宋体" w:cs="宋体"/>
          <w:b/>
          <w:bCs/>
          <w:sz w:val="24"/>
          <w:highlight w:val="none"/>
        </w:rPr>
        <w:t>。若第一</w:t>
      </w:r>
      <w:r>
        <w:rPr>
          <w:rFonts w:hint="eastAsia" w:ascii="宋体" w:hAnsi="宋体" w:cs="宋体"/>
          <w:b/>
          <w:bCs/>
          <w:sz w:val="24"/>
          <w:highlight w:val="none"/>
          <w:lang w:eastAsia="zh-CN"/>
        </w:rPr>
        <w:t>成交候选人</w:t>
      </w:r>
      <w:r>
        <w:rPr>
          <w:rFonts w:hint="eastAsia" w:ascii="宋体" w:hAnsi="宋体" w:cs="宋体"/>
          <w:b/>
          <w:bCs/>
          <w:sz w:val="24"/>
          <w:highlight w:val="none"/>
        </w:rPr>
        <w:t>放弃中标、因不可抗力提出不能履行合同、采购文件规定应当提交履约保证金而在规定的期限内未提交的，或者存在违法行为被有关部门依法查处，且其违法行为影响中标结果的，采购人可以确定第二</w:t>
      </w:r>
      <w:r>
        <w:rPr>
          <w:rFonts w:hint="eastAsia" w:ascii="宋体" w:hAnsi="宋体" w:cs="宋体"/>
          <w:b/>
          <w:bCs/>
          <w:sz w:val="24"/>
          <w:highlight w:val="none"/>
          <w:lang w:eastAsia="zh-CN"/>
        </w:rPr>
        <w:t>成交候选人</w:t>
      </w:r>
      <w:r>
        <w:rPr>
          <w:rFonts w:hint="eastAsia" w:ascii="宋体" w:hAnsi="宋体" w:cs="宋体"/>
          <w:b/>
          <w:bCs/>
          <w:sz w:val="24"/>
          <w:highlight w:val="none"/>
        </w:rPr>
        <w:t>为</w:t>
      </w:r>
      <w:r>
        <w:rPr>
          <w:rFonts w:hint="eastAsia" w:ascii="宋体" w:hAnsi="宋体" w:cs="宋体"/>
          <w:b/>
          <w:bCs/>
          <w:sz w:val="24"/>
          <w:highlight w:val="none"/>
          <w:lang w:eastAsia="zh-CN"/>
        </w:rPr>
        <w:t>成交供应商</w:t>
      </w:r>
      <w:r>
        <w:rPr>
          <w:rFonts w:hint="eastAsia" w:ascii="宋体" w:hAnsi="宋体" w:cs="宋体"/>
          <w:b/>
          <w:bCs/>
          <w:sz w:val="24"/>
          <w:highlight w:val="none"/>
        </w:rPr>
        <w:t>，如第二</w:t>
      </w:r>
      <w:r>
        <w:rPr>
          <w:rFonts w:hint="eastAsia" w:ascii="宋体" w:hAnsi="宋体" w:cs="宋体"/>
          <w:b/>
          <w:bCs/>
          <w:sz w:val="24"/>
          <w:highlight w:val="none"/>
          <w:lang w:eastAsia="zh-CN"/>
        </w:rPr>
        <w:t>成交候选人</w:t>
      </w:r>
      <w:r>
        <w:rPr>
          <w:rFonts w:hint="eastAsia" w:ascii="宋体" w:hAnsi="宋体" w:cs="宋体"/>
          <w:b/>
          <w:bCs/>
          <w:sz w:val="24"/>
          <w:highlight w:val="none"/>
        </w:rPr>
        <w:t>也发生上述问题，依次可确定第三</w:t>
      </w:r>
      <w:r>
        <w:rPr>
          <w:rFonts w:hint="eastAsia" w:ascii="宋体" w:hAnsi="宋体" w:cs="宋体"/>
          <w:b/>
          <w:bCs/>
          <w:sz w:val="24"/>
          <w:highlight w:val="none"/>
          <w:lang w:eastAsia="zh-CN"/>
        </w:rPr>
        <w:t>成交候选人</w:t>
      </w:r>
      <w:r>
        <w:rPr>
          <w:rFonts w:hint="eastAsia" w:ascii="宋体" w:hAnsi="宋体" w:cs="宋体"/>
          <w:b/>
          <w:bCs/>
          <w:sz w:val="24"/>
          <w:highlight w:val="none"/>
        </w:rPr>
        <w:t>为</w:t>
      </w:r>
      <w:r>
        <w:rPr>
          <w:rFonts w:hint="eastAsia" w:ascii="宋体" w:hAnsi="宋体" w:cs="宋体"/>
          <w:b/>
          <w:bCs/>
          <w:sz w:val="24"/>
          <w:highlight w:val="none"/>
          <w:lang w:eastAsia="zh-CN"/>
        </w:rPr>
        <w:t>成交供应商</w:t>
      </w:r>
      <w:r>
        <w:rPr>
          <w:rFonts w:hint="eastAsia" w:ascii="宋体" w:hAnsi="宋体" w:cs="宋体"/>
          <w:b/>
          <w:bCs/>
          <w:sz w:val="24"/>
          <w:highlight w:val="none"/>
        </w:rPr>
        <w:t>或者重新组织招标。</w:t>
      </w:r>
    </w:p>
    <w:p w14:paraId="698ABB3B">
      <w:pPr>
        <w:spacing w:line="400" w:lineRule="exact"/>
        <w:ind w:firstLine="482" w:firstLineChars="200"/>
        <w:rPr>
          <w:rFonts w:ascii="宋体" w:hAnsi="宋体" w:cs="宋体"/>
          <w:b/>
          <w:bCs/>
          <w:sz w:val="24"/>
          <w:szCs w:val="24"/>
          <w:highlight w:val="none"/>
        </w:rPr>
      </w:pPr>
      <w:r>
        <w:rPr>
          <w:rFonts w:hint="eastAsia" w:ascii="宋体" w:hAnsi="宋体" w:cs="宋体"/>
          <w:b/>
          <w:bCs/>
          <w:sz w:val="24"/>
          <w:highlight w:val="none"/>
        </w:rPr>
        <w:t>注:</w:t>
      </w:r>
      <w:r>
        <w:rPr>
          <w:rFonts w:hint="eastAsia" w:ascii="宋体" w:hAnsi="宋体" w:cs="宋体"/>
          <w:b/>
          <w:bCs/>
          <w:sz w:val="24"/>
          <w:szCs w:val="24"/>
          <w:highlight w:val="none"/>
        </w:rPr>
        <w:t>①.有效</w:t>
      </w:r>
      <w:r>
        <w:rPr>
          <w:rFonts w:hint="eastAsia" w:ascii="宋体" w:hAnsi="宋体" w:cs="宋体"/>
          <w:b/>
          <w:bCs/>
          <w:sz w:val="24"/>
          <w:szCs w:val="24"/>
          <w:highlight w:val="none"/>
          <w:lang w:eastAsia="zh-CN"/>
        </w:rPr>
        <w:t>响应文件</w:t>
      </w:r>
      <w:r>
        <w:rPr>
          <w:rFonts w:hint="eastAsia" w:ascii="宋体" w:hAnsi="宋体" w:cs="宋体"/>
          <w:b/>
          <w:bCs/>
          <w:sz w:val="24"/>
          <w:szCs w:val="24"/>
          <w:highlight w:val="none"/>
        </w:rPr>
        <w:t>是指未被评标委员会判定为无效标的</w:t>
      </w:r>
      <w:r>
        <w:rPr>
          <w:rFonts w:hint="eastAsia" w:ascii="宋体" w:hAnsi="宋体" w:cs="宋体"/>
          <w:b/>
          <w:bCs/>
          <w:sz w:val="24"/>
          <w:szCs w:val="24"/>
          <w:highlight w:val="none"/>
          <w:lang w:eastAsia="zh-CN"/>
        </w:rPr>
        <w:t>响应文件</w:t>
      </w:r>
      <w:r>
        <w:rPr>
          <w:rFonts w:hint="eastAsia" w:ascii="宋体" w:hAnsi="宋体" w:cs="宋体"/>
          <w:b/>
          <w:bCs/>
          <w:sz w:val="24"/>
          <w:szCs w:val="24"/>
          <w:highlight w:val="none"/>
        </w:rPr>
        <w:t>。</w:t>
      </w:r>
    </w:p>
    <w:p w14:paraId="02126483">
      <w:pPr>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②.评标价是指经澄清、补正和修正算术计算错误的</w:t>
      </w:r>
      <w:r>
        <w:rPr>
          <w:rFonts w:hint="eastAsia" w:ascii="宋体" w:hAnsi="宋体" w:cs="宋体"/>
          <w:b/>
          <w:bCs/>
          <w:sz w:val="24"/>
          <w:szCs w:val="24"/>
          <w:highlight w:val="none"/>
          <w:lang w:eastAsia="zh-CN"/>
        </w:rPr>
        <w:t>响应报价</w:t>
      </w:r>
      <w:r>
        <w:rPr>
          <w:rFonts w:hint="eastAsia" w:ascii="宋体" w:hAnsi="宋体" w:cs="宋体"/>
          <w:b/>
          <w:bCs/>
          <w:sz w:val="24"/>
          <w:szCs w:val="24"/>
          <w:highlight w:val="none"/>
        </w:rPr>
        <w:t>。上述评标基准价以“元”为单位，计算均保留小数点后两位，小数点后第三位“四舍五入”。</w:t>
      </w:r>
    </w:p>
    <w:p w14:paraId="76BC5BF2">
      <w:pPr>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③.评标委员会在评标报告上签字后，上述方法的评标基准价除确认存在计算错误外，评标基准价不因招投标当事人质疑、投诉、复议等情形而改变。</w:t>
      </w:r>
    </w:p>
    <w:p w14:paraId="0649E079">
      <w:pPr>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④.如果以文字表示的数据与数字表示的有差别，以文字为准修正数字。如果大小写金额不一致的，以大写金额为准。</w:t>
      </w:r>
    </w:p>
    <w:p w14:paraId="7FF43EBB">
      <w:pPr>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⑤.如果单价乘以数量不等于总价，以单价为准修正总价，但修正后的汇总价格不得高于</w:t>
      </w:r>
      <w:r>
        <w:rPr>
          <w:rFonts w:hint="eastAsia" w:ascii="宋体" w:hAnsi="宋体" w:cs="宋体"/>
          <w:b/>
          <w:bCs/>
          <w:sz w:val="24"/>
          <w:szCs w:val="24"/>
          <w:highlight w:val="none"/>
          <w:lang w:eastAsia="zh-CN"/>
        </w:rPr>
        <w:t>响应报价</w:t>
      </w:r>
      <w:r>
        <w:rPr>
          <w:rFonts w:hint="eastAsia" w:ascii="宋体" w:hAnsi="宋体" w:cs="宋体"/>
          <w:b/>
          <w:bCs/>
          <w:sz w:val="24"/>
          <w:szCs w:val="24"/>
          <w:highlight w:val="none"/>
        </w:rPr>
        <w:t>；若以单价为准修正总价后的汇总价格高于</w:t>
      </w:r>
      <w:r>
        <w:rPr>
          <w:rFonts w:hint="eastAsia" w:ascii="宋体" w:hAnsi="宋体" w:cs="宋体"/>
          <w:b/>
          <w:bCs/>
          <w:sz w:val="24"/>
          <w:szCs w:val="24"/>
          <w:highlight w:val="none"/>
          <w:lang w:eastAsia="zh-CN"/>
        </w:rPr>
        <w:t>响应报价</w:t>
      </w:r>
      <w:r>
        <w:rPr>
          <w:rFonts w:hint="eastAsia" w:ascii="宋体" w:hAnsi="宋体" w:cs="宋体"/>
          <w:b/>
          <w:bCs/>
          <w:sz w:val="24"/>
          <w:szCs w:val="24"/>
          <w:highlight w:val="none"/>
        </w:rPr>
        <w:t>的，则以总价为准修正单价，</w:t>
      </w:r>
      <w:r>
        <w:rPr>
          <w:rFonts w:hint="eastAsia" w:ascii="宋体" w:hAnsi="宋体" w:cs="宋体"/>
          <w:b/>
          <w:bCs/>
          <w:sz w:val="24"/>
          <w:szCs w:val="24"/>
          <w:highlight w:val="none"/>
          <w:lang w:eastAsia="zh-CN"/>
        </w:rPr>
        <w:t>响应报价</w:t>
      </w:r>
      <w:r>
        <w:rPr>
          <w:rFonts w:hint="eastAsia" w:ascii="宋体" w:hAnsi="宋体" w:cs="宋体"/>
          <w:b/>
          <w:bCs/>
          <w:sz w:val="24"/>
          <w:szCs w:val="24"/>
          <w:highlight w:val="none"/>
        </w:rPr>
        <w:t>保持不变。</w:t>
      </w:r>
    </w:p>
    <w:p w14:paraId="31467920">
      <w:pPr>
        <w:spacing w:line="400" w:lineRule="exact"/>
        <w:ind w:firstLine="482" w:firstLineChars="200"/>
        <w:rPr>
          <w:rFonts w:ascii="宋体" w:hAnsi="宋体" w:cs="宋体"/>
          <w:b/>
          <w:sz w:val="24"/>
          <w:highlight w:val="none"/>
        </w:rPr>
      </w:pPr>
      <w:r>
        <w:rPr>
          <w:rFonts w:hint="eastAsia" w:ascii="宋体" w:hAnsi="宋体" w:cs="宋体"/>
          <w:b/>
          <w:bCs/>
          <w:sz w:val="24"/>
          <w:szCs w:val="24"/>
          <w:highlight w:val="none"/>
        </w:rPr>
        <w:t>注：</w:t>
      </w:r>
      <w:r>
        <w:rPr>
          <w:rFonts w:hint="eastAsia" w:ascii="宋体" w:hAnsi="宋体" w:cs="宋体"/>
          <w:bCs/>
          <w:sz w:val="24"/>
          <w:szCs w:val="24"/>
          <w:highlight w:val="none"/>
        </w:rPr>
        <w:t>评委会将按上述修正错误的方法调整</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中的</w:t>
      </w:r>
      <w:r>
        <w:rPr>
          <w:rFonts w:hint="eastAsia" w:ascii="宋体" w:hAnsi="宋体" w:cs="宋体"/>
          <w:bCs/>
          <w:sz w:val="24"/>
          <w:szCs w:val="24"/>
          <w:highlight w:val="none"/>
          <w:lang w:eastAsia="zh-CN"/>
        </w:rPr>
        <w:t>响应报价</w:t>
      </w:r>
      <w:r>
        <w:rPr>
          <w:rFonts w:hint="eastAsia" w:ascii="宋体" w:hAnsi="宋体" w:cs="宋体"/>
          <w:bCs/>
          <w:sz w:val="24"/>
          <w:szCs w:val="24"/>
          <w:highlight w:val="none"/>
        </w:rPr>
        <w:t>，调整后的价格应对</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具有约束力。</w:t>
      </w:r>
      <w:r>
        <w:rPr>
          <w:rFonts w:hint="eastAsia" w:ascii="宋体" w:hAnsi="宋体" w:cs="宋体"/>
          <w:b/>
          <w:bCs/>
          <w:sz w:val="24"/>
          <w:szCs w:val="24"/>
          <w:highlight w:val="none"/>
        </w:rPr>
        <w:t>如果</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不接受修正后的价格，则其投标将被拒绝，其投标保证金将被没收。</w:t>
      </w:r>
      <w:r>
        <w:rPr>
          <w:rFonts w:hint="eastAsia" w:ascii="宋体" w:hAnsi="宋体" w:cs="宋体"/>
          <w:b/>
          <w:sz w:val="24"/>
          <w:highlight w:val="none"/>
        </w:rPr>
        <w:t xml:space="preserve"> </w:t>
      </w:r>
    </w:p>
    <w:p w14:paraId="1DF4F0F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（3）成交供应商经公示无异议后，采购人向成交供应商签发《</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通知书》。</w:t>
      </w:r>
    </w:p>
    <w:p w14:paraId="7B172ED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（4）成交供应商按照《</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通知书》的规定与采购人签订采购合同，采购合同报洋口港经济开发区公共资源交易中心见证后生效。</w:t>
      </w:r>
    </w:p>
    <w:p w14:paraId="4936B93D">
      <w:pPr>
        <w:spacing w:line="400" w:lineRule="exact"/>
        <w:rPr>
          <w:rFonts w:ascii="宋体" w:hAnsi="宋体" w:cs="宋体"/>
          <w:b/>
          <w:sz w:val="24"/>
          <w:highlight w:val="none"/>
        </w:rPr>
      </w:pPr>
      <w:r>
        <w:rPr>
          <w:rFonts w:hint="eastAsia" w:ascii="宋体" w:hAnsi="宋体" w:cs="宋体"/>
          <w:b/>
          <w:sz w:val="24"/>
          <w:highlight w:val="none"/>
        </w:rPr>
        <w:t>四.无效投标及废标情形</w:t>
      </w:r>
    </w:p>
    <w:p w14:paraId="3F8DA54E">
      <w:pPr>
        <w:spacing w:line="400" w:lineRule="exact"/>
        <w:ind w:firstLine="480" w:firstLineChars="200"/>
        <w:rPr>
          <w:rFonts w:ascii="宋体" w:hAnsi="宋体" w:cs="宋体"/>
          <w:sz w:val="24"/>
          <w:highlight w:val="none"/>
        </w:rPr>
      </w:pPr>
      <w:r>
        <w:rPr>
          <w:rFonts w:hint="eastAsia" w:ascii="宋体" w:hAnsi="宋体" w:cs="宋体"/>
          <w:sz w:val="24"/>
          <w:highlight w:val="none"/>
        </w:rPr>
        <w:t>1.符合下列情形之一者，投标人投标无效：</w:t>
      </w:r>
    </w:p>
    <w:p w14:paraId="22C67A4B">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 （1）投标人未按本采购文件要求提供投标文件，或投标文件未按要求密封、标记的；</w:t>
      </w:r>
    </w:p>
    <w:p w14:paraId="5311FCD9">
      <w:pPr>
        <w:spacing w:line="400" w:lineRule="exact"/>
        <w:ind w:firstLine="480" w:firstLineChars="200"/>
        <w:rPr>
          <w:rFonts w:ascii="宋体" w:hAnsi="宋体" w:cs="宋体"/>
          <w:sz w:val="24"/>
          <w:highlight w:val="none"/>
        </w:rPr>
      </w:pPr>
      <w:r>
        <w:rPr>
          <w:rFonts w:hint="eastAsia" w:ascii="宋体" w:hAnsi="宋体" w:cs="宋体"/>
          <w:sz w:val="24"/>
          <w:highlight w:val="none"/>
        </w:rPr>
        <w:t>（2）投标人资格证明文件不符合本采购文件要求的；</w:t>
      </w:r>
    </w:p>
    <w:p w14:paraId="7D3A7989">
      <w:pPr>
        <w:spacing w:line="400" w:lineRule="exact"/>
        <w:ind w:firstLine="480" w:firstLineChars="200"/>
        <w:rPr>
          <w:rFonts w:ascii="宋体" w:hAnsi="宋体" w:cs="宋体"/>
          <w:sz w:val="24"/>
          <w:highlight w:val="none"/>
        </w:rPr>
      </w:pPr>
      <w:r>
        <w:rPr>
          <w:rFonts w:hint="eastAsia" w:ascii="宋体" w:hAnsi="宋体" w:cs="宋体"/>
          <w:sz w:val="24"/>
          <w:highlight w:val="none"/>
        </w:rPr>
        <w:t>（3）投标文件未按本采购文件规定的格式制作的；</w:t>
      </w:r>
    </w:p>
    <w:p w14:paraId="0D3B3057">
      <w:pPr>
        <w:spacing w:line="400" w:lineRule="exact"/>
        <w:ind w:firstLine="480" w:firstLineChars="200"/>
        <w:rPr>
          <w:rFonts w:ascii="宋体" w:hAnsi="宋体" w:cs="宋体"/>
          <w:sz w:val="24"/>
          <w:highlight w:val="none"/>
        </w:rPr>
      </w:pPr>
      <w:r>
        <w:rPr>
          <w:rFonts w:hint="eastAsia" w:ascii="宋体" w:hAnsi="宋体" w:cs="宋体"/>
          <w:sz w:val="24"/>
          <w:highlight w:val="none"/>
        </w:rPr>
        <w:t>（4）投标文件未按本采购文件要求盖章及签署的；</w:t>
      </w:r>
    </w:p>
    <w:p w14:paraId="1C107F6A">
      <w:pPr>
        <w:spacing w:line="400" w:lineRule="exact"/>
        <w:ind w:firstLine="480" w:firstLineChars="200"/>
        <w:rPr>
          <w:rFonts w:ascii="宋体" w:hAnsi="宋体" w:cs="宋体"/>
          <w:sz w:val="24"/>
          <w:highlight w:val="none"/>
        </w:rPr>
      </w:pPr>
      <w:r>
        <w:rPr>
          <w:rFonts w:hint="eastAsia" w:ascii="宋体" w:hAnsi="宋体" w:cs="宋体"/>
          <w:sz w:val="24"/>
          <w:highlight w:val="none"/>
        </w:rPr>
        <w:t>（5）投标人提供虚假、伪造、过期资料的；</w:t>
      </w:r>
    </w:p>
    <w:p w14:paraId="520928E1">
      <w:pPr>
        <w:spacing w:line="400" w:lineRule="exact"/>
        <w:ind w:firstLine="480" w:firstLineChars="200"/>
        <w:rPr>
          <w:rFonts w:ascii="宋体" w:hAnsi="宋体" w:cs="宋体"/>
          <w:sz w:val="24"/>
          <w:highlight w:val="none"/>
        </w:rPr>
      </w:pPr>
      <w:r>
        <w:rPr>
          <w:rFonts w:hint="eastAsia" w:ascii="宋体" w:hAnsi="宋体" w:cs="宋体"/>
          <w:sz w:val="24"/>
          <w:highlight w:val="none"/>
        </w:rPr>
        <w:t>（6）报价资料漏项、字迹模糊，无法辩认的；</w:t>
      </w:r>
    </w:p>
    <w:p w14:paraId="51A9EC9B">
      <w:pPr>
        <w:spacing w:line="400" w:lineRule="exact"/>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（7）</w:t>
      </w:r>
      <w:r>
        <w:rPr>
          <w:rFonts w:hint="eastAsia" w:ascii="宋体" w:hAnsi="宋体" w:cs="宋体"/>
          <w:sz w:val="24"/>
          <w:highlight w:val="none"/>
        </w:rPr>
        <w:t>投标人未按本招标文件要求提供电子投标文件或未携带相关投标资料的备查原件到投标现场的</w:t>
      </w:r>
      <w:r>
        <w:rPr>
          <w:rFonts w:hint="eastAsia" w:ascii="宋体" w:hAnsi="宋体" w:cs="宋体"/>
          <w:bCs/>
          <w:color w:val="000000"/>
          <w:sz w:val="24"/>
          <w:szCs w:val="24"/>
          <w:highlight w:val="none"/>
        </w:rPr>
        <w:t>；</w:t>
      </w:r>
    </w:p>
    <w:p w14:paraId="17AB3653">
      <w:pPr>
        <w:spacing w:line="400" w:lineRule="exact"/>
        <w:ind w:firstLine="480" w:firstLineChars="200"/>
        <w:rPr>
          <w:rFonts w:ascii="宋体" w:hAnsi="宋体" w:cs="宋体"/>
          <w:sz w:val="24"/>
          <w:highlight w:val="none"/>
        </w:rPr>
      </w:pPr>
      <w:r>
        <w:rPr>
          <w:rFonts w:hint="eastAsia" w:ascii="宋体" w:hAnsi="宋体" w:cs="宋体"/>
          <w:sz w:val="24"/>
          <w:highlight w:val="none"/>
        </w:rPr>
        <w:t>（8）投标人改变本采购文件提供的清单中的计量单位、数量的；</w:t>
      </w:r>
    </w:p>
    <w:p w14:paraId="6DDF5F37">
      <w:pPr>
        <w:spacing w:line="400" w:lineRule="exact"/>
        <w:ind w:firstLine="480" w:firstLineChars="200"/>
        <w:rPr>
          <w:rFonts w:ascii="宋体" w:hAnsi="宋体" w:cs="宋体"/>
          <w:sz w:val="24"/>
          <w:highlight w:val="none"/>
        </w:rPr>
      </w:pPr>
      <w:r>
        <w:rPr>
          <w:rFonts w:hint="eastAsia" w:ascii="宋体" w:hAnsi="宋体" w:cs="宋体"/>
          <w:sz w:val="24"/>
          <w:highlight w:val="none"/>
        </w:rPr>
        <w:t>（9）投标文件提出了不能满足本采购文件要求或招标人不能接受的项目验收、计量、价款结算支付办法；</w:t>
      </w:r>
    </w:p>
    <w:p w14:paraId="20F86AB5">
      <w:pPr>
        <w:spacing w:line="400" w:lineRule="exact"/>
        <w:ind w:firstLine="480" w:firstLineChars="200"/>
        <w:rPr>
          <w:rFonts w:ascii="宋体" w:hAnsi="宋体" w:cs="宋体"/>
          <w:sz w:val="24"/>
          <w:highlight w:val="none"/>
        </w:rPr>
      </w:pPr>
      <w:r>
        <w:rPr>
          <w:rFonts w:hint="eastAsia" w:ascii="宋体" w:hAnsi="宋体" w:cs="宋体"/>
          <w:sz w:val="24"/>
          <w:highlight w:val="none"/>
        </w:rPr>
        <w:t>（10）报价资料中有两个或两个以上报价的；</w:t>
      </w:r>
    </w:p>
    <w:p w14:paraId="082B0560">
      <w:pPr>
        <w:spacing w:line="400" w:lineRule="exact"/>
        <w:ind w:firstLine="480" w:firstLineChars="200"/>
        <w:rPr>
          <w:rFonts w:ascii="宋体" w:hAnsi="宋体" w:cs="宋体"/>
          <w:sz w:val="24"/>
          <w:highlight w:val="none"/>
        </w:rPr>
      </w:pPr>
      <w:r>
        <w:rPr>
          <w:rFonts w:hint="eastAsia" w:ascii="宋体" w:hAnsi="宋体" w:cs="宋体"/>
          <w:sz w:val="24"/>
          <w:highlight w:val="none"/>
        </w:rPr>
        <w:t>（11）投标文件资料不全或内容偏离本采购文件规定，谈判小组认为未对采购文件作出实质性响应的；</w:t>
      </w:r>
    </w:p>
    <w:p w14:paraId="4C1BC152">
      <w:pPr>
        <w:spacing w:line="400" w:lineRule="exact"/>
        <w:ind w:firstLine="480" w:firstLineChars="200"/>
        <w:rPr>
          <w:rFonts w:ascii="宋体" w:hAnsi="宋体" w:cs="宋体"/>
          <w:sz w:val="24"/>
          <w:highlight w:val="none"/>
        </w:rPr>
      </w:pPr>
      <w:r>
        <w:rPr>
          <w:rFonts w:hint="eastAsia" w:ascii="宋体" w:hAnsi="宋体" w:cs="宋体"/>
          <w:sz w:val="24"/>
          <w:highlight w:val="none"/>
        </w:rPr>
        <w:t>（12）投标文件违反法律、法规要求，或本采购文件中另有规定为无效投标情形的。</w:t>
      </w:r>
    </w:p>
    <w:p w14:paraId="0C6E0B7C">
      <w:pPr>
        <w:spacing w:line="400" w:lineRule="exact"/>
        <w:ind w:firstLine="480" w:firstLineChars="200"/>
        <w:rPr>
          <w:rFonts w:hint="default" w:ascii="宋体" w:hAnsi="宋体" w:eastAsia="宋体" w:cs="宋体"/>
          <w:b/>
          <w:bCs/>
          <w:color w:val="FF0000"/>
          <w:sz w:val="24"/>
          <w:highlight w:val="none"/>
          <w:lang w:val="en-US" w:eastAsia="zh-CN"/>
        </w:rPr>
      </w:pPr>
      <w:r>
        <w:rPr>
          <w:rFonts w:hint="eastAsia" w:ascii="宋体" w:hAnsi="宋体" w:cs="宋体"/>
          <w:sz w:val="24"/>
          <w:highlight w:val="none"/>
        </w:rPr>
        <w:t>（13）投标人的投标报价高于本项目的招标控制价的；</w:t>
      </w:r>
      <w:r>
        <w:rPr>
          <w:rFonts w:hint="eastAsia" w:ascii="宋体" w:hAnsi="宋体" w:cs="宋体"/>
          <w:b/>
          <w:bCs/>
          <w:sz w:val="24"/>
          <w:highlight w:val="none"/>
        </w:rPr>
        <w:t>（本项目招标控制价为</w:t>
      </w:r>
      <w:r>
        <w:rPr>
          <w:rFonts w:hint="eastAsia" w:ascii="宋体" w:hAnsi="宋体" w:cs="宋体"/>
          <w:b/>
          <w:bCs/>
          <w:kern w:val="0"/>
          <w:sz w:val="24"/>
          <w:szCs w:val="24"/>
          <w:highlight w:val="none"/>
          <w:lang w:eastAsia="zh-CN"/>
        </w:rPr>
        <w:t>各单项控制价的100%</w:t>
      </w:r>
      <w:r>
        <w:rPr>
          <w:rFonts w:hint="eastAsia" w:ascii="宋体" w:hAnsi="宋体" w:cs="宋体"/>
          <w:b/>
          <w:bCs/>
          <w:sz w:val="24"/>
          <w:highlight w:val="none"/>
        </w:rPr>
        <w:t>）</w:t>
      </w:r>
    </w:p>
    <w:p w14:paraId="4240CAF9">
      <w:pPr>
        <w:spacing w:line="400" w:lineRule="exact"/>
        <w:ind w:firstLine="480" w:firstLineChars="200"/>
        <w:rPr>
          <w:rFonts w:ascii="宋体" w:hAnsi="宋体" w:cs="宋体"/>
          <w:sz w:val="24"/>
          <w:highlight w:val="none"/>
        </w:rPr>
      </w:pPr>
      <w:r>
        <w:rPr>
          <w:rFonts w:hint="eastAsia" w:ascii="宋体" w:hAnsi="宋体" w:cs="宋体"/>
          <w:sz w:val="24"/>
          <w:highlight w:val="none"/>
        </w:rPr>
        <w:t>（14）没有按规定缴纳投标保证金的；</w:t>
      </w:r>
    </w:p>
    <w:p w14:paraId="0B2CA1BA">
      <w:pPr>
        <w:spacing w:line="400" w:lineRule="exact"/>
        <w:ind w:firstLine="480" w:firstLineChars="200"/>
        <w:rPr>
          <w:rFonts w:ascii="宋体" w:hAnsi="宋体" w:cs="宋体"/>
          <w:sz w:val="24"/>
          <w:highlight w:val="none"/>
        </w:rPr>
      </w:pPr>
      <w:r>
        <w:rPr>
          <w:rFonts w:hint="eastAsia" w:ascii="宋体" w:hAnsi="宋体" w:cs="宋体"/>
          <w:sz w:val="24"/>
          <w:highlight w:val="none"/>
        </w:rPr>
        <w:t>（15）投标文件未对招标文件作出实质性响应的；</w:t>
      </w:r>
    </w:p>
    <w:p w14:paraId="692D6422">
      <w:pPr>
        <w:spacing w:line="400" w:lineRule="exact"/>
        <w:ind w:firstLine="480" w:firstLineChars="200"/>
        <w:rPr>
          <w:rFonts w:ascii="宋体" w:hAnsi="宋体" w:cs="宋体"/>
          <w:sz w:val="24"/>
          <w:highlight w:val="none"/>
        </w:rPr>
      </w:pPr>
      <w:r>
        <w:rPr>
          <w:rFonts w:hint="eastAsia" w:ascii="宋体" w:hAnsi="宋体" w:cs="宋体"/>
          <w:sz w:val="24"/>
          <w:highlight w:val="none"/>
        </w:rPr>
        <w:t>（16）不同投标人委托同一自然人进行投标的；</w:t>
      </w:r>
    </w:p>
    <w:p w14:paraId="798A92B2">
      <w:pPr>
        <w:spacing w:line="400" w:lineRule="exact"/>
        <w:ind w:firstLine="480" w:firstLineChars="200"/>
        <w:rPr>
          <w:rFonts w:ascii="宋体" w:hAnsi="宋体" w:cs="宋体"/>
          <w:sz w:val="24"/>
          <w:highlight w:val="none"/>
        </w:rPr>
      </w:pPr>
      <w:r>
        <w:rPr>
          <w:rFonts w:hint="eastAsia" w:ascii="宋体" w:hAnsi="宋体" w:cs="宋体"/>
          <w:sz w:val="24"/>
          <w:highlight w:val="none"/>
        </w:rPr>
        <w:t>（17）不同投标人的投标文件以及投标文件制作过程出现了评标委员会认为不应当雷同的情况的，</w:t>
      </w:r>
      <w:r>
        <w:rPr>
          <w:rFonts w:hint="eastAsia" w:ascii="宋体" w:hAnsi="宋体" w:cs="宋体"/>
          <w:b/>
          <w:bCs/>
          <w:sz w:val="24"/>
          <w:highlight w:val="none"/>
        </w:rPr>
        <w:t>废标并没收其投标保证金，招标人及监管部门将视情节严重程度保留进一步追加处罚的权利；</w:t>
      </w:r>
    </w:p>
    <w:p w14:paraId="1226BE8F">
      <w:pPr>
        <w:spacing w:line="400" w:lineRule="exact"/>
        <w:ind w:firstLine="480" w:firstLineChars="200"/>
        <w:rPr>
          <w:rFonts w:hint="eastAsia" w:ascii="宋体" w:hAnsi="宋体" w:cs="宋体"/>
          <w:b/>
          <w:bCs/>
          <w:sz w:val="24"/>
          <w:highlight w:val="none"/>
        </w:rPr>
      </w:pPr>
      <w:r>
        <w:rPr>
          <w:rFonts w:hint="eastAsia" w:ascii="宋体" w:hAnsi="宋体" w:cs="宋体"/>
          <w:sz w:val="24"/>
          <w:highlight w:val="none"/>
        </w:rPr>
        <w:t>（18）以他人的名义投标、串通投标、以行贿手段谋取中标或者以其他弄虚作假方式投标的</w:t>
      </w:r>
      <w:r>
        <w:rPr>
          <w:rFonts w:hint="eastAsia" w:ascii="宋体" w:hAnsi="宋体" w:cs="宋体"/>
          <w:sz w:val="24"/>
          <w:highlight w:val="none"/>
          <w:lang w:eastAsia="zh-CN"/>
        </w:rPr>
        <w:t>，</w:t>
      </w:r>
      <w:r>
        <w:rPr>
          <w:rFonts w:hint="eastAsia" w:ascii="宋体" w:hAnsi="宋体" w:cs="宋体"/>
          <w:b/>
          <w:bCs/>
          <w:sz w:val="24"/>
          <w:highlight w:val="none"/>
        </w:rPr>
        <w:t>废标并没收其投标保证金，招标人及监管部门将视情节严重程度并根据招投标相关法律法规或条例作出进一步处罚；</w:t>
      </w:r>
    </w:p>
    <w:p w14:paraId="6CA3A87E">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highlight w:val="none"/>
        </w:rPr>
      </w:pPr>
      <w:r>
        <w:rPr>
          <w:rFonts w:hint="eastAsia" w:ascii="宋体" w:hAnsi="宋体" w:cs="宋体"/>
          <w:sz w:val="24"/>
          <w:highlight w:val="none"/>
        </w:rPr>
        <w:t>（1</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不同单位的投标经办人若为近亲关系的（父母、夫妻、子女等),视为串标行为，</w:t>
      </w:r>
      <w:r>
        <w:rPr>
          <w:rFonts w:hint="eastAsia" w:ascii="宋体" w:hAnsi="宋体" w:cs="宋体"/>
          <w:b/>
          <w:bCs/>
          <w:sz w:val="24"/>
          <w:highlight w:val="none"/>
        </w:rPr>
        <w:t>废标并没收其投标保证金，招标人及监管部门将视情节严重程度并根据招投标相关法律法规或条例作出进一步处罚；</w:t>
      </w:r>
    </w:p>
    <w:p w14:paraId="5CB44A02">
      <w:pPr>
        <w:spacing w:line="400" w:lineRule="exact"/>
        <w:ind w:firstLine="482" w:firstLineChars="200"/>
        <w:rPr>
          <w:rFonts w:hint="eastAsia" w:ascii="宋体" w:hAnsi="宋体" w:cs="宋体"/>
          <w:sz w:val="24"/>
          <w:highlight w:val="none"/>
        </w:rPr>
      </w:pP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2</w:t>
      </w:r>
      <w:r>
        <w:rPr>
          <w:rFonts w:hint="eastAsia" w:ascii="宋体" w:hAnsi="宋体" w:cs="宋体"/>
          <w:b/>
          <w:bCs w:val="0"/>
          <w:sz w:val="24"/>
          <w:szCs w:val="24"/>
          <w:highlight w:val="none"/>
          <w:lang w:val="en-US" w:eastAsia="zh-CN"/>
        </w:rPr>
        <w:t>0</w:t>
      </w:r>
      <w:r>
        <w:rPr>
          <w:rFonts w:hint="eastAsia" w:ascii="宋体" w:hAnsi="宋体" w:eastAsia="宋体" w:cs="宋体"/>
          <w:b/>
          <w:bCs w:val="0"/>
          <w:sz w:val="24"/>
          <w:szCs w:val="24"/>
          <w:highlight w:val="none"/>
          <w:lang w:val="en-US" w:eastAsia="zh-CN"/>
        </w:rPr>
        <w:t>）</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val="en-US" w:eastAsia="zh-CN"/>
        </w:rPr>
        <w:t>成交供应商</w:t>
      </w:r>
      <w:r>
        <w:rPr>
          <w:rFonts w:hint="eastAsia" w:ascii="宋体" w:hAnsi="宋体" w:cs="宋体"/>
          <w:b/>
          <w:color w:val="auto"/>
          <w:sz w:val="24"/>
          <w:szCs w:val="24"/>
          <w:highlight w:val="none"/>
        </w:rPr>
        <w:t>放弃中标的，则没收投标保证金及履约保证金，</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及监管部门将</w:t>
      </w:r>
      <w:r>
        <w:rPr>
          <w:rFonts w:hint="eastAsia" w:ascii="宋体" w:hAnsi="宋体" w:cs="宋体"/>
          <w:b/>
          <w:color w:val="auto"/>
          <w:sz w:val="24"/>
          <w:szCs w:val="24"/>
          <w:highlight w:val="none"/>
        </w:rPr>
        <w:t>视情节轻重列入非诚信企业黑名单，取消在洋口港经济开发区</w:t>
      </w:r>
      <w:r>
        <w:rPr>
          <w:rFonts w:hint="eastAsia" w:ascii="宋体" w:hAnsi="宋体" w:cs="宋体"/>
          <w:b/>
          <w:color w:val="auto"/>
          <w:sz w:val="24"/>
          <w:szCs w:val="24"/>
          <w:highlight w:val="none"/>
          <w:lang w:eastAsia="zh-CN"/>
        </w:rPr>
        <w:t>（</w:t>
      </w:r>
      <w:r>
        <w:rPr>
          <w:rFonts w:hint="eastAsia" w:ascii="宋体" w:hAnsi="宋体"/>
          <w:b/>
          <w:bCs/>
          <w:color w:val="000000"/>
          <w:sz w:val="24"/>
          <w:szCs w:val="24"/>
          <w:highlight w:val="none"/>
          <w:lang w:val="en-US" w:eastAsia="zh-CN"/>
        </w:rPr>
        <w:t>含镇区、国有集团公司</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1-3年的</w:t>
      </w:r>
      <w:r>
        <w:rPr>
          <w:rFonts w:hint="eastAsia" w:ascii="宋体" w:hAnsi="宋体" w:cs="宋体"/>
          <w:b/>
          <w:color w:val="auto"/>
          <w:sz w:val="24"/>
          <w:szCs w:val="24"/>
          <w:highlight w:val="none"/>
          <w:lang w:val="en-US" w:eastAsia="zh-CN"/>
        </w:rPr>
        <w:t>所有项目</w:t>
      </w:r>
      <w:r>
        <w:rPr>
          <w:rFonts w:hint="eastAsia" w:ascii="宋体" w:hAnsi="宋体" w:cs="宋体"/>
          <w:b/>
          <w:color w:val="auto"/>
          <w:sz w:val="24"/>
          <w:szCs w:val="24"/>
          <w:highlight w:val="none"/>
        </w:rPr>
        <w:t>的投标资格</w:t>
      </w:r>
      <w:r>
        <w:rPr>
          <w:rFonts w:hint="eastAsia" w:ascii="宋体" w:hAnsi="宋体" w:cs="宋体"/>
          <w:b/>
          <w:color w:val="auto"/>
          <w:sz w:val="24"/>
          <w:szCs w:val="24"/>
          <w:highlight w:val="none"/>
          <w:lang w:eastAsia="zh-CN"/>
        </w:rPr>
        <w:t>。</w:t>
      </w:r>
    </w:p>
    <w:p w14:paraId="43512D32">
      <w:pPr>
        <w:spacing w:line="400" w:lineRule="exact"/>
        <w:ind w:firstLine="480" w:firstLineChars="200"/>
        <w:rPr>
          <w:rFonts w:ascii="宋体" w:hAnsi="宋体" w:cs="宋体"/>
          <w:sz w:val="24"/>
          <w:highlight w:val="none"/>
        </w:rPr>
      </w:pPr>
      <w:r>
        <w:rPr>
          <w:rFonts w:hint="eastAsia" w:ascii="宋体" w:hAnsi="宋体" w:cs="宋体"/>
          <w:sz w:val="24"/>
          <w:highlight w:val="none"/>
        </w:rPr>
        <w:t>2.符合下列情形之一者，本采购项目废标：</w:t>
      </w:r>
    </w:p>
    <w:p w14:paraId="4AEEEF00">
      <w:pPr>
        <w:spacing w:line="400" w:lineRule="exact"/>
        <w:ind w:firstLine="480" w:firstLineChars="200"/>
        <w:rPr>
          <w:rFonts w:ascii="宋体" w:hAnsi="宋体" w:cs="宋体"/>
          <w:sz w:val="24"/>
          <w:highlight w:val="none"/>
        </w:rPr>
      </w:pPr>
      <w:r>
        <w:rPr>
          <w:rFonts w:hint="eastAsia" w:ascii="宋体" w:hAnsi="宋体" w:cs="宋体"/>
          <w:sz w:val="24"/>
          <w:highlight w:val="none"/>
        </w:rPr>
        <w:t>（1）经评标小组资格性和符合性审查，合格投标人不足三家的；</w:t>
      </w:r>
    </w:p>
    <w:p w14:paraId="089F9BBF">
      <w:pPr>
        <w:spacing w:line="400" w:lineRule="exact"/>
        <w:ind w:firstLine="480" w:firstLineChars="200"/>
        <w:rPr>
          <w:rFonts w:ascii="宋体" w:hAnsi="宋体" w:cs="宋体"/>
          <w:sz w:val="24"/>
          <w:highlight w:val="none"/>
        </w:rPr>
      </w:pPr>
      <w:r>
        <w:rPr>
          <w:rFonts w:hint="eastAsia" w:ascii="宋体" w:hAnsi="宋体" w:cs="宋体"/>
          <w:sz w:val="24"/>
          <w:highlight w:val="none"/>
        </w:rPr>
        <w:t>（2）所有合格投标人的报价均超过采购单位控制价的；</w:t>
      </w:r>
    </w:p>
    <w:p w14:paraId="51BDDAF3">
      <w:pPr>
        <w:widowControl/>
        <w:spacing w:line="400" w:lineRule="exact"/>
        <w:ind w:firstLine="480" w:firstLineChars="200"/>
        <w:jc w:val="left"/>
        <w:rPr>
          <w:rFonts w:ascii="宋体" w:hAnsi="宋体" w:cs="宋体"/>
          <w:kern w:val="0"/>
          <w:sz w:val="24"/>
          <w:highlight w:val="none"/>
        </w:rPr>
      </w:pPr>
      <w:r>
        <w:rPr>
          <w:rFonts w:hint="eastAsia" w:ascii="宋体" w:hAnsi="宋体" w:cs="宋体"/>
          <w:sz w:val="24"/>
          <w:highlight w:val="none"/>
        </w:rPr>
        <w:t>（3）</w:t>
      </w:r>
      <w:r>
        <w:rPr>
          <w:rFonts w:hint="eastAsia" w:ascii="宋体" w:hAnsi="宋体" w:cs="宋体"/>
          <w:kern w:val="0"/>
          <w:sz w:val="24"/>
          <w:highlight w:val="none"/>
        </w:rPr>
        <w:t>出现影响采购公正的违法、违规行为的；</w:t>
      </w:r>
    </w:p>
    <w:p w14:paraId="0BAEBF19">
      <w:pPr>
        <w:widowControl/>
        <w:spacing w:line="400" w:lineRule="exact"/>
        <w:ind w:firstLine="480" w:firstLineChars="200"/>
        <w:jc w:val="left"/>
        <w:rPr>
          <w:rFonts w:ascii="宋体" w:hAnsi="宋体" w:cs="宋体"/>
          <w:kern w:val="0"/>
          <w:sz w:val="24"/>
          <w:highlight w:val="none"/>
        </w:rPr>
      </w:pPr>
      <w:r>
        <w:rPr>
          <w:rFonts w:hint="eastAsia" w:ascii="宋体" w:hAnsi="宋体" w:cs="宋体"/>
          <w:sz w:val="24"/>
          <w:highlight w:val="none"/>
        </w:rPr>
        <w:t>（4）</w:t>
      </w:r>
      <w:r>
        <w:rPr>
          <w:rFonts w:hint="eastAsia" w:ascii="宋体" w:hAnsi="宋体" w:cs="宋体"/>
          <w:kern w:val="0"/>
          <w:sz w:val="24"/>
          <w:highlight w:val="none"/>
        </w:rPr>
        <w:t>因重大变故，采购任务取消的。</w:t>
      </w:r>
    </w:p>
    <w:p w14:paraId="543A5F5D">
      <w:pPr>
        <w:spacing w:line="400" w:lineRule="exact"/>
        <w:rPr>
          <w:rFonts w:ascii="宋体" w:hAnsi="宋体" w:cs="宋体"/>
          <w:b/>
          <w:sz w:val="24"/>
          <w:highlight w:val="none"/>
        </w:rPr>
      </w:pPr>
      <w:r>
        <w:rPr>
          <w:rFonts w:hint="eastAsia" w:ascii="宋体" w:hAnsi="宋体" w:cs="宋体"/>
          <w:b/>
          <w:sz w:val="24"/>
          <w:highlight w:val="none"/>
        </w:rPr>
        <w:t>五.报价要求</w:t>
      </w:r>
    </w:p>
    <w:p w14:paraId="475A7020">
      <w:pPr>
        <w:spacing w:line="400" w:lineRule="exact"/>
        <w:ind w:firstLine="480" w:firstLineChars="200"/>
        <w:rPr>
          <w:rFonts w:ascii="宋体" w:hAnsi="宋体" w:cs="宋体"/>
          <w:sz w:val="24"/>
          <w:highlight w:val="none"/>
        </w:rPr>
      </w:pPr>
      <w:r>
        <w:rPr>
          <w:rFonts w:hint="eastAsia" w:ascii="宋体" w:hAnsi="宋体" w:cs="宋体"/>
          <w:sz w:val="24"/>
          <w:highlight w:val="none"/>
        </w:rPr>
        <w:t>1.投标人法定代表人或法定代表授权委托人必须按时到采购方指定地点提交投标保证金和投标文件。投标人法定代表授权委托人在开标过程中签署的文件、资料均作为投标文件的组成部分，具有法律效力。</w:t>
      </w:r>
    </w:p>
    <w:p w14:paraId="31E2C785">
      <w:pPr>
        <w:spacing w:line="400" w:lineRule="exact"/>
        <w:ind w:firstLine="480" w:firstLineChars="200"/>
        <w:rPr>
          <w:rFonts w:ascii="宋体" w:hAnsi="宋体" w:cs="宋体"/>
          <w:sz w:val="24"/>
          <w:highlight w:val="none"/>
        </w:rPr>
      </w:pPr>
      <w:r>
        <w:rPr>
          <w:rFonts w:hint="eastAsia" w:ascii="宋体" w:hAnsi="宋体" w:cs="宋体"/>
          <w:sz w:val="24"/>
          <w:highlight w:val="none"/>
        </w:rPr>
        <w:t>2.投标文件和投标人法定代表人或法定代表授权委托人签署的文件、资料的有效期为60个日历日。</w:t>
      </w:r>
    </w:p>
    <w:p w14:paraId="298C48C0">
      <w:pPr>
        <w:spacing w:line="400" w:lineRule="exact"/>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b/>
          <w:sz w:val="24"/>
          <w:highlight w:val="none"/>
        </w:rPr>
        <w:t>投标报价包括本项目的全部内容，且为最终报价。</w:t>
      </w:r>
    </w:p>
    <w:p w14:paraId="66284A65">
      <w:pPr>
        <w:spacing w:line="400" w:lineRule="exact"/>
        <w:ind w:firstLine="480" w:firstLineChars="200"/>
        <w:rPr>
          <w:rFonts w:ascii="宋体" w:hAnsi="宋体" w:cs="宋体"/>
          <w:sz w:val="24"/>
          <w:highlight w:val="none"/>
        </w:rPr>
      </w:pPr>
      <w:r>
        <w:rPr>
          <w:rFonts w:hint="eastAsia" w:ascii="宋体" w:hAnsi="宋体" w:cs="宋体"/>
          <w:sz w:val="24"/>
          <w:highlight w:val="none"/>
        </w:rPr>
        <w:t>4.本项目为一个完整标的，评标小组不接受有选择性、不完整或不正确的报价。</w:t>
      </w:r>
    </w:p>
    <w:p w14:paraId="38D842AE">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highlight w:val="none"/>
        </w:rPr>
        <w:t>5.</w:t>
      </w:r>
      <w:r>
        <w:rPr>
          <w:rFonts w:hint="eastAsia" w:ascii="宋体" w:hAnsi="宋体" w:cs="宋体"/>
          <w:b/>
          <w:bCs/>
          <w:sz w:val="24"/>
          <w:highlight w:val="none"/>
        </w:rPr>
        <w:t>本项目采用固定</w:t>
      </w:r>
      <w:r>
        <w:rPr>
          <w:rFonts w:hint="eastAsia" w:ascii="宋体" w:hAnsi="宋体" w:cs="宋体"/>
          <w:b/>
          <w:bCs/>
          <w:sz w:val="24"/>
          <w:highlight w:val="none"/>
          <w:lang w:val="en-US" w:eastAsia="zh-CN"/>
        </w:rPr>
        <w:t>费率</w:t>
      </w:r>
      <w:r>
        <w:rPr>
          <w:rFonts w:hint="eastAsia" w:ascii="宋体" w:hAnsi="宋体" w:cs="宋体"/>
          <w:b/>
          <w:bCs/>
          <w:sz w:val="24"/>
          <w:highlight w:val="none"/>
        </w:rPr>
        <w:t>的报价方式。供应商报价时应充分考虑实施期间的市场风险。供应商最终</w:t>
      </w:r>
      <w:r>
        <w:rPr>
          <w:rFonts w:hint="eastAsia" w:ascii="宋体" w:hAnsi="宋体" w:cs="宋体"/>
          <w:b/>
          <w:bCs/>
          <w:sz w:val="24"/>
          <w:highlight w:val="none"/>
          <w:lang w:eastAsia="zh-CN"/>
        </w:rPr>
        <w:t>响应报价</w:t>
      </w:r>
      <w:r>
        <w:rPr>
          <w:rFonts w:hint="eastAsia" w:ascii="宋体" w:hAnsi="宋体" w:cs="宋体"/>
          <w:b/>
          <w:bCs/>
          <w:sz w:val="24"/>
          <w:highlight w:val="none"/>
        </w:rPr>
        <w:t>应包括招标范围内的全部设备费、材料费、包装费、人工费、运输费（运抵招标人指定地点（阳光岛)）、装卸费、售后服务费用、各项管理费、劳动保险（工伤保险、基本医疗保险、劳动和社会保障险）、劳动保护、相关安全措施费、评标专家费、利润、税金等全部费用</w:t>
      </w:r>
      <w:r>
        <w:rPr>
          <w:rFonts w:hint="eastAsia" w:ascii="宋体" w:hAnsi="宋体" w:cs="宋体"/>
          <w:sz w:val="24"/>
          <w:szCs w:val="24"/>
          <w:highlight w:val="none"/>
        </w:rPr>
        <w:t>。</w:t>
      </w:r>
    </w:p>
    <w:p w14:paraId="02EE5B90">
      <w:pPr>
        <w:spacing w:line="400" w:lineRule="exact"/>
        <w:ind w:firstLine="480" w:firstLineChars="200"/>
        <w:rPr>
          <w:rFonts w:ascii="宋体" w:hAnsi="宋体" w:cs="宋体"/>
          <w:sz w:val="24"/>
          <w:highlight w:val="none"/>
        </w:rPr>
      </w:pPr>
      <w:r>
        <w:rPr>
          <w:rFonts w:hint="eastAsia" w:ascii="宋体" w:hAnsi="宋体" w:cs="宋体"/>
          <w:sz w:val="24"/>
          <w:highlight w:val="none"/>
        </w:rPr>
        <w:t>6.报价应书写端正、字迹清楚、不得涂改（涂改无效）。评标小组有权将未按规定填写的报价单视为无效报价单。</w:t>
      </w:r>
    </w:p>
    <w:p w14:paraId="65F2619D">
      <w:pPr>
        <w:spacing w:line="400" w:lineRule="exact"/>
        <w:ind w:firstLine="480" w:firstLineChars="200"/>
        <w:rPr>
          <w:rFonts w:ascii="宋体" w:hAnsi="宋体" w:cs="宋体"/>
          <w:sz w:val="24"/>
          <w:highlight w:val="none"/>
        </w:rPr>
      </w:pPr>
      <w:r>
        <w:rPr>
          <w:rFonts w:hint="eastAsia" w:ascii="宋体" w:hAnsi="宋体" w:cs="宋体"/>
          <w:sz w:val="24"/>
          <w:highlight w:val="none"/>
        </w:rPr>
        <w:t>7.评标小组可以允许修正投标文件中不构成重大偏离的、微小的、非正规的、不一致的或不规则的地方。</w:t>
      </w:r>
    </w:p>
    <w:p w14:paraId="4AAE8754">
      <w:pPr>
        <w:spacing w:line="400" w:lineRule="exact"/>
        <w:ind w:firstLine="480" w:firstLineChars="200"/>
        <w:rPr>
          <w:rFonts w:ascii="宋体" w:hAnsi="宋体" w:cs="宋体"/>
          <w:sz w:val="24"/>
          <w:highlight w:val="none"/>
        </w:rPr>
      </w:pPr>
      <w:r>
        <w:rPr>
          <w:rFonts w:hint="eastAsia" w:ascii="宋体" w:hAnsi="宋体" w:cs="宋体"/>
          <w:sz w:val="24"/>
          <w:highlight w:val="none"/>
        </w:rPr>
        <w:t>8.为有助于对投标文件的审查、评价和比较，评标小组有权要求供应商对其投标文件进行澄清。参加投标的供应商应当以书面形式进行确认。</w:t>
      </w:r>
    </w:p>
    <w:p w14:paraId="3FE8041F">
      <w:pPr>
        <w:spacing w:line="400" w:lineRule="exact"/>
        <w:ind w:firstLine="480" w:firstLineChars="200"/>
        <w:rPr>
          <w:rFonts w:ascii="宋体" w:hAnsi="宋体" w:cs="宋体"/>
          <w:sz w:val="24"/>
          <w:highlight w:val="none"/>
        </w:rPr>
      </w:pPr>
      <w:r>
        <w:rPr>
          <w:rFonts w:hint="eastAsia" w:ascii="宋体" w:hAnsi="宋体" w:cs="宋体"/>
          <w:sz w:val="24"/>
          <w:highlight w:val="none"/>
        </w:rPr>
        <w:t>9.如评标小组认为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评标小组有权取消其成交资格，按顺序由其他供应商递补，以此类推。</w:t>
      </w:r>
    </w:p>
    <w:p w14:paraId="0FA6D715">
      <w:pPr>
        <w:spacing w:line="400" w:lineRule="exact"/>
        <w:rPr>
          <w:rFonts w:ascii="宋体" w:hAnsi="宋体" w:cs="宋体"/>
          <w:b/>
          <w:sz w:val="24"/>
          <w:highlight w:val="none"/>
        </w:rPr>
      </w:pPr>
      <w:r>
        <w:rPr>
          <w:rFonts w:hint="eastAsia" w:ascii="宋体" w:hAnsi="宋体" w:cs="宋体"/>
          <w:b/>
          <w:sz w:val="24"/>
          <w:highlight w:val="none"/>
        </w:rPr>
        <w:t>六.投标要求</w:t>
      </w:r>
    </w:p>
    <w:p w14:paraId="464F12E3">
      <w:pPr>
        <w:spacing w:line="400" w:lineRule="exact"/>
        <w:ind w:firstLine="480" w:firstLineChars="200"/>
        <w:rPr>
          <w:rFonts w:ascii="宋体" w:hAnsi="宋体" w:cs="宋体"/>
          <w:sz w:val="24"/>
          <w:highlight w:val="none"/>
        </w:rPr>
      </w:pPr>
      <w:r>
        <w:rPr>
          <w:rFonts w:hint="eastAsia" w:ascii="宋体" w:hAnsi="宋体" w:cs="宋体"/>
          <w:sz w:val="24"/>
          <w:highlight w:val="none"/>
        </w:rPr>
        <w:t>1.投标文件：投标人必须按照本采购文件要求制作投标文件，投标文件内容见“第四部分  投标文件格式”。</w:t>
      </w:r>
    </w:p>
    <w:p w14:paraId="5A90E6D7">
      <w:pPr>
        <w:spacing w:line="400" w:lineRule="exact"/>
        <w:ind w:firstLine="480" w:firstLineChars="200"/>
        <w:rPr>
          <w:rFonts w:ascii="宋体" w:hAnsi="宋体" w:cs="宋体"/>
          <w:b/>
          <w:bCs/>
          <w:sz w:val="24"/>
          <w:szCs w:val="24"/>
          <w:highlight w:val="none"/>
        </w:rPr>
      </w:pPr>
      <w:r>
        <w:rPr>
          <w:rFonts w:hint="eastAsia" w:ascii="宋体" w:hAnsi="宋体" w:cs="宋体"/>
          <w:sz w:val="24"/>
          <w:highlight w:val="none"/>
        </w:rPr>
        <w:t>2.</w:t>
      </w:r>
      <w:r>
        <w:rPr>
          <w:rFonts w:hint="eastAsia" w:ascii="宋体" w:hAnsi="宋体" w:cs="宋体"/>
          <w:sz w:val="24"/>
          <w:szCs w:val="24"/>
          <w:highlight w:val="none"/>
        </w:rPr>
        <w:t xml:space="preserve"> 投标保证金：</w:t>
      </w:r>
      <w:r>
        <w:rPr>
          <w:rFonts w:hint="eastAsia" w:ascii="宋体" w:hAnsi="宋体" w:cs="宋体"/>
          <w:b/>
          <w:bCs/>
          <w:sz w:val="24"/>
          <w:highlight w:val="none"/>
        </w:rPr>
        <w:t>本项目</w:t>
      </w:r>
      <w:r>
        <w:rPr>
          <w:rFonts w:hint="eastAsia" w:ascii="宋体" w:hAnsi="宋体" w:cs="宋体"/>
          <w:b/>
          <w:bCs/>
          <w:sz w:val="24"/>
          <w:highlight w:val="none"/>
          <w:lang w:val="en-US" w:eastAsia="zh-CN"/>
        </w:rPr>
        <w:t>免收</w:t>
      </w:r>
      <w:r>
        <w:rPr>
          <w:rFonts w:hint="eastAsia" w:ascii="宋体" w:hAnsi="宋体" w:cs="宋体"/>
          <w:b/>
          <w:bCs/>
          <w:sz w:val="24"/>
          <w:highlight w:val="none"/>
        </w:rPr>
        <w:t>投标保证</w:t>
      </w:r>
      <w:r>
        <w:rPr>
          <w:rFonts w:hint="eastAsia" w:ascii="宋体" w:hAnsi="宋体" w:cs="宋体"/>
          <w:b/>
          <w:sz w:val="24"/>
          <w:highlight w:val="none"/>
        </w:rPr>
        <w:t>。</w:t>
      </w:r>
    </w:p>
    <w:p w14:paraId="5AAC50EF">
      <w:pPr>
        <w:adjustRightInd w:val="0"/>
        <w:snapToGrid w:val="0"/>
        <w:spacing w:line="420" w:lineRule="exact"/>
        <w:ind w:firstLine="482" w:firstLineChars="200"/>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3.</w:t>
      </w:r>
      <w:r>
        <w:rPr>
          <w:rFonts w:hint="eastAsia" w:ascii="宋体" w:hAnsi="宋体" w:cs="宋体"/>
          <w:b/>
          <w:sz w:val="24"/>
          <w:szCs w:val="24"/>
          <w:highlight w:val="none"/>
          <w:lang w:val="en-US" w:eastAsia="zh-CN"/>
        </w:rPr>
        <w:t>履约保证金</w:t>
      </w:r>
      <w:r>
        <w:rPr>
          <w:rFonts w:hint="eastAsia" w:ascii="宋体" w:hAnsi="宋体" w:cs="宋体"/>
          <w:b/>
          <w:sz w:val="24"/>
          <w:szCs w:val="24"/>
          <w:highlight w:val="none"/>
        </w:rPr>
        <w:t>：3000元</w:t>
      </w:r>
      <w:r>
        <w:rPr>
          <w:rFonts w:hint="eastAsia" w:ascii="宋体" w:hAnsi="宋体" w:cs="宋体"/>
          <w:b/>
          <w:sz w:val="24"/>
          <w:szCs w:val="24"/>
          <w:highlight w:val="none"/>
          <w:lang w:val="en-US" w:eastAsia="zh-CN"/>
        </w:rPr>
        <w:t>。</w:t>
      </w:r>
    </w:p>
    <w:p w14:paraId="1F8C11A6">
      <w:pPr>
        <w:tabs>
          <w:tab w:val="left" w:pos="900"/>
        </w:tabs>
        <w:snapToGrid w:val="0"/>
        <w:spacing w:line="400" w:lineRule="exact"/>
        <w:ind w:firstLine="482" w:firstLineChars="200"/>
        <w:rPr>
          <w:rFonts w:ascii="宋体" w:hAnsi="宋体" w:cs="宋体"/>
          <w:sz w:val="24"/>
          <w:szCs w:val="24"/>
          <w:highlight w:val="none"/>
        </w:rPr>
      </w:pPr>
      <w:r>
        <w:rPr>
          <w:rFonts w:hint="eastAsia" w:ascii="宋体" w:hAnsi="宋体"/>
          <w:b/>
          <w:bCs/>
          <w:sz w:val="24"/>
          <w:szCs w:val="24"/>
          <w:highlight w:val="none"/>
          <w:lang w:val="en-US" w:eastAsia="zh-CN"/>
        </w:rPr>
        <w:t>履约保证金</w:t>
      </w:r>
      <w:r>
        <w:rPr>
          <w:rFonts w:hint="eastAsia" w:ascii="宋体" w:hAnsi="宋体"/>
          <w:b/>
          <w:bCs/>
          <w:sz w:val="24"/>
          <w:szCs w:val="24"/>
          <w:highlight w:val="none"/>
        </w:rPr>
        <w:t>在由</w:t>
      </w:r>
      <w:r>
        <w:rPr>
          <w:rFonts w:hint="eastAsia" w:ascii="宋体" w:hAnsi="宋体"/>
          <w:b/>
          <w:bCs/>
          <w:sz w:val="24"/>
          <w:szCs w:val="24"/>
          <w:highlight w:val="none"/>
          <w:lang w:val="en-US" w:eastAsia="zh-CN"/>
        </w:rPr>
        <w:t>成交供应凭</w:t>
      </w:r>
      <w:r>
        <w:rPr>
          <w:rFonts w:hint="eastAsia" w:ascii="宋体" w:hAnsi="宋体"/>
          <w:b/>
          <w:bCs/>
          <w:sz w:val="24"/>
          <w:szCs w:val="24"/>
          <w:highlight w:val="none"/>
        </w:rPr>
        <w:t>①经区交易中心备案的合同原件；②采购人签发的项目验收合格单后按规定退还（无息)。</w:t>
      </w:r>
    </w:p>
    <w:p w14:paraId="35F83841">
      <w:pPr>
        <w:tabs>
          <w:tab w:val="left" w:pos="900"/>
        </w:tabs>
        <w:snapToGrid w:val="0"/>
        <w:spacing w:line="400" w:lineRule="exact"/>
        <w:ind w:firstLine="480" w:firstLineChars="200"/>
        <w:rPr>
          <w:rFonts w:ascii="宋体" w:hAnsi="宋体" w:cs="宋体"/>
          <w:sz w:val="24"/>
          <w:szCs w:val="24"/>
          <w:highlight w:val="none"/>
        </w:rPr>
      </w:pPr>
      <w:r>
        <w:rPr>
          <w:rFonts w:hint="eastAsia" w:ascii="宋体" w:hAnsi="宋体" w:cs="宋体"/>
          <w:sz w:val="24"/>
          <w:highlight w:val="none"/>
        </w:rPr>
        <w:t>4.投标文件必须由投标人法定代表人或法定代表授权委托人递交。</w:t>
      </w:r>
    </w:p>
    <w:p w14:paraId="19C325FC">
      <w:pPr>
        <w:spacing w:line="400" w:lineRule="exact"/>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.其它说明</w:t>
      </w:r>
    </w:p>
    <w:p w14:paraId="0E05C333">
      <w:pPr>
        <w:spacing w:line="400" w:lineRule="exact"/>
        <w:ind w:firstLine="480" w:firstLineChars="200"/>
        <w:rPr>
          <w:rFonts w:ascii="宋体" w:hAnsi="宋体" w:cs="宋体"/>
          <w:b/>
          <w:sz w:val="24"/>
          <w:highlight w:val="none"/>
        </w:rPr>
      </w:pPr>
      <w:r>
        <w:rPr>
          <w:rFonts w:hint="eastAsia" w:ascii="宋体" w:hAnsi="宋体" w:cs="宋体"/>
          <w:sz w:val="24"/>
          <w:highlight w:val="none"/>
        </w:rPr>
        <w:t>1、无论本次招标招标的过程和结果如何，投标人自行承担所有与本次招标有关的全部费用。</w:t>
      </w:r>
    </w:p>
    <w:p w14:paraId="30C113EE">
      <w:pPr>
        <w:spacing w:line="400" w:lineRule="exact"/>
        <w:ind w:firstLine="482" w:firstLineChars="200"/>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szCs w:val="24"/>
          <w:highlight w:val="none"/>
          <w:lang w:eastAsia="zh-CN"/>
        </w:rPr>
        <w:t>成交供应商</w:t>
      </w:r>
      <w:r>
        <w:rPr>
          <w:rFonts w:hint="eastAsia" w:ascii="宋体" w:hAnsi="宋体" w:eastAsia="宋体" w:cs="宋体"/>
          <w:b/>
          <w:sz w:val="24"/>
          <w:szCs w:val="24"/>
          <w:highlight w:val="none"/>
        </w:rPr>
        <w:t>在中标公示期满后5日内须按规定在本项目所在地（如东县洋口港经济开发区）领取中标通知书；</w:t>
      </w:r>
      <w:r>
        <w:rPr>
          <w:rFonts w:hint="eastAsia" w:ascii="宋体" w:hAnsi="宋体" w:cs="宋体"/>
          <w:b/>
          <w:sz w:val="24"/>
          <w:szCs w:val="24"/>
          <w:highlight w:val="none"/>
          <w:lang w:eastAsia="zh-CN"/>
        </w:rPr>
        <w:t>成交供应商</w:t>
      </w:r>
      <w:r>
        <w:rPr>
          <w:rFonts w:hint="eastAsia" w:ascii="宋体" w:hAnsi="宋体" w:eastAsia="宋体" w:cs="宋体"/>
          <w:b/>
          <w:sz w:val="24"/>
          <w:szCs w:val="24"/>
          <w:highlight w:val="none"/>
        </w:rPr>
        <w:t>在中标通知书发出后</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日内</w:t>
      </w:r>
      <w:r>
        <w:rPr>
          <w:rFonts w:hint="eastAsia" w:ascii="宋体" w:hAnsi="宋体" w:eastAsia="宋体" w:cs="宋体"/>
          <w:b/>
          <w:sz w:val="24"/>
          <w:szCs w:val="24"/>
          <w:highlight w:val="none"/>
          <w:lang w:val="en-US" w:eastAsia="zh-CN"/>
        </w:rPr>
        <w:t>缴</w:t>
      </w:r>
      <w:r>
        <w:rPr>
          <w:rFonts w:hint="eastAsia" w:ascii="宋体" w:hAnsi="宋体" w:eastAsia="宋体" w:cs="宋体"/>
          <w:b/>
          <w:sz w:val="24"/>
          <w:szCs w:val="24"/>
          <w:highlight w:val="none"/>
          <w:lang w:val="en-US" w:eastAsia="zh-CN"/>
        </w:rPr>
        <w:t>纳</w:t>
      </w:r>
      <w:r>
        <w:rPr>
          <w:rFonts w:hint="eastAsia" w:ascii="宋体" w:hAnsi="宋体" w:cs="宋体"/>
          <w:b/>
          <w:sz w:val="24"/>
          <w:szCs w:val="24"/>
          <w:highlight w:val="none"/>
          <w:lang w:val="en-US" w:eastAsia="zh-CN"/>
        </w:rPr>
        <w:t>3000元</w:t>
      </w:r>
      <w:r>
        <w:rPr>
          <w:rFonts w:hint="eastAsia" w:ascii="宋体" w:hAnsi="宋体" w:eastAsia="宋体" w:cs="宋体"/>
          <w:b/>
          <w:sz w:val="24"/>
          <w:szCs w:val="24"/>
          <w:highlight w:val="none"/>
          <w:lang w:val="en-US" w:eastAsia="zh-CN"/>
        </w:rPr>
        <w:t>作</w:t>
      </w:r>
      <w:r>
        <w:rPr>
          <w:rFonts w:hint="eastAsia" w:ascii="宋体" w:hAnsi="宋体" w:eastAsia="宋体" w:cs="宋体"/>
          <w:b/>
          <w:sz w:val="24"/>
          <w:szCs w:val="24"/>
          <w:highlight w:val="none"/>
          <w:lang w:val="en-US" w:eastAsia="zh-CN"/>
        </w:rPr>
        <w:t>为履约担保</w:t>
      </w:r>
      <w:r>
        <w:rPr>
          <w:rFonts w:hint="eastAsia" w:ascii="宋体" w:hAnsi="宋体" w:cs="宋体"/>
          <w:b/>
          <w:sz w:val="24"/>
          <w:szCs w:val="24"/>
          <w:highlight w:val="none"/>
          <w:lang w:val="en-US" w:eastAsia="zh-CN"/>
        </w:rPr>
        <w:t>，</w:t>
      </w:r>
      <w:r>
        <w:rPr>
          <w:rFonts w:hint="eastAsia" w:ascii="宋体" w:hAnsi="宋体" w:cs="宋体"/>
          <w:b/>
          <w:sz w:val="24"/>
          <w:szCs w:val="24"/>
          <w:highlight w:val="none"/>
        </w:rPr>
        <w:t>履约保证金提交形式为银行转账</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接收账户为招标人指定账户）、保单、保函等形式</w:t>
      </w:r>
      <w:r>
        <w:rPr>
          <w:rFonts w:hint="eastAsia" w:ascii="宋体" w:hAnsi="宋体" w:cs="宋体"/>
          <w:b/>
          <w:sz w:val="24"/>
          <w:szCs w:val="24"/>
          <w:highlight w:val="none"/>
        </w:rPr>
        <w:t>，履约保证金在项目</w:t>
      </w:r>
      <w:r>
        <w:rPr>
          <w:rFonts w:hint="eastAsia" w:ascii="宋体" w:hAnsi="宋体" w:cs="宋体"/>
          <w:b/>
          <w:sz w:val="24"/>
          <w:szCs w:val="24"/>
          <w:highlight w:val="none"/>
          <w:lang w:val="en-US" w:eastAsia="zh-CN"/>
        </w:rPr>
        <w:t>完成</w:t>
      </w:r>
      <w:r>
        <w:rPr>
          <w:rFonts w:hint="eastAsia" w:ascii="宋体" w:hAnsi="宋体" w:cs="宋体"/>
          <w:b/>
          <w:sz w:val="24"/>
          <w:szCs w:val="24"/>
          <w:highlight w:val="none"/>
        </w:rPr>
        <w:t>后退还</w:t>
      </w:r>
      <w:r>
        <w:rPr>
          <w:rFonts w:hint="eastAsia" w:ascii="宋体" w:hAnsi="宋体" w:eastAsia="宋体" w:cs="宋体"/>
          <w:b/>
          <w:sz w:val="24"/>
          <w:szCs w:val="24"/>
          <w:highlight w:val="none"/>
          <w:lang w:eastAsia="zh-CN"/>
        </w:rPr>
        <w:t>；</w:t>
      </w:r>
      <w:r>
        <w:rPr>
          <w:rFonts w:hint="eastAsia" w:ascii="宋体" w:hAnsi="宋体" w:cs="宋体"/>
          <w:b/>
          <w:sz w:val="24"/>
          <w:szCs w:val="24"/>
          <w:highlight w:val="none"/>
          <w:lang w:eastAsia="zh-CN"/>
        </w:rPr>
        <w:t>成交供应商</w:t>
      </w:r>
      <w:r>
        <w:rPr>
          <w:rFonts w:hint="eastAsia" w:ascii="宋体" w:hAnsi="宋体" w:eastAsia="宋体" w:cs="宋体"/>
          <w:b/>
          <w:sz w:val="24"/>
          <w:szCs w:val="24"/>
          <w:highlight w:val="none"/>
        </w:rPr>
        <w:t>在中标通知书发出后1</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日内与采购人签订合同；</w:t>
      </w:r>
      <w:r>
        <w:rPr>
          <w:rFonts w:hint="eastAsia" w:ascii="宋体" w:hAnsi="宋体" w:cs="宋体"/>
          <w:b/>
          <w:sz w:val="24"/>
          <w:szCs w:val="24"/>
          <w:highlight w:val="none"/>
          <w:lang w:eastAsia="zh-CN"/>
        </w:rPr>
        <w:t>成交供应商</w:t>
      </w:r>
      <w:r>
        <w:rPr>
          <w:rFonts w:hint="eastAsia" w:ascii="宋体" w:hAnsi="宋体" w:eastAsia="宋体" w:cs="宋体"/>
          <w:b/>
          <w:sz w:val="24"/>
          <w:szCs w:val="24"/>
          <w:highlight w:val="none"/>
        </w:rPr>
        <w:t>在中标通知书发出后21日内将与采购人签订的合同原件递交区交易中心进行备案；</w:t>
      </w:r>
      <w:r>
        <w:rPr>
          <w:rFonts w:hint="eastAsia" w:ascii="宋体" w:hAnsi="宋体" w:eastAsia="宋体" w:cs="宋体"/>
          <w:b/>
          <w:bCs/>
          <w:color w:val="auto"/>
          <w:sz w:val="24"/>
          <w:highlight w:val="none"/>
          <w:lang w:val="en-US" w:eastAsia="zh-CN"/>
        </w:rPr>
        <w:t>除不可抗力外，</w:t>
      </w:r>
      <w:r>
        <w:rPr>
          <w:rFonts w:hint="eastAsia" w:ascii="宋体" w:hAnsi="宋体" w:cs="宋体"/>
          <w:b/>
          <w:sz w:val="24"/>
          <w:szCs w:val="24"/>
          <w:highlight w:val="none"/>
        </w:rPr>
        <w:t>若</w:t>
      </w:r>
      <w:r>
        <w:rPr>
          <w:rFonts w:hint="eastAsia" w:ascii="宋体" w:hAnsi="宋体" w:cs="宋体"/>
          <w:b/>
          <w:sz w:val="24"/>
          <w:szCs w:val="24"/>
          <w:highlight w:val="none"/>
          <w:lang w:val="en-US" w:eastAsia="zh-CN"/>
        </w:rPr>
        <w:t>成交供应商</w:t>
      </w:r>
      <w:r>
        <w:rPr>
          <w:rFonts w:hint="eastAsia" w:ascii="宋体" w:hAnsi="宋体" w:cs="宋体"/>
          <w:b/>
          <w:sz w:val="24"/>
          <w:szCs w:val="24"/>
          <w:highlight w:val="none"/>
        </w:rPr>
        <w:t>放弃</w:t>
      </w:r>
      <w:r>
        <w:rPr>
          <w:rFonts w:hint="eastAsia" w:ascii="宋体" w:hAnsi="宋体" w:cs="宋体"/>
          <w:b/>
          <w:sz w:val="24"/>
          <w:szCs w:val="24"/>
          <w:highlight w:val="none"/>
          <w:lang w:val="en-US" w:eastAsia="zh-CN"/>
        </w:rPr>
        <w:t>成交或</w:t>
      </w:r>
      <w:r>
        <w:rPr>
          <w:rFonts w:hint="eastAsia" w:ascii="宋体" w:hAnsi="宋体" w:cs="宋体"/>
          <w:b/>
          <w:sz w:val="24"/>
          <w:szCs w:val="24"/>
          <w:highlight w:val="none"/>
        </w:rPr>
        <w:t>因自身原因未能按上述时间节点办理以上相关手续并因此影响项目实施进程，甚至给</w:t>
      </w:r>
      <w:r>
        <w:rPr>
          <w:rFonts w:hint="eastAsia" w:ascii="宋体" w:hAnsi="宋体" w:cs="宋体"/>
          <w:b/>
          <w:sz w:val="24"/>
          <w:szCs w:val="24"/>
          <w:highlight w:val="none"/>
          <w:lang w:val="en-US" w:eastAsia="zh-CN"/>
        </w:rPr>
        <w:t>采购</w:t>
      </w:r>
      <w:r>
        <w:rPr>
          <w:rFonts w:hint="eastAsia" w:ascii="宋体" w:hAnsi="宋体" w:cs="宋体"/>
          <w:b/>
          <w:sz w:val="24"/>
          <w:szCs w:val="24"/>
          <w:highlight w:val="none"/>
        </w:rPr>
        <w:t>人造成恶劣影响或损失，则视为违约，</w:t>
      </w:r>
      <w:r>
        <w:rPr>
          <w:rFonts w:hint="eastAsia" w:ascii="宋体" w:hAnsi="宋体" w:cs="宋体"/>
          <w:b/>
          <w:sz w:val="24"/>
          <w:szCs w:val="24"/>
          <w:highlight w:val="none"/>
          <w:lang w:val="en-US" w:eastAsia="zh-CN"/>
        </w:rPr>
        <w:t>采购</w:t>
      </w:r>
      <w:r>
        <w:rPr>
          <w:rFonts w:hint="eastAsia" w:ascii="宋体" w:hAnsi="宋体" w:cs="宋体"/>
          <w:b/>
          <w:sz w:val="24"/>
          <w:szCs w:val="24"/>
          <w:highlight w:val="none"/>
        </w:rPr>
        <w:t>人及区公共资源交易中心将视情节恶劣程度有权作出“取消</w:t>
      </w:r>
      <w:r>
        <w:rPr>
          <w:rFonts w:hint="eastAsia" w:ascii="宋体" w:hAnsi="宋体" w:cs="宋体"/>
          <w:b/>
          <w:sz w:val="24"/>
          <w:szCs w:val="24"/>
          <w:highlight w:val="none"/>
          <w:lang w:val="en-US" w:eastAsia="zh-CN"/>
        </w:rPr>
        <w:t>成交</w:t>
      </w:r>
      <w:r>
        <w:rPr>
          <w:rFonts w:hint="eastAsia" w:ascii="宋体" w:hAnsi="宋体" w:cs="宋体"/>
          <w:b/>
          <w:sz w:val="24"/>
          <w:szCs w:val="24"/>
          <w:highlight w:val="none"/>
        </w:rPr>
        <w:t>资格，没收</w:t>
      </w:r>
      <w:r>
        <w:rPr>
          <w:rFonts w:hint="eastAsia" w:ascii="宋体" w:hAnsi="宋体" w:cs="宋体"/>
          <w:b/>
          <w:sz w:val="24"/>
          <w:szCs w:val="24"/>
          <w:highlight w:val="none"/>
          <w:lang w:val="en-US" w:eastAsia="zh-CN"/>
        </w:rPr>
        <w:t>诚信</w:t>
      </w:r>
      <w:r>
        <w:rPr>
          <w:rFonts w:hint="eastAsia" w:ascii="宋体" w:hAnsi="宋体" w:cs="宋体"/>
          <w:b/>
          <w:sz w:val="24"/>
          <w:szCs w:val="24"/>
          <w:highlight w:val="none"/>
        </w:rPr>
        <w:t>保证金及履约保证金，并视情节轻重列入非诚信企业黑名单，取消在洋口港经济开发区</w:t>
      </w:r>
      <w:r>
        <w:rPr>
          <w:rFonts w:hint="eastAsia" w:ascii="宋体" w:hAnsi="宋体" w:cs="宋体"/>
          <w:b/>
          <w:color w:val="auto"/>
          <w:sz w:val="24"/>
          <w:szCs w:val="24"/>
          <w:highlight w:val="none"/>
          <w:lang w:eastAsia="zh-CN"/>
        </w:rPr>
        <w:t>（</w:t>
      </w:r>
      <w:r>
        <w:rPr>
          <w:rFonts w:hint="eastAsia" w:ascii="宋体" w:hAnsi="宋体"/>
          <w:b/>
          <w:bCs/>
          <w:color w:val="000000"/>
          <w:sz w:val="24"/>
          <w:szCs w:val="24"/>
          <w:highlight w:val="none"/>
          <w:lang w:val="en-US" w:eastAsia="zh-CN"/>
        </w:rPr>
        <w:t>含镇区、国有集团公司</w:t>
      </w:r>
      <w:r>
        <w:rPr>
          <w:rFonts w:hint="eastAsia" w:ascii="宋体" w:hAnsi="宋体" w:cs="宋体"/>
          <w:b/>
          <w:color w:val="auto"/>
          <w:sz w:val="24"/>
          <w:szCs w:val="24"/>
          <w:highlight w:val="none"/>
          <w:lang w:eastAsia="zh-CN"/>
        </w:rPr>
        <w:t>）</w:t>
      </w:r>
      <w:r>
        <w:rPr>
          <w:rFonts w:hint="eastAsia" w:ascii="宋体" w:hAnsi="宋体" w:cs="宋体"/>
          <w:b/>
          <w:sz w:val="24"/>
          <w:szCs w:val="24"/>
          <w:highlight w:val="none"/>
        </w:rPr>
        <w:t>1-3年的</w:t>
      </w:r>
      <w:r>
        <w:rPr>
          <w:rFonts w:hint="eastAsia" w:ascii="宋体" w:hAnsi="宋体" w:cs="宋体"/>
          <w:b/>
          <w:sz w:val="24"/>
          <w:szCs w:val="24"/>
          <w:highlight w:val="none"/>
          <w:lang w:val="en-US" w:eastAsia="zh-CN"/>
        </w:rPr>
        <w:t>所有项目的</w:t>
      </w:r>
      <w:r>
        <w:rPr>
          <w:rFonts w:hint="eastAsia" w:ascii="宋体" w:hAnsi="宋体" w:cs="宋体"/>
          <w:b/>
          <w:sz w:val="24"/>
          <w:szCs w:val="24"/>
          <w:highlight w:val="none"/>
        </w:rPr>
        <w:t>投标资格”等相关处罚措施</w:t>
      </w:r>
      <w:r>
        <w:rPr>
          <w:rFonts w:hint="eastAsia" w:ascii="宋体" w:hAnsi="宋体" w:cs="宋体"/>
          <w:b/>
          <w:sz w:val="24"/>
          <w:highlight w:val="none"/>
        </w:rPr>
        <w:t>。</w:t>
      </w:r>
    </w:p>
    <w:p w14:paraId="18ACFCC7">
      <w:pPr>
        <w:spacing w:line="400" w:lineRule="exact"/>
        <w:ind w:firstLine="482" w:firstLineChars="200"/>
        <w:rPr>
          <w:rFonts w:ascii="宋体" w:hAnsi="宋体" w:cs="宋体"/>
          <w:b/>
          <w:sz w:val="24"/>
          <w:highlight w:val="none"/>
          <w:lang w:val="zh-CN"/>
        </w:rPr>
      </w:pPr>
      <w:r>
        <w:rPr>
          <w:rFonts w:hint="eastAsia" w:ascii="宋体" w:hAnsi="宋体" w:cs="宋体"/>
          <w:b/>
          <w:sz w:val="24"/>
          <w:highlight w:val="none"/>
        </w:rPr>
        <w:t>3、</w:t>
      </w:r>
      <w:r>
        <w:rPr>
          <w:rFonts w:hint="eastAsia" w:ascii="宋体" w:hAnsi="宋体" w:cs="宋体"/>
          <w:b/>
          <w:sz w:val="24"/>
          <w:highlight w:val="none"/>
          <w:lang w:val="zh-CN"/>
        </w:rPr>
        <w:t>中标人</w:t>
      </w:r>
      <w:r>
        <w:rPr>
          <w:rFonts w:hint="eastAsia" w:ascii="宋体" w:hAnsi="宋体" w:cs="宋体"/>
          <w:b/>
          <w:snapToGrid w:val="0"/>
          <w:sz w:val="24"/>
          <w:highlight w:val="none"/>
        </w:rPr>
        <w:t>应根据国家、省、市、工程所在地政府及相关部门的规定缴纳有关费用</w:t>
      </w:r>
      <w:r>
        <w:rPr>
          <w:rFonts w:hint="eastAsia" w:ascii="宋体" w:hAnsi="宋体" w:cs="宋体"/>
          <w:b/>
          <w:snapToGrid w:val="0"/>
          <w:sz w:val="24"/>
          <w:highlight w:val="none"/>
          <w:lang w:eastAsia="zh-CN"/>
        </w:rPr>
        <w:t>（</w:t>
      </w:r>
      <w:r>
        <w:rPr>
          <w:rFonts w:hint="eastAsia" w:ascii="宋体" w:hAnsi="宋体" w:cs="宋体"/>
          <w:b/>
          <w:snapToGrid w:val="0"/>
          <w:sz w:val="24"/>
          <w:highlight w:val="none"/>
          <w:lang w:val="en-US" w:eastAsia="zh-CN"/>
        </w:rPr>
        <w:t>含评标专家费）</w:t>
      </w:r>
      <w:r>
        <w:rPr>
          <w:rFonts w:hint="eastAsia" w:ascii="宋体" w:hAnsi="宋体" w:cs="宋体"/>
          <w:b/>
          <w:snapToGrid w:val="0"/>
          <w:sz w:val="24"/>
          <w:highlight w:val="none"/>
        </w:rPr>
        <w:t>，该费用已包含在报价中，招标人不另行给付，费用缴纳的标准</w:t>
      </w:r>
      <w:r>
        <w:rPr>
          <w:rFonts w:hint="eastAsia" w:ascii="宋体" w:hAnsi="宋体" w:cs="宋体"/>
          <w:b/>
          <w:sz w:val="24"/>
          <w:highlight w:val="none"/>
          <w:lang w:val="zh-CN"/>
        </w:rPr>
        <w:t>中标人</w:t>
      </w:r>
      <w:r>
        <w:rPr>
          <w:rFonts w:hint="eastAsia" w:ascii="宋体" w:hAnsi="宋体" w:cs="宋体"/>
          <w:b/>
          <w:snapToGrid w:val="0"/>
          <w:sz w:val="24"/>
          <w:highlight w:val="none"/>
        </w:rPr>
        <w:t>可向有关部门查询。</w:t>
      </w:r>
    </w:p>
    <w:p w14:paraId="22A04FB8">
      <w:pPr>
        <w:spacing w:line="4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、投标人如对本采购文件</w:t>
      </w:r>
      <w:r>
        <w:rPr>
          <w:rFonts w:hint="eastAsia" w:ascii="宋体" w:hAnsi="宋体" w:cs="宋体"/>
          <w:sz w:val="24"/>
          <w:highlight w:val="none"/>
        </w:rPr>
        <w:t>中的需求有疑问或不明之处，可与招标人联系，招标人对项目需求有解释权。</w:t>
      </w:r>
    </w:p>
    <w:p w14:paraId="675FA9F7">
      <w:pPr>
        <w:spacing w:line="4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5投标人或中标人有下列情形之一的，其投标保证金不予退还并按本采购文件及《中华人民共和国招标投标法》等相关法律法规给予处罚：①在招标过程中，投标人有违法违规行为的；②投标人在投标有效期内撤回投标的；③中标人放弃中标资格的；④中标人不按规定签定合同的；⑤投标人或中标人有违反“投标诚信承诺书”承诺约定的⑥投标人或中标人有其他违反本采购文件及《中华人民共和国招标投标法》等相关法律法规的行为的。</w:t>
      </w:r>
    </w:p>
    <w:p w14:paraId="5DCF05AA">
      <w:pPr>
        <w:spacing w:line="400" w:lineRule="exact"/>
        <w:ind w:firstLine="480" w:firstLineChars="200"/>
        <w:rPr>
          <w:rFonts w:ascii="宋体" w:hAnsi="宋体" w:cs="宋体"/>
          <w:sz w:val="24"/>
          <w:highlight w:val="none"/>
        </w:rPr>
      </w:pPr>
      <w:r>
        <w:rPr>
          <w:rFonts w:hint="eastAsia" w:ascii="宋体" w:hAnsi="宋体" w:cs="宋体"/>
          <w:sz w:val="24"/>
          <w:highlight w:val="none"/>
        </w:rPr>
        <w:t>6、采购方不解释落标原因，不退还投标文件。</w:t>
      </w:r>
    </w:p>
    <w:p w14:paraId="6E12B9EA">
      <w:pPr>
        <w:spacing w:line="400" w:lineRule="exact"/>
        <w:rPr>
          <w:rFonts w:hint="eastAsia" w:ascii="宋体" w:hAnsi="宋体" w:cs="宋体"/>
          <w:b/>
          <w:sz w:val="24"/>
          <w:highlight w:val="none"/>
          <w:lang w:val="en-US" w:eastAsia="zh-CN"/>
        </w:rPr>
      </w:pPr>
      <w:r>
        <w:rPr>
          <w:rFonts w:hint="eastAsia" w:ascii="宋体" w:hAnsi="宋体" w:cs="宋体"/>
          <w:b/>
          <w:sz w:val="24"/>
          <w:highlight w:val="none"/>
          <w:lang w:val="en-US" w:eastAsia="zh-CN"/>
        </w:rPr>
        <w:t>八、公平竞争审查</w:t>
      </w:r>
    </w:p>
    <w:p w14:paraId="6B7C7866">
      <w:pPr>
        <w:spacing w:line="40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本项目已通过公平竞争审查</w:t>
      </w:r>
    </w:p>
    <w:p w14:paraId="1028DFFE">
      <w:pPr>
        <w:pStyle w:val="2"/>
        <w:jc w:val="center"/>
        <w:rPr>
          <w:rFonts w:hint="default"/>
          <w:highlight w:val="none"/>
          <w:lang w:val="en-US" w:eastAsia="zh-CN"/>
        </w:rPr>
      </w:pPr>
      <w:r>
        <w:rPr>
          <w:rFonts w:hint="default"/>
          <w:highlight w:val="none"/>
          <w:lang w:val="en-US" w:eastAsia="zh-CN"/>
        </w:rPr>
        <w:drawing>
          <wp:inline distT="0" distB="0" distL="114300" distR="114300">
            <wp:extent cx="2030095" cy="2047240"/>
            <wp:effectExtent l="0" t="0" r="1905" b="10160"/>
            <wp:docPr id="1" name="图片 1" descr="173586847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5868473807"/>
                    <pic:cNvPicPr>
                      <a:picLocks noChangeAspect="1"/>
                    </pic:cNvPicPr>
                  </pic:nvPicPr>
                  <pic:blipFill>
                    <a:blip r:embed="rId8"/>
                    <a:stretch>
                      <a:fillRect/>
                    </a:stretch>
                  </pic:blipFill>
                  <pic:spPr>
                    <a:xfrm>
                      <a:off x="0" y="0"/>
                      <a:ext cx="2030095" cy="2047240"/>
                    </a:xfrm>
                    <a:prstGeom prst="rect">
                      <a:avLst/>
                    </a:prstGeom>
                  </pic:spPr>
                </pic:pic>
              </a:graphicData>
            </a:graphic>
          </wp:inline>
        </w:drawing>
      </w:r>
    </w:p>
    <w:p w14:paraId="15539EEA">
      <w:pPr>
        <w:spacing w:line="420" w:lineRule="exact"/>
        <w:ind w:firstLine="470" w:firstLineChars="196"/>
        <w:rPr>
          <w:rFonts w:ascii="宋体" w:hAnsi="宋体" w:cs="宋体"/>
          <w:sz w:val="24"/>
          <w:highlight w:val="none"/>
        </w:rPr>
      </w:pPr>
    </w:p>
    <w:p w14:paraId="42464B4A">
      <w:pPr>
        <w:spacing w:line="420" w:lineRule="exact"/>
        <w:jc w:val="center"/>
        <w:rPr>
          <w:rFonts w:ascii="宋体" w:hAnsi="宋体" w:cs="宋体"/>
          <w:b/>
          <w:sz w:val="32"/>
          <w:szCs w:val="32"/>
          <w:highlight w:val="none"/>
        </w:rPr>
        <w:sectPr>
          <w:pgSz w:w="11906" w:h="16838"/>
          <w:pgMar w:top="1440" w:right="1080" w:bottom="1440" w:left="1080" w:header="851" w:footer="992" w:gutter="0"/>
          <w:pgNumType w:fmt="decimal"/>
          <w:cols w:space="720" w:num="1"/>
          <w:titlePg/>
          <w:docGrid w:type="lines" w:linePitch="312" w:charSpace="0"/>
        </w:sectPr>
      </w:pPr>
    </w:p>
    <w:p w14:paraId="72BDBB69">
      <w:pPr>
        <w:spacing w:line="420" w:lineRule="exact"/>
        <w:jc w:val="center"/>
        <w:rPr>
          <w:rFonts w:ascii="宋体" w:hAnsi="宋体" w:cs="宋体"/>
          <w:b/>
          <w:sz w:val="32"/>
          <w:szCs w:val="32"/>
          <w:highlight w:val="none"/>
        </w:rPr>
      </w:pPr>
      <w:r>
        <w:rPr>
          <w:rFonts w:hint="eastAsia" w:ascii="宋体" w:hAnsi="宋体" w:cs="宋体"/>
          <w:b/>
          <w:sz w:val="32"/>
          <w:szCs w:val="32"/>
          <w:highlight w:val="none"/>
        </w:rPr>
        <w:t>第四部分   投标文件格式</w:t>
      </w:r>
    </w:p>
    <w:p w14:paraId="74C9FDA1">
      <w:pPr>
        <w:spacing w:line="420" w:lineRule="exact"/>
        <w:ind w:left="540"/>
        <w:rPr>
          <w:rFonts w:ascii="宋体" w:hAnsi="宋体" w:cs="宋体"/>
          <w:b/>
          <w:sz w:val="24"/>
          <w:highlight w:val="none"/>
        </w:rPr>
      </w:pPr>
    </w:p>
    <w:p w14:paraId="4778B12B">
      <w:pPr>
        <w:snapToGrid w:val="0"/>
        <w:spacing w:line="400" w:lineRule="exact"/>
        <w:rPr>
          <w:rFonts w:ascii="宋体" w:hAnsi="宋体"/>
          <w:b/>
          <w:bCs/>
          <w:sz w:val="24"/>
          <w:szCs w:val="24"/>
          <w:highlight w:val="none"/>
        </w:rPr>
      </w:pPr>
      <w:r>
        <w:rPr>
          <w:rFonts w:hint="eastAsia" w:ascii="宋体" w:hAnsi="宋体" w:cs="宋体"/>
          <w:b/>
          <w:bCs/>
          <w:kern w:val="0"/>
          <w:sz w:val="24"/>
          <w:szCs w:val="24"/>
          <w:highlight w:val="none"/>
        </w:rPr>
        <w:t>一</w:t>
      </w:r>
      <w:r>
        <w:rPr>
          <w:rFonts w:hint="eastAsia" w:ascii="宋体" w:hAnsi="宋体"/>
          <w:b/>
          <w:bCs/>
          <w:sz w:val="24"/>
          <w:szCs w:val="24"/>
          <w:highlight w:val="none"/>
        </w:rPr>
        <w:t>、投标文件的数量、制作及密封</w:t>
      </w:r>
    </w:p>
    <w:p w14:paraId="1721B42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 xml:space="preserve"> </w:t>
      </w:r>
      <w:r>
        <w:rPr>
          <w:rFonts w:hint="eastAsia" w:ascii="宋体" w:hAnsi="宋体" w:cs="宋体"/>
          <w:sz w:val="24"/>
          <w:szCs w:val="24"/>
          <w:highlight w:val="none"/>
        </w:rPr>
        <w:t>投标文件分为商务标和价格标（含投标文件电子档）两个部分。</w:t>
      </w:r>
    </w:p>
    <w:p w14:paraId="7A88F756">
      <w:pPr>
        <w:spacing w:line="400" w:lineRule="exact"/>
        <w:ind w:firstLine="480" w:firstLineChars="200"/>
        <w:rPr>
          <w:rFonts w:ascii="宋体" w:hAnsi="宋体" w:cs="宋体"/>
          <w:b/>
          <w:bCs/>
          <w:sz w:val="24"/>
          <w:szCs w:val="24"/>
          <w:highlight w:val="none"/>
        </w:rPr>
      </w:pPr>
      <w:r>
        <w:rPr>
          <w:rFonts w:hint="eastAsia" w:ascii="宋体" w:hAnsi="宋体" w:cs="宋体"/>
          <w:sz w:val="24"/>
          <w:szCs w:val="24"/>
          <w:highlight w:val="none"/>
        </w:rPr>
        <w:t>2.投标文件数量、制作及密封：</w:t>
      </w:r>
      <w:r>
        <w:rPr>
          <w:rFonts w:hint="eastAsia" w:ascii="宋体" w:hAnsi="宋体" w:cs="宋体"/>
          <w:b/>
          <w:sz w:val="24"/>
          <w:szCs w:val="24"/>
          <w:highlight w:val="none"/>
        </w:rPr>
        <w:t>①商务标:正本壹份、副本肆份。②价格标:正本壹份、副本肆份（含投标文件电子档一份）。</w:t>
      </w:r>
      <w:r>
        <w:rPr>
          <w:rFonts w:hint="eastAsia" w:ascii="宋体" w:hAnsi="宋体" w:cs="宋体"/>
          <w:b/>
          <w:bCs/>
          <w:sz w:val="24"/>
          <w:szCs w:val="24"/>
          <w:highlight w:val="none"/>
        </w:rPr>
        <w:t>投标人应将商务标统一密封为一个文件袋、价格标统一密封为另一个文件袋，并在封口处加盖投标人公章，同时在封袋上须注明商务标或价格标、采购项目名称、投标人全称。</w:t>
      </w:r>
    </w:p>
    <w:p w14:paraId="7C433CDD">
      <w:pPr>
        <w:spacing w:line="400" w:lineRule="exact"/>
        <w:rPr>
          <w:rFonts w:ascii="宋体" w:hAnsi="宋体" w:cs="宋体"/>
          <w:b/>
          <w:sz w:val="24"/>
          <w:highlight w:val="none"/>
        </w:rPr>
      </w:pPr>
      <w:r>
        <w:rPr>
          <w:rFonts w:hint="eastAsia" w:ascii="宋体" w:hAnsi="宋体" w:cs="宋体"/>
          <w:b/>
          <w:sz w:val="24"/>
          <w:highlight w:val="none"/>
        </w:rPr>
        <w:t>二、投标文件内容</w:t>
      </w:r>
    </w:p>
    <w:p w14:paraId="38DEA60E">
      <w:pPr>
        <w:spacing w:line="400" w:lineRule="exact"/>
        <w:ind w:firstLine="480" w:firstLineChars="200"/>
        <w:rPr>
          <w:rFonts w:ascii="宋体" w:hAnsi="宋体" w:cs="宋体"/>
          <w:b/>
          <w:bCs/>
          <w:sz w:val="24"/>
          <w:highlight w:val="none"/>
        </w:rPr>
      </w:pPr>
      <w:r>
        <w:rPr>
          <w:rFonts w:hint="eastAsia" w:ascii="宋体" w:hAnsi="宋体" w:cs="宋体"/>
          <w:sz w:val="24"/>
          <w:szCs w:val="24"/>
          <w:highlight w:val="none"/>
        </w:rPr>
        <w:t>投标文件（A商务标部分和B价格标部分）必须按照以下格式制作，商务标部分须按照序号进行装订。</w:t>
      </w:r>
      <w:r>
        <w:rPr>
          <w:rFonts w:hint="eastAsia" w:ascii="宋体" w:hAnsi="宋体" w:cs="宋体"/>
          <w:b/>
          <w:sz w:val="24"/>
          <w:szCs w:val="24"/>
          <w:highlight w:val="none"/>
        </w:rPr>
        <w:t>以下</w:t>
      </w:r>
      <w:r>
        <w:rPr>
          <w:rFonts w:hint="eastAsia" w:ascii="宋体" w:hAnsi="宋体" w:cs="宋体"/>
          <w:b/>
          <w:bCs/>
          <w:sz w:val="24"/>
          <w:szCs w:val="24"/>
          <w:highlight w:val="none"/>
        </w:rPr>
        <w:t>带</w:t>
      </w:r>
      <w:r>
        <w:rPr>
          <w:rFonts w:hint="eastAsia" w:ascii="宋体" w:hAnsi="宋体" w:cs="宋体"/>
          <w:b/>
          <w:sz w:val="24"/>
          <w:szCs w:val="24"/>
          <w:highlight w:val="none"/>
        </w:rPr>
        <w:t>*内容</w:t>
      </w:r>
      <w:r>
        <w:rPr>
          <w:rFonts w:hint="eastAsia" w:ascii="宋体" w:hAnsi="宋体" w:cs="宋体"/>
          <w:b/>
          <w:bCs/>
          <w:sz w:val="24"/>
          <w:szCs w:val="24"/>
          <w:highlight w:val="none"/>
        </w:rPr>
        <w:t>必须全部提供，并加盖投标人红色实物公章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正副本都须</w:t>
      </w:r>
      <w:r>
        <w:rPr>
          <w:rFonts w:hint="eastAsia" w:ascii="宋体" w:hAnsi="宋体" w:cs="宋体"/>
          <w:b/>
          <w:bCs/>
          <w:sz w:val="24"/>
          <w:szCs w:val="24"/>
          <w:highlight w:val="none"/>
        </w:rPr>
        <w:t>加盖投标人红色实物公章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w:t>
      </w:r>
      <w:r>
        <w:rPr>
          <w:rFonts w:hint="eastAsia" w:ascii="宋体" w:hAnsi="宋体"/>
          <w:sz w:val="24"/>
          <w:szCs w:val="24"/>
          <w:highlight w:val="none"/>
        </w:rPr>
        <w:t>投标人公章仅指与当事人名称全称相一致的标准公章，不得使用其它形式（如带有“专用章”等字样的印章）。不符合本条规定的投标，评标委员有权拒绝或做无效投标处理。</w:t>
      </w:r>
    </w:p>
    <w:p w14:paraId="40E7A3C7">
      <w:pPr>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A、商务标部分：</w:t>
      </w:r>
    </w:p>
    <w:p w14:paraId="3F52CFAC">
      <w:pPr>
        <w:snapToGrid w:val="0"/>
        <w:spacing w:line="400" w:lineRule="exact"/>
        <w:ind w:firstLine="480" w:firstLineChars="200"/>
        <w:rPr>
          <w:rFonts w:ascii="宋体" w:hAnsi="宋体"/>
          <w:sz w:val="24"/>
          <w:szCs w:val="24"/>
          <w:highlight w:val="none"/>
        </w:rPr>
      </w:pPr>
      <w:r>
        <w:rPr>
          <w:rFonts w:hint="eastAsia" w:ascii="宋体" w:hAnsi="宋体"/>
          <w:sz w:val="24"/>
          <w:szCs w:val="24"/>
          <w:highlight w:val="none"/>
        </w:rPr>
        <w:t>*1. 商务标封面格式（见附件一）</w:t>
      </w:r>
    </w:p>
    <w:p w14:paraId="2E75FC1B">
      <w:pPr>
        <w:snapToGrid w:val="0"/>
        <w:spacing w:line="400" w:lineRule="exact"/>
        <w:ind w:firstLine="480" w:firstLineChars="200"/>
        <w:rPr>
          <w:rFonts w:ascii="宋体" w:hAnsi="宋体"/>
          <w:sz w:val="24"/>
          <w:szCs w:val="24"/>
          <w:highlight w:val="none"/>
        </w:rPr>
      </w:pPr>
      <w:r>
        <w:rPr>
          <w:rFonts w:hint="eastAsia" w:ascii="宋体" w:hAnsi="宋体"/>
          <w:sz w:val="24"/>
          <w:szCs w:val="24"/>
          <w:highlight w:val="none"/>
        </w:rPr>
        <w:t>*2.法定代表人身份证明书（格式见附件二）、法定代表人身份证复印件（复印件加盖公章）；</w:t>
      </w:r>
    </w:p>
    <w:p w14:paraId="77865E2C">
      <w:pPr>
        <w:pStyle w:val="2"/>
        <w:spacing w:line="400" w:lineRule="exact"/>
        <w:ind w:firstLine="480" w:firstLineChars="200"/>
        <w:rPr>
          <w:rFonts w:ascii="宋体" w:hAnsi="宋体"/>
          <w:sz w:val="24"/>
          <w:szCs w:val="24"/>
          <w:highlight w:val="none"/>
        </w:rPr>
      </w:pPr>
      <w:r>
        <w:rPr>
          <w:rFonts w:hint="eastAsia" w:ascii="宋体" w:hAnsi="宋体"/>
          <w:sz w:val="24"/>
          <w:szCs w:val="24"/>
          <w:highlight w:val="none"/>
        </w:rPr>
        <w:t>*3.法定代表人授权委托书（格式见附件三）、授权委托人（即代理人）身份证复印件</w:t>
      </w:r>
      <w:r>
        <w:rPr>
          <w:rFonts w:hint="eastAsia" w:ascii="宋体" w:hAnsi="宋体" w:cs="宋体"/>
          <w:bCs/>
          <w:sz w:val="24"/>
          <w:highlight w:val="none"/>
        </w:rPr>
        <w:t>（法定代表人本人来投标的不需要提供）。（</w:t>
      </w:r>
      <w:r>
        <w:rPr>
          <w:rFonts w:hint="eastAsia" w:ascii="宋体" w:hAnsi="宋体" w:cs="宋体"/>
          <w:bCs/>
          <w:sz w:val="24"/>
          <w:highlight w:val="none"/>
          <w:lang w:val="en-US" w:eastAsia="zh-CN"/>
        </w:rPr>
        <w:t>现场参与开标的</w:t>
      </w:r>
      <w:r>
        <w:rPr>
          <w:rFonts w:hint="eastAsia" w:ascii="宋体" w:hAnsi="宋体" w:cs="宋体"/>
          <w:bCs/>
          <w:sz w:val="24"/>
          <w:highlight w:val="none"/>
        </w:rPr>
        <w:t>经办人必须携带身份证原件到投标现场备查）</w:t>
      </w:r>
      <w:r>
        <w:rPr>
          <w:rFonts w:hint="eastAsia" w:ascii="宋体" w:hAnsi="宋体"/>
          <w:sz w:val="24"/>
          <w:szCs w:val="24"/>
          <w:highlight w:val="none"/>
        </w:rPr>
        <w:t>；</w:t>
      </w:r>
    </w:p>
    <w:p w14:paraId="6F69984C">
      <w:pPr>
        <w:snapToGrid w:val="0"/>
        <w:spacing w:line="400" w:lineRule="exact"/>
        <w:ind w:firstLine="482" w:firstLineChars="200"/>
        <w:rPr>
          <w:rFonts w:ascii="宋体" w:hAnsi="宋体"/>
          <w:b/>
          <w:bCs/>
          <w:sz w:val="24"/>
          <w:szCs w:val="24"/>
          <w:highlight w:val="none"/>
        </w:rPr>
      </w:pPr>
      <w:r>
        <w:rPr>
          <w:rFonts w:hint="eastAsia" w:ascii="宋体" w:hAnsi="宋体"/>
          <w:b/>
          <w:bCs/>
          <w:sz w:val="24"/>
          <w:szCs w:val="24"/>
          <w:highlight w:val="none"/>
        </w:rPr>
        <w:t>*4.营业执照副本复印件；</w:t>
      </w:r>
    </w:p>
    <w:p w14:paraId="1B856D55">
      <w:pPr>
        <w:pStyle w:val="2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482" w:firstLineChars="200"/>
        <w:textAlignment w:val="auto"/>
        <w:rPr>
          <w:rFonts w:hint="eastAsia" w:cs="Arial"/>
          <w:b/>
          <w:bCs/>
          <w:szCs w:val="21"/>
          <w:highlight w:val="none"/>
          <w:lang w:val="en-US" w:eastAsia="zh-CN"/>
        </w:rPr>
      </w:pPr>
      <w:r>
        <w:rPr>
          <w:rFonts w:hint="eastAsia" w:ascii="宋体" w:hAnsi="宋体" w:eastAsia="宋体" w:cs="宋体"/>
          <w:b/>
          <w:bCs/>
          <w:i w:val="0"/>
          <w:iCs w:val="0"/>
          <w:caps w:val="0"/>
          <w:color w:val="auto"/>
          <w:spacing w:val="0"/>
          <w:kern w:val="0"/>
          <w:sz w:val="24"/>
          <w:szCs w:val="24"/>
          <w:highlight w:val="none"/>
          <w:shd w:val="clear" w:fill="FFFFFF"/>
          <w:lang w:val="en-US" w:eastAsia="zh-CN" w:bidi="ar"/>
        </w:rPr>
        <w:t>*5</w:t>
      </w:r>
      <w:r>
        <w:rPr>
          <w:rFonts w:hint="eastAsia" w:ascii="宋体" w:hAnsi="宋体" w:cs="宋体"/>
          <w:b/>
          <w:bCs/>
          <w:i w:val="0"/>
          <w:iCs w:val="0"/>
          <w:caps w:val="0"/>
          <w:color w:val="auto"/>
          <w:spacing w:val="0"/>
          <w:kern w:val="0"/>
          <w:sz w:val="24"/>
          <w:szCs w:val="24"/>
          <w:highlight w:val="none"/>
          <w:shd w:val="clear" w:fill="FFFFFF"/>
          <w:lang w:val="en-US" w:eastAsia="zh-CN" w:bidi="ar"/>
        </w:rPr>
        <w:t>.</w:t>
      </w:r>
      <w:r>
        <w:rPr>
          <w:rFonts w:hint="eastAsia" w:ascii="宋体" w:hAnsi="宋体" w:cs="宋体"/>
          <w:b/>
          <w:bCs/>
          <w:i w:val="0"/>
          <w:iCs w:val="0"/>
          <w:caps w:val="0"/>
          <w:color w:val="auto"/>
          <w:spacing w:val="0"/>
          <w:kern w:val="0"/>
          <w:sz w:val="24"/>
          <w:szCs w:val="24"/>
          <w:highlight w:val="none"/>
          <w:shd w:val="clear" w:fill="FFFFFF"/>
          <w:lang w:val="en-US" w:eastAsia="zh-CN" w:bidi="ar"/>
        </w:rPr>
        <w:t>供应商自2022年1月1日起具有类似销售业绩，提供本公告发布之日起前已开具的发票佐证材料并加盖公章</w:t>
      </w:r>
      <w:r>
        <w:rPr>
          <w:rFonts w:hint="eastAsia" w:cs="Arial"/>
          <w:b/>
          <w:bCs/>
          <w:szCs w:val="21"/>
          <w:highlight w:val="none"/>
          <w:lang w:val="en-US" w:eastAsia="zh-CN"/>
        </w:rPr>
        <w:t>；</w:t>
      </w:r>
    </w:p>
    <w:p w14:paraId="25904E92">
      <w:pPr>
        <w:snapToGrid w:val="0"/>
        <w:spacing w:line="400" w:lineRule="exact"/>
        <w:ind w:firstLine="480" w:firstLineChars="200"/>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.投标承诺书、投标人诚信承诺书（格式见附件四）；</w:t>
      </w:r>
    </w:p>
    <w:p w14:paraId="51057029">
      <w:pPr>
        <w:pStyle w:val="2"/>
        <w:spacing w:line="40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w:t>
      </w:r>
      <w:r>
        <w:rPr>
          <w:rFonts w:hint="eastAsia" w:ascii="宋体" w:hAnsi="宋体"/>
          <w:sz w:val="24"/>
          <w:szCs w:val="24"/>
          <w:highlight w:val="none"/>
          <w:lang w:val="en-US" w:eastAsia="zh-CN"/>
        </w:rPr>
        <w:t>7</w:t>
      </w:r>
      <w:r>
        <w:rPr>
          <w:rFonts w:hint="eastAsia" w:ascii="宋体" w:hAnsi="宋体"/>
          <w:sz w:val="24"/>
          <w:szCs w:val="24"/>
          <w:highlight w:val="none"/>
        </w:rPr>
        <w:t>.公共资源交易投标信用承诺书加盖公章（格式见附件五）</w:t>
      </w:r>
      <w:r>
        <w:rPr>
          <w:rFonts w:hint="eastAsia" w:ascii="宋体" w:hAnsi="宋体"/>
          <w:sz w:val="24"/>
          <w:szCs w:val="24"/>
          <w:highlight w:val="none"/>
          <w:lang w:eastAsia="zh-CN"/>
        </w:rPr>
        <w:t>；</w:t>
      </w:r>
    </w:p>
    <w:p w14:paraId="70157309">
      <w:pPr>
        <w:snapToGrid w:val="0"/>
        <w:spacing w:line="400" w:lineRule="exact"/>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*8.承诺函（</w:t>
      </w:r>
      <w:r>
        <w:rPr>
          <w:rFonts w:hint="eastAsia" w:ascii="宋体" w:hAnsi="宋体"/>
          <w:sz w:val="24"/>
          <w:szCs w:val="24"/>
          <w:highlight w:val="none"/>
        </w:rPr>
        <w:t>格式见附件</w:t>
      </w:r>
      <w:r>
        <w:rPr>
          <w:rFonts w:hint="eastAsia" w:ascii="宋体" w:hAnsi="宋体"/>
          <w:sz w:val="24"/>
          <w:szCs w:val="24"/>
          <w:highlight w:val="none"/>
          <w:lang w:val="en-US" w:eastAsia="zh-CN"/>
        </w:rPr>
        <w:t>六，现场参与投标的无需提供）</w:t>
      </w:r>
    </w:p>
    <w:p w14:paraId="52704726">
      <w:pPr>
        <w:snapToGrid w:val="0"/>
        <w:spacing w:line="40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.投标供应商认为有必要提供的其它资料。</w:t>
      </w:r>
    </w:p>
    <w:p w14:paraId="6172F341">
      <w:pPr>
        <w:pStyle w:val="2"/>
        <w:spacing w:line="400" w:lineRule="exact"/>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B、价格标部分：</w:t>
      </w:r>
    </w:p>
    <w:p w14:paraId="3932CF97">
      <w:pPr>
        <w:pStyle w:val="2"/>
        <w:spacing w:line="40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*1价格标封面格式（格式见附件</w:t>
      </w:r>
      <w:r>
        <w:rPr>
          <w:rFonts w:hint="eastAsia" w:ascii="宋体" w:hAnsi="宋体"/>
          <w:sz w:val="24"/>
          <w:szCs w:val="24"/>
          <w:highlight w:val="none"/>
          <w:lang w:val="en-US" w:eastAsia="zh-CN"/>
        </w:rPr>
        <w:t>七</w:t>
      </w:r>
      <w:r>
        <w:rPr>
          <w:rFonts w:hint="eastAsia" w:ascii="宋体" w:hAnsi="宋体"/>
          <w:sz w:val="24"/>
          <w:szCs w:val="24"/>
          <w:highlight w:val="none"/>
        </w:rPr>
        <w:t>）</w:t>
      </w:r>
      <w:r>
        <w:rPr>
          <w:rFonts w:hint="eastAsia" w:ascii="宋体" w:hAnsi="宋体"/>
          <w:sz w:val="24"/>
          <w:szCs w:val="24"/>
          <w:highlight w:val="none"/>
          <w:lang w:eastAsia="zh-CN"/>
        </w:rPr>
        <w:t>；</w:t>
      </w:r>
    </w:p>
    <w:p w14:paraId="0732B1A9">
      <w:pPr>
        <w:snapToGrid w:val="0"/>
        <w:spacing w:line="400" w:lineRule="exact"/>
        <w:ind w:firstLine="480" w:firstLineChars="200"/>
        <w:rPr>
          <w:rFonts w:ascii="宋体" w:hAnsi="宋体"/>
          <w:sz w:val="24"/>
          <w:szCs w:val="24"/>
          <w:highlight w:val="none"/>
        </w:rPr>
      </w:pPr>
      <w:r>
        <w:rPr>
          <w:rFonts w:hint="eastAsia" w:ascii="宋体" w:hAnsi="宋体"/>
          <w:sz w:val="24"/>
          <w:szCs w:val="24"/>
          <w:highlight w:val="none"/>
        </w:rPr>
        <w:t>*2投标</w:t>
      </w:r>
      <w:r>
        <w:rPr>
          <w:rFonts w:hint="eastAsia" w:ascii="宋体" w:hAnsi="宋体"/>
          <w:sz w:val="24"/>
          <w:szCs w:val="24"/>
          <w:highlight w:val="none"/>
          <w:lang w:val="en-US" w:eastAsia="zh-CN"/>
        </w:rPr>
        <w:t>函</w:t>
      </w:r>
      <w:r>
        <w:rPr>
          <w:rFonts w:hint="eastAsia" w:ascii="宋体" w:hAnsi="宋体"/>
          <w:sz w:val="24"/>
          <w:szCs w:val="24"/>
          <w:highlight w:val="none"/>
        </w:rPr>
        <w:t>（格式见附件</w:t>
      </w:r>
      <w:r>
        <w:rPr>
          <w:rFonts w:hint="eastAsia" w:ascii="宋体" w:hAnsi="宋体"/>
          <w:sz w:val="24"/>
          <w:szCs w:val="24"/>
          <w:highlight w:val="none"/>
          <w:lang w:val="en-US" w:eastAsia="zh-CN"/>
        </w:rPr>
        <w:t>八</w:t>
      </w:r>
      <w:r>
        <w:rPr>
          <w:rFonts w:hint="eastAsia" w:ascii="宋体" w:hAnsi="宋体"/>
          <w:sz w:val="24"/>
          <w:szCs w:val="24"/>
          <w:highlight w:val="none"/>
        </w:rPr>
        <w:t>）；</w:t>
      </w:r>
    </w:p>
    <w:p w14:paraId="3AD37C42">
      <w:pPr>
        <w:pStyle w:val="2"/>
        <w:spacing w:line="400" w:lineRule="exact"/>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*3分项报价表（</w:t>
      </w:r>
      <w:r>
        <w:rPr>
          <w:rFonts w:hint="eastAsia" w:ascii="宋体" w:hAnsi="宋体"/>
          <w:sz w:val="24"/>
          <w:szCs w:val="24"/>
          <w:highlight w:val="none"/>
        </w:rPr>
        <w:t>格式见附件</w:t>
      </w:r>
      <w:r>
        <w:rPr>
          <w:rFonts w:hint="eastAsia" w:ascii="宋体" w:hAnsi="宋体"/>
          <w:sz w:val="24"/>
          <w:szCs w:val="24"/>
          <w:highlight w:val="none"/>
          <w:lang w:val="en-US" w:eastAsia="zh-CN"/>
        </w:rPr>
        <w:t>九）；</w:t>
      </w:r>
    </w:p>
    <w:p w14:paraId="79D18A3C">
      <w:pPr>
        <w:pStyle w:val="2"/>
        <w:spacing w:line="400" w:lineRule="exact"/>
        <w:ind w:firstLine="480" w:firstLineChars="200"/>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本项目投标文件电子版（刻录于普通可读写光盘或U盘）壹套，放于</w:t>
      </w:r>
      <w:r>
        <w:rPr>
          <w:rFonts w:hint="eastAsia" w:ascii="宋体" w:hAnsi="宋体"/>
          <w:sz w:val="24"/>
          <w:szCs w:val="24"/>
          <w:highlight w:val="none"/>
          <w:lang w:val="en-US" w:eastAsia="zh-CN"/>
        </w:rPr>
        <w:t>价格标文件袋中</w:t>
      </w:r>
      <w:r>
        <w:rPr>
          <w:rFonts w:hint="eastAsia" w:ascii="宋体" w:hAnsi="宋体"/>
          <w:sz w:val="24"/>
          <w:szCs w:val="24"/>
          <w:highlight w:val="none"/>
        </w:rPr>
        <w:t>，内容不可空，否则视为废标。注：本项目投标文件电子档包括以下内容：所有备查原件</w:t>
      </w:r>
      <w:r>
        <w:rPr>
          <w:rFonts w:hint="eastAsia" w:ascii="宋体" w:hAnsi="宋体"/>
          <w:sz w:val="24"/>
          <w:szCs w:val="24"/>
          <w:highlight w:val="none"/>
          <w:lang w:eastAsia="zh-CN"/>
        </w:rPr>
        <w:t>（</w:t>
      </w:r>
      <w:r>
        <w:rPr>
          <w:rFonts w:hint="eastAsia" w:ascii="宋体" w:hAnsi="宋体"/>
          <w:sz w:val="24"/>
          <w:szCs w:val="24"/>
          <w:highlight w:val="none"/>
          <w:lang w:val="en-US" w:eastAsia="zh-CN"/>
        </w:rPr>
        <w:t>营业执照、业绩合同及发票等）</w:t>
      </w:r>
      <w:r>
        <w:rPr>
          <w:rFonts w:hint="eastAsia" w:ascii="宋体" w:hAnsi="宋体"/>
          <w:sz w:val="24"/>
          <w:szCs w:val="24"/>
          <w:highlight w:val="none"/>
        </w:rPr>
        <w:t>扫描件、</w:t>
      </w:r>
      <w:r>
        <w:rPr>
          <w:rFonts w:hint="eastAsia" w:ascii="宋体" w:hAnsi="宋体"/>
          <w:sz w:val="24"/>
          <w:szCs w:val="24"/>
          <w:highlight w:val="none"/>
          <w:lang w:val="en-US" w:eastAsia="zh-CN"/>
        </w:rPr>
        <w:t>已盖章</w:t>
      </w:r>
      <w:r>
        <w:rPr>
          <w:rFonts w:hint="eastAsia" w:ascii="宋体" w:hAnsi="宋体"/>
          <w:sz w:val="24"/>
          <w:szCs w:val="24"/>
          <w:highlight w:val="none"/>
        </w:rPr>
        <w:t>商务标电子版及</w:t>
      </w:r>
      <w:r>
        <w:rPr>
          <w:rFonts w:hint="eastAsia" w:ascii="宋体" w:hAnsi="宋体"/>
          <w:sz w:val="24"/>
          <w:szCs w:val="24"/>
          <w:highlight w:val="none"/>
          <w:lang w:val="en-US" w:eastAsia="zh-CN"/>
        </w:rPr>
        <w:t>已盖章</w:t>
      </w:r>
      <w:r>
        <w:rPr>
          <w:rFonts w:hint="eastAsia" w:ascii="宋体" w:hAnsi="宋体"/>
          <w:sz w:val="24"/>
          <w:szCs w:val="24"/>
          <w:highlight w:val="none"/>
        </w:rPr>
        <w:t>价格标电子版【上述正本扫描件（PDF格式）</w:t>
      </w:r>
      <w:r>
        <w:rPr>
          <w:rFonts w:hint="eastAsia" w:ascii="宋体" w:hAnsi="宋体"/>
          <w:sz w:val="24"/>
          <w:szCs w:val="24"/>
          <w:highlight w:val="none"/>
          <w:lang w:eastAsia="zh-CN"/>
        </w:rPr>
        <w:t>、</w:t>
      </w:r>
      <w:r>
        <w:rPr>
          <w:rFonts w:hint="eastAsia" w:ascii="宋体" w:hAnsi="宋体"/>
          <w:b/>
          <w:bCs/>
          <w:sz w:val="24"/>
          <w:szCs w:val="24"/>
          <w:highlight w:val="none"/>
          <w:lang w:val="en-US" w:eastAsia="zh-CN"/>
        </w:rPr>
        <w:t>额外制作分项报价表EXCEL电子版本放于u盘中</w:t>
      </w:r>
      <w:r>
        <w:rPr>
          <w:rFonts w:hint="eastAsia" w:ascii="宋体" w:hAnsi="宋体"/>
          <w:sz w:val="24"/>
          <w:szCs w:val="24"/>
          <w:highlight w:val="none"/>
        </w:rPr>
        <w:t>】。</w:t>
      </w:r>
    </w:p>
    <w:p w14:paraId="7C572D78">
      <w:pPr>
        <w:pStyle w:val="2"/>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注：</w:t>
      </w:r>
    </w:p>
    <w:p w14:paraId="00ECFF45">
      <w:pPr>
        <w:pStyle w:val="2"/>
        <w:spacing w:line="400" w:lineRule="exact"/>
        <w:ind w:firstLine="482" w:firstLineChars="200"/>
        <w:rPr>
          <w:rFonts w:ascii="宋体" w:hAnsi="宋体"/>
          <w:b/>
          <w:bCs/>
          <w:color w:val="000000"/>
          <w:sz w:val="24"/>
          <w:szCs w:val="24"/>
          <w:highlight w:val="none"/>
        </w:rPr>
      </w:pPr>
      <w:r>
        <w:rPr>
          <w:rFonts w:hint="eastAsia" w:ascii="宋体" w:hAnsi="宋体"/>
          <w:b/>
          <w:sz w:val="24"/>
          <w:szCs w:val="24"/>
          <w:highlight w:val="none"/>
          <w:lang w:val="en-US" w:eastAsia="zh-CN"/>
        </w:rPr>
        <w:t>1、</w:t>
      </w:r>
      <w:r>
        <w:rPr>
          <w:rFonts w:hint="eastAsia" w:ascii="宋体" w:hAnsi="宋体"/>
          <w:b/>
          <w:bCs/>
          <w:color w:val="000000"/>
          <w:sz w:val="24"/>
          <w:szCs w:val="24"/>
          <w:highlight w:val="none"/>
        </w:rPr>
        <w:t>投标截止时间前投标经办人需携带身份证现场签到；经办人身份证须通过区交易中心身份证阅读器扫描显示身份信息成功，如未能扫描显示信息成功，则被视为“未能提供有效身份证明”，区交易中心将不接受该投标单位投标；请各投标单位投标经办人投标前到相关单位或部门认真核对自身身份证是否缺磁、身份证信息是否扫描读取有效，尽量减少因为“身份证缺磁”或其他原因引起身份证信息未能成功识别导致投标失败的可能性！</w:t>
      </w:r>
    </w:p>
    <w:p w14:paraId="1129E027">
      <w:pPr>
        <w:pStyle w:val="7"/>
        <w:spacing w:line="400" w:lineRule="exact"/>
        <w:ind w:firstLine="482" w:firstLineChars="200"/>
        <w:rPr>
          <w:rFonts w:hint="eastAsia" w:ascii="宋体" w:hAnsi="宋体"/>
          <w:b/>
          <w:bCs/>
          <w:color w:val="000000"/>
          <w:highlight w:val="none"/>
          <w:lang w:val="en-US" w:eastAsia="zh-CN"/>
        </w:rPr>
      </w:pPr>
      <w:r>
        <w:rPr>
          <w:rFonts w:hint="eastAsia" w:ascii="宋体" w:hAnsi="宋体" w:cs="宋体"/>
          <w:b/>
          <w:bCs/>
          <w:sz w:val="24"/>
          <w:highlight w:val="none"/>
          <w:lang w:val="en-US" w:eastAsia="zh-CN"/>
        </w:rPr>
        <w:t>2</w:t>
      </w:r>
      <w:r>
        <w:rPr>
          <w:rFonts w:hint="eastAsia" w:ascii="宋体" w:hAnsi="宋体" w:cs="宋体"/>
          <w:b/>
          <w:bCs/>
          <w:sz w:val="24"/>
          <w:highlight w:val="none"/>
        </w:rPr>
        <w:t>、开标过程中，</w:t>
      </w:r>
      <w:r>
        <w:rPr>
          <w:rFonts w:hint="eastAsia" w:ascii="宋体" w:hAnsi="宋体"/>
          <w:b/>
          <w:bCs/>
          <w:color w:val="000000"/>
          <w:sz w:val="24"/>
          <w:szCs w:val="24"/>
          <w:highlight w:val="none"/>
        </w:rPr>
        <w:t>如投标单位提供的相关证件（身份证、营业执照、</w:t>
      </w:r>
      <w:r>
        <w:rPr>
          <w:rFonts w:hint="eastAsia" w:ascii="宋体" w:hAnsi="宋体" w:cs="宋体"/>
          <w:b/>
          <w:bCs/>
          <w:i w:val="0"/>
          <w:iCs w:val="0"/>
          <w:caps w:val="0"/>
          <w:color w:val="auto"/>
          <w:spacing w:val="0"/>
          <w:kern w:val="0"/>
          <w:sz w:val="24"/>
          <w:szCs w:val="24"/>
          <w:highlight w:val="none"/>
          <w:shd w:val="clear" w:fill="FFFFFF"/>
          <w:lang w:val="en-US" w:eastAsia="zh-CN" w:bidi="ar"/>
        </w:rPr>
        <w:t>业绩合同及发票</w:t>
      </w:r>
      <w:r>
        <w:rPr>
          <w:rFonts w:hint="eastAsia" w:ascii="宋体" w:hAnsi="宋体"/>
          <w:b/>
          <w:bCs/>
          <w:color w:val="000000"/>
          <w:sz w:val="24"/>
          <w:szCs w:val="24"/>
          <w:highlight w:val="none"/>
          <w:lang w:val="en-US" w:eastAsia="zh-CN"/>
        </w:rPr>
        <w:t>等</w:t>
      </w:r>
      <w:r>
        <w:rPr>
          <w:rFonts w:hint="eastAsia" w:ascii="宋体" w:hAnsi="宋体"/>
          <w:b/>
          <w:bCs/>
          <w:color w:val="000000"/>
          <w:sz w:val="24"/>
          <w:szCs w:val="24"/>
          <w:highlight w:val="none"/>
        </w:rPr>
        <w:t>等）为虚假或伪造，一经发现则取消投标或中标资格，招投标行政监督部门将没收其投标保证金，并将其记入不良行为记录，并视情节轻重取消在洋口港经济开发区</w:t>
      </w:r>
      <w:r>
        <w:rPr>
          <w:rFonts w:hint="eastAsia" w:ascii="宋体" w:hAnsi="宋体" w:cs="宋体"/>
          <w:b/>
          <w:color w:val="auto"/>
          <w:sz w:val="24"/>
          <w:szCs w:val="24"/>
          <w:highlight w:val="none"/>
          <w:lang w:eastAsia="zh-CN"/>
        </w:rPr>
        <w:t>（</w:t>
      </w:r>
      <w:r>
        <w:rPr>
          <w:rFonts w:hint="eastAsia" w:ascii="宋体" w:hAnsi="宋体"/>
          <w:b/>
          <w:bCs/>
          <w:color w:val="000000"/>
          <w:sz w:val="24"/>
          <w:szCs w:val="24"/>
          <w:highlight w:val="none"/>
          <w:lang w:val="en-US" w:eastAsia="zh-CN"/>
        </w:rPr>
        <w:t>含镇区、国有集团公司</w:t>
      </w:r>
      <w:r>
        <w:rPr>
          <w:rFonts w:hint="eastAsia" w:ascii="宋体" w:hAnsi="宋体" w:cs="宋体"/>
          <w:b/>
          <w:color w:val="auto"/>
          <w:sz w:val="24"/>
          <w:szCs w:val="24"/>
          <w:highlight w:val="none"/>
          <w:lang w:eastAsia="zh-CN"/>
        </w:rPr>
        <w:t>）</w:t>
      </w:r>
      <w:r>
        <w:rPr>
          <w:rFonts w:hint="eastAsia" w:ascii="宋体" w:hAnsi="宋体"/>
          <w:b/>
          <w:bCs/>
          <w:color w:val="000000"/>
          <w:sz w:val="24"/>
          <w:szCs w:val="24"/>
          <w:highlight w:val="none"/>
        </w:rPr>
        <w:t>1-3年</w:t>
      </w:r>
      <w:r>
        <w:rPr>
          <w:rFonts w:hint="eastAsia" w:ascii="宋体" w:hAnsi="宋体"/>
          <w:b/>
          <w:bCs/>
          <w:color w:val="000000"/>
          <w:sz w:val="24"/>
          <w:szCs w:val="24"/>
          <w:highlight w:val="none"/>
          <w:lang w:val="en-US" w:eastAsia="zh-CN"/>
        </w:rPr>
        <w:t>所有</w:t>
      </w:r>
      <w:r>
        <w:rPr>
          <w:rFonts w:hint="eastAsia" w:ascii="宋体" w:hAnsi="宋体"/>
          <w:b/>
          <w:bCs/>
          <w:color w:val="000000"/>
          <w:sz w:val="24"/>
          <w:szCs w:val="24"/>
          <w:highlight w:val="none"/>
        </w:rPr>
        <w:t>项目的投标资格；如开标现场发现投标单位持证（身份证）人与提供身份证不符的，则视为弄虚作假行为，招标投标行政监督部门将没收其投标保证金，并将其记入不良行为记录，并视情节轻重取消在洋口港经济开发区</w:t>
      </w:r>
      <w:r>
        <w:rPr>
          <w:rFonts w:hint="eastAsia" w:ascii="宋体" w:hAnsi="宋体" w:cs="宋体"/>
          <w:b/>
          <w:color w:val="auto"/>
          <w:sz w:val="24"/>
          <w:szCs w:val="24"/>
          <w:highlight w:val="none"/>
          <w:lang w:eastAsia="zh-CN"/>
        </w:rPr>
        <w:t>（</w:t>
      </w:r>
      <w:r>
        <w:rPr>
          <w:rFonts w:hint="eastAsia" w:ascii="宋体" w:hAnsi="宋体"/>
          <w:b/>
          <w:bCs/>
          <w:color w:val="000000"/>
          <w:sz w:val="24"/>
          <w:szCs w:val="24"/>
          <w:highlight w:val="none"/>
          <w:lang w:val="en-US" w:eastAsia="zh-CN"/>
        </w:rPr>
        <w:t>含镇区、国有集团公司</w:t>
      </w:r>
      <w:r>
        <w:rPr>
          <w:rFonts w:hint="eastAsia" w:ascii="宋体" w:hAnsi="宋体" w:cs="宋体"/>
          <w:b/>
          <w:color w:val="auto"/>
          <w:sz w:val="24"/>
          <w:szCs w:val="24"/>
          <w:highlight w:val="none"/>
          <w:lang w:eastAsia="zh-CN"/>
        </w:rPr>
        <w:t>）</w:t>
      </w:r>
      <w:r>
        <w:rPr>
          <w:rFonts w:hint="eastAsia" w:ascii="宋体" w:hAnsi="宋体"/>
          <w:b/>
          <w:bCs/>
          <w:color w:val="000000"/>
          <w:sz w:val="24"/>
          <w:szCs w:val="24"/>
          <w:highlight w:val="none"/>
        </w:rPr>
        <w:t>1-3年</w:t>
      </w:r>
      <w:r>
        <w:rPr>
          <w:rFonts w:hint="eastAsia" w:ascii="宋体" w:hAnsi="宋体"/>
          <w:b/>
          <w:bCs/>
          <w:color w:val="000000"/>
          <w:sz w:val="24"/>
          <w:szCs w:val="24"/>
          <w:highlight w:val="none"/>
          <w:lang w:val="en-US" w:eastAsia="zh-CN"/>
        </w:rPr>
        <w:t>所有项目</w:t>
      </w:r>
      <w:r>
        <w:rPr>
          <w:rFonts w:hint="eastAsia" w:ascii="宋体" w:hAnsi="宋体"/>
          <w:b/>
          <w:bCs/>
          <w:color w:val="000000"/>
          <w:sz w:val="24"/>
          <w:szCs w:val="24"/>
          <w:highlight w:val="none"/>
        </w:rPr>
        <w:t>的投标资格。</w:t>
      </w:r>
    </w:p>
    <w:p w14:paraId="46E64010">
      <w:pPr>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40F850B7">
      <w:pPr>
        <w:pStyle w:val="7"/>
        <w:spacing w:line="360" w:lineRule="auto"/>
        <w:ind w:firstLine="481" w:firstLineChars="171"/>
        <w:rPr>
          <w:rFonts w:ascii="宋体" w:hAnsi="宋体" w:cs="宋体"/>
          <w:b/>
          <w:bCs/>
          <w:sz w:val="32"/>
          <w:szCs w:val="32"/>
          <w:highlight w:val="none"/>
        </w:rPr>
      </w:pPr>
      <w:r>
        <w:rPr>
          <w:rFonts w:hint="eastAsia" w:ascii="宋体" w:hAnsi="宋体" w:cs="宋体"/>
          <w:b/>
          <w:bCs/>
          <w:sz w:val="28"/>
          <w:szCs w:val="28"/>
          <w:highlight w:val="none"/>
        </w:rPr>
        <w:t>附件一：</w:t>
      </w:r>
    </w:p>
    <w:p w14:paraId="7611A5F0">
      <w:pPr>
        <w:pStyle w:val="7"/>
        <w:spacing w:line="360" w:lineRule="auto"/>
        <w:ind w:firstLine="6274" w:firstLineChars="1953"/>
        <w:rPr>
          <w:rFonts w:ascii="宋体" w:hAnsi="宋体" w:cs="宋体"/>
          <w:b/>
          <w:bCs/>
          <w:sz w:val="28"/>
          <w:szCs w:val="28"/>
          <w:highlight w:val="none"/>
        </w:rPr>
      </w:pPr>
      <w:r>
        <w:rPr>
          <w:rFonts w:hint="eastAsia" w:ascii="宋体" w:hAnsi="宋体" w:cs="宋体"/>
          <w:b/>
          <w:bCs/>
          <w:sz w:val="32"/>
          <w:szCs w:val="32"/>
          <w:highlight w:val="none"/>
        </w:rPr>
        <w:t>（正本/副本）</w:t>
      </w:r>
    </w:p>
    <w:p w14:paraId="24030B0A">
      <w:pPr>
        <w:pStyle w:val="7"/>
        <w:spacing w:line="360" w:lineRule="auto"/>
        <w:ind w:firstLine="0"/>
        <w:rPr>
          <w:rFonts w:ascii="宋体" w:hAnsi="宋体" w:cs="宋体"/>
          <w:b/>
          <w:bCs/>
          <w:sz w:val="28"/>
          <w:szCs w:val="28"/>
          <w:highlight w:val="none"/>
        </w:rPr>
      </w:pPr>
      <w:r>
        <w:rPr>
          <w:rFonts w:hint="eastAsia" w:ascii="宋体" w:hAnsi="宋体" w:cs="宋体"/>
          <w:b/>
          <w:bCs/>
          <w:sz w:val="28"/>
          <w:szCs w:val="28"/>
          <w:highlight w:val="none"/>
        </w:rPr>
        <w:t xml:space="preserve">                                                </w:t>
      </w:r>
    </w:p>
    <w:p w14:paraId="3E57CE76">
      <w:pPr>
        <w:adjustRightInd w:val="0"/>
        <w:spacing w:line="360" w:lineRule="auto"/>
        <w:jc w:val="center"/>
        <w:textAlignment w:val="baseline"/>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eastAsia="zh-CN"/>
        </w:rPr>
        <w:t>如东洋口港经济开发区港务公司2025年年度五金采购项目</w:t>
      </w:r>
    </w:p>
    <w:p w14:paraId="7113E264">
      <w:pPr>
        <w:adjustRightInd w:val="0"/>
        <w:spacing w:line="360" w:lineRule="auto"/>
        <w:ind w:firstLine="482"/>
        <w:jc w:val="center"/>
        <w:textAlignment w:val="baseline"/>
        <w:rPr>
          <w:rFonts w:ascii="宋体" w:hAnsi="宋体" w:cs="宋体"/>
          <w:kern w:val="0"/>
          <w:sz w:val="28"/>
          <w:szCs w:val="28"/>
          <w:highlight w:val="none"/>
        </w:rPr>
      </w:pPr>
    </w:p>
    <w:p w14:paraId="5E7361F7">
      <w:pPr>
        <w:adjustRightInd w:val="0"/>
        <w:spacing w:line="360" w:lineRule="auto"/>
        <w:ind w:firstLine="482"/>
        <w:jc w:val="center"/>
        <w:textAlignment w:val="baseline"/>
        <w:rPr>
          <w:rFonts w:ascii="宋体" w:hAnsi="宋体" w:cs="宋体"/>
          <w:kern w:val="0"/>
          <w:sz w:val="28"/>
          <w:szCs w:val="28"/>
          <w:highlight w:val="none"/>
        </w:rPr>
      </w:pPr>
    </w:p>
    <w:p w14:paraId="67D6EB69">
      <w:pPr>
        <w:pStyle w:val="2"/>
        <w:rPr>
          <w:highlight w:val="none"/>
        </w:rPr>
      </w:pPr>
    </w:p>
    <w:p w14:paraId="6389F9D2">
      <w:pPr>
        <w:pStyle w:val="2"/>
        <w:rPr>
          <w:highlight w:val="none"/>
        </w:rPr>
      </w:pPr>
    </w:p>
    <w:p w14:paraId="3C6BDC46">
      <w:pPr>
        <w:adjustRightInd w:val="0"/>
        <w:spacing w:line="360" w:lineRule="auto"/>
        <w:ind w:firstLine="482"/>
        <w:jc w:val="center"/>
        <w:textAlignment w:val="baseline"/>
        <w:rPr>
          <w:rFonts w:ascii="宋体" w:hAnsi="宋体" w:cs="宋体"/>
          <w:b/>
          <w:bCs/>
          <w:spacing w:val="60"/>
          <w:kern w:val="0"/>
          <w:sz w:val="48"/>
          <w:szCs w:val="48"/>
          <w:highlight w:val="none"/>
        </w:rPr>
      </w:pPr>
      <w:r>
        <w:rPr>
          <w:rFonts w:hint="eastAsia" w:ascii="宋体" w:hAnsi="宋体" w:cs="宋体"/>
          <w:b/>
          <w:bCs/>
          <w:spacing w:val="60"/>
          <w:kern w:val="0"/>
          <w:sz w:val="48"/>
          <w:szCs w:val="48"/>
          <w:highlight w:val="none"/>
        </w:rPr>
        <w:t>商务标</w:t>
      </w:r>
    </w:p>
    <w:p w14:paraId="310ED1DE">
      <w:pPr>
        <w:adjustRightInd w:val="0"/>
        <w:spacing w:line="360" w:lineRule="auto"/>
        <w:ind w:firstLine="482"/>
        <w:jc w:val="center"/>
        <w:textAlignment w:val="baseline"/>
        <w:rPr>
          <w:rFonts w:ascii="宋体" w:hAnsi="宋体" w:cs="宋体"/>
          <w:kern w:val="0"/>
          <w:sz w:val="32"/>
          <w:szCs w:val="32"/>
          <w:highlight w:val="none"/>
        </w:rPr>
      </w:pPr>
    </w:p>
    <w:p w14:paraId="32E2901C">
      <w:pPr>
        <w:adjustRightInd w:val="0"/>
        <w:spacing w:line="360" w:lineRule="auto"/>
        <w:ind w:firstLine="482"/>
        <w:jc w:val="center"/>
        <w:textAlignment w:val="baseline"/>
        <w:rPr>
          <w:rFonts w:ascii="宋体" w:hAnsi="宋体" w:cs="宋体"/>
          <w:kern w:val="0"/>
          <w:sz w:val="28"/>
          <w:szCs w:val="28"/>
          <w:highlight w:val="none"/>
        </w:rPr>
      </w:pPr>
    </w:p>
    <w:p w14:paraId="5B8917CE">
      <w:pPr>
        <w:adjustRightInd w:val="0"/>
        <w:spacing w:line="360" w:lineRule="auto"/>
        <w:ind w:firstLine="482"/>
        <w:jc w:val="center"/>
        <w:textAlignment w:val="baseline"/>
        <w:rPr>
          <w:rFonts w:ascii="宋体" w:hAnsi="宋体" w:cs="宋体"/>
          <w:kern w:val="0"/>
          <w:sz w:val="28"/>
          <w:szCs w:val="28"/>
          <w:highlight w:val="none"/>
        </w:rPr>
      </w:pPr>
    </w:p>
    <w:p w14:paraId="1F2635AE">
      <w:pPr>
        <w:adjustRightInd w:val="0"/>
        <w:spacing w:line="360" w:lineRule="auto"/>
        <w:textAlignment w:val="baseline"/>
        <w:rPr>
          <w:rFonts w:ascii="宋体" w:hAnsi="宋体" w:cs="宋体"/>
          <w:kern w:val="0"/>
          <w:sz w:val="28"/>
          <w:szCs w:val="28"/>
          <w:highlight w:val="none"/>
          <w:u w:val="single"/>
        </w:rPr>
      </w:pPr>
      <w:r>
        <w:rPr>
          <w:rFonts w:hint="eastAsia" w:ascii="宋体" w:hAnsi="宋体" w:cs="宋体"/>
          <w:kern w:val="0"/>
          <w:sz w:val="28"/>
          <w:szCs w:val="28"/>
          <w:highlight w:val="none"/>
        </w:rPr>
        <w:t>投标人(盖章)：</w:t>
      </w:r>
      <w:r>
        <w:rPr>
          <w:rFonts w:hint="eastAsia" w:ascii="宋体" w:hAnsi="宋体" w:cs="宋体"/>
          <w:kern w:val="0"/>
          <w:sz w:val="28"/>
          <w:szCs w:val="28"/>
          <w:highlight w:val="none"/>
          <w:u w:val="single"/>
        </w:rPr>
        <w:t xml:space="preserve">                                 </w:t>
      </w:r>
    </w:p>
    <w:p w14:paraId="13C5C755">
      <w:pPr>
        <w:adjustRightInd w:val="0"/>
        <w:spacing w:line="360" w:lineRule="auto"/>
        <w:ind w:firstLine="448" w:firstLineChars="160"/>
        <w:textAlignment w:val="baseline"/>
        <w:rPr>
          <w:rFonts w:ascii="宋体" w:hAnsi="宋体" w:cs="宋体"/>
          <w:kern w:val="0"/>
          <w:sz w:val="28"/>
          <w:szCs w:val="28"/>
          <w:highlight w:val="none"/>
        </w:rPr>
      </w:pPr>
    </w:p>
    <w:p w14:paraId="2F7BC9DB">
      <w:pPr>
        <w:adjustRightInd w:val="0"/>
        <w:spacing w:line="360" w:lineRule="auto"/>
        <w:textAlignment w:val="baseline"/>
        <w:rPr>
          <w:rFonts w:ascii="宋体" w:hAnsi="宋体" w:cs="宋体"/>
          <w:kern w:val="0"/>
          <w:sz w:val="28"/>
          <w:szCs w:val="28"/>
          <w:highlight w:val="none"/>
        </w:rPr>
      </w:pPr>
      <w:r>
        <w:rPr>
          <w:rFonts w:hint="eastAsia" w:ascii="宋体" w:hAnsi="宋体" w:cs="宋体"/>
          <w:kern w:val="0"/>
          <w:sz w:val="28"/>
          <w:szCs w:val="28"/>
          <w:highlight w:val="none"/>
        </w:rPr>
        <w:t>法定代表人 (签字或盖章)：</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14:paraId="6014CC8D">
      <w:pPr>
        <w:adjustRightInd w:val="0"/>
        <w:spacing w:line="360" w:lineRule="auto"/>
        <w:ind w:firstLine="448" w:firstLineChars="160"/>
        <w:textAlignment w:val="baseline"/>
        <w:rPr>
          <w:rFonts w:ascii="宋体" w:hAnsi="宋体" w:cs="宋体"/>
          <w:kern w:val="0"/>
          <w:sz w:val="28"/>
          <w:szCs w:val="28"/>
          <w:highlight w:val="none"/>
        </w:rPr>
      </w:pPr>
    </w:p>
    <w:p w14:paraId="71EBC8E7">
      <w:pPr>
        <w:adjustRightInd w:val="0"/>
        <w:spacing w:line="360" w:lineRule="auto"/>
        <w:textAlignment w:val="baseline"/>
        <w:rPr>
          <w:rFonts w:ascii="宋体" w:hAnsi="宋体" w:cs="宋体"/>
          <w:kern w:val="0"/>
          <w:sz w:val="28"/>
          <w:szCs w:val="28"/>
          <w:highlight w:val="none"/>
        </w:rPr>
      </w:pPr>
      <w:r>
        <w:rPr>
          <w:rFonts w:hint="eastAsia" w:ascii="宋体" w:hAnsi="宋体" w:cs="宋体"/>
          <w:kern w:val="0"/>
          <w:sz w:val="28"/>
          <w:szCs w:val="28"/>
          <w:highlight w:val="none"/>
        </w:rPr>
        <w:t>日   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3AA6DE77">
      <w:pPr>
        <w:widowControl/>
        <w:spacing w:before="100" w:beforeAutospacing="1" w:after="100" w:afterAutospacing="1"/>
        <w:jc w:val="left"/>
        <w:rPr>
          <w:rFonts w:ascii="宋体" w:hAnsi="宋体" w:cs="宋体"/>
          <w:b/>
          <w:sz w:val="28"/>
          <w:szCs w:val="28"/>
          <w:highlight w:val="none"/>
        </w:rPr>
      </w:pPr>
    </w:p>
    <w:p w14:paraId="4452F682">
      <w:pPr>
        <w:widowControl/>
        <w:spacing w:before="100" w:beforeAutospacing="1" w:after="100" w:afterAutospacing="1"/>
        <w:jc w:val="left"/>
        <w:rPr>
          <w:rFonts w:ascii="宋体" w:hAnsi="宋体" w:cs="宋体"/>
          <w:b/>
          <w:sz w:val="28"/>
          <w:szCs w:val="28"/>
          <w:highlight w:val="none"/>
        </w:rPr>
      </w:pPr>
    </w:p>
    <w:p w14:paraId="7A7DC7F4">
      <w:pPr>
        <w:widowControl/>
        <w:spacing w:before="100" w:beforeAutospacing="1" w:after="100" w:afterAutospacing="1"/>
        <w:jc w:val="left"/>
        <w:rPr>
          <w:rFonts w:ascii="宋体" w:hAnsi="宋体" w:cs="宋体"/>
          <w:b/>
          <w:sz w:val="28"/>
          <w:szCs w:val="28"/>
          <w:highlight w:val="none"/>
        </w:rPr>
      </w:pPr>
    </w:p>
    <w:p w14:paraId="72B5A9E0">
      <w:pPr>
        <w:rPr>
          <w:rFonts w:ascii="宋体" w:hAnsi="宋体" w:cs="宋体"/>
          <w:b/>
          <w:sz w:val="28"/>
          <w:szCs w:val="28"/>
          <w:highlight w:val="none"/>
        </w:rPr>
      </w:pPr>
      <w:r>
        <w:rPr>
          <w:rFonts w:hint="eastAsia" w:ascii="宋体" w:hAnsi="宋体" w:cs="宋体"/>
          <w:b/>
          <w:sz w:val="28"/>
          <w:szCs w:val="28"/>
          <w:highlight w:val="none"/>
        </w:rPr>
        <w:br w:type="page"/>
      </w:r>
    </w:p>
    <w:p w14:paraId="000B98BF">
      <w:pPr>
        <w:widowControl/>
        <w:spacing w:before="100" w:beforeAutospacing="1" w:after="100" w:afterAutospacing="1"/>
        <w:jc w:val="left"/>
        <w:rPr>
          <w:rFonts w:ascii="宋体" w:hAnsi="宋体" w:cs="宋体"/>
          <w:b/>
          <w:sz w:val="28"/>
          <w:szCs w:val="28"/>
          <w:highlight w:val="none"/>
        </w:rPr>
      </w:pPr>
      <w:r>
        <w:rPr>
          <w:rFonts w:hint="eastAsia" w:ascii="宋体" w:hAnsi="宋体" w:cs="宋体"/>
          <w:b/>
          <w:sz w:val="28"/>
          <w:szCs w:val="28"/>
          <w:highlight w:val="none"/>
        </w:rPr>
        <w:t xml:space="preserve">附件二：            </w:t>
      </w:r>
    </w:p>
    <w:p w14:paraId="44B91442">
      <w:pPr>
        <w:pStyle w:val="31"/>
        <w:spacing w:after="0" w:line="420" w:lineRule="atLeast"/>
        <w:rPr>
          <w:rFonts w:ascii="宋体" w:hAnsi="宋体" w:cs="宋体"/>
          <w:b/>
          <w:bCs/>
          <w:sz w:val="32"/>
          <w:szCs w:val="32"/>
          <w:highlight w:val="none"/>
        </w:rPr>
      </w:pPr>
      <w:r>
        <w:rPr>
          <w:rFonts w:hint="eastAsia" w:ascii="宋体" w:hAnsi="宋体" w:cs="宋体"/>
          <w:b/>
          <w:bCs/>
          <w:sz w:val="32"/>
          <w:szCs w:val="32"/>
          <w:highlight w:val="none"/>
        </w:rPr>
        <w:t>法定代表人身份证明书</w:t>
      </w:r>
    </w:p>
    <w:p w14:paraId="03A1ED62">
      <w:pPr>
        <w:pStyle w:val="7"/>
        <w:spacing w:line="420" w:lineRule="atLeast"/>
        <w:ind w:firstLine="0"/>
        <w:jc w:val="center"/>
        <w:rPr>
          <w:rFonts w:ascii="宋体" w:hAnsi="宋体" w:cs="宋体"/>
          <w:sz w:val="28"/>
          <w:szCs w:val="28"/>
          <w:highlight w:val="none"/>
        </w:rPr>
      </w:pPr>
    </w:p>
    <w:p w14:paraId="19F8BC35">
      <w:pPr>
        <w:pStyle w:val="7"/>
        <w:spacing w:line="480" w:lineRule="auto"/>
        <w:ind w:firstLine="480" w:firstLineChars="200"/>
        <w:rPr>
          <w:rFonts w:ascii="宋体" w:hAnsi="宋体" w:cs="宋体"/>
          <w:highlight w:val="none"/>
        </w:rPr>
      </w:pPr>
      <w:r>
        <w:rPr>
          <w:rFonts w:hint="eastAsia" w:ascii="宋体" w:hAnsi="宋体" w:cs="宋体"/>
          <w:highlight w:val="none"/>
        </w:rPr>
        <w:t>单位名称：</w:t>
      </w:r>
      <w:r>
        <w:rPr>
          <w:rFonts w:hint="eastAsia" w:ascii="宋体" w:hAnsi="宋体" w:cs="宋体"/>
          <w:highlight w:val="none"/>
          <w:u w:val="single"/>
        </w:rPr>
        <w:t xml:space="preserve">                                 </w:t>
      </w:r>
    </w:p>
    <w:p w14:paraId="59C8C139">
      <w:pPr>
        <w:pStyle w:val="7"/>
        <w:spacing w:line="480" w:lineRule="auto"/>
        <w:ind w:firstLine="480" w:firstLineChars="200"/>
        <w:rPr>
          <w:rFonts w:ascii="宋体" w:hAnsi="宋体" w:cs="宋体"/>
          <w:highlight w:val="none"/>
        </w:rPr>
      </w:pPr>
      <w:r>
        <w:rPr>
          <w:rFonts w:hint="eastAsia" w:ascii="宋体" w:hAnsi="宋体" w:cs="宋体"/>
          <w:highlight w:val="none"/>
        </w:rPr>
        <w:t>单位性质：</w:t>
      </w:r>
      <w:r>
        <w:rPr>
          <w:rFonts w:hint="eastAsia" w:ascii="宋体" w:hAnsi="宋体" w:cs="宋体"/>
          <w:highlight w:val="none"/>
          <w:u w:val="single"/>
        </w:rPr>
        <w:t xml:space="preserve">                                 </w:t>
      </w:r>
    </w:p>
    <w:p w14:paraId="5C1D4EB7">
      <w:pPr>
        <w:pStyle w:val="7"/>
        <w:spacing w:line="480" w:lineRule="auto"/>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p>
    <w:p w14:paraId="51A6B6F5">
      <w:pPr>
        <w:pStyle w:val="7"/>
        <w:spacing w:line="480" w:lineRule="auto"/>
        <w:ind w:firstLine="480" w:firstLineChars="200"/>
        <w:rPr>
          <w:rFonts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1D918386">
      <w:pPr>
        <w:pStyle w:val="7"/>
        <w:spacing w:line="480" w:lineRule="auto"/>
        <w:ind w:firstLine="480" w:firstLineChars="200"/>
        <w:rPr>
          <w:rFonts w:ascii="宋体" w:hAnsi="宋体" w:cs="宋体"/>
          <w:highlight w:val="none"/>
        </w:rPr>
      </w:pPr>
      <w:r>
        <w:rPr>
          <w:rFonts w:hint="eastAsia" w:ascii="宋体" w:hAnsi="宋体" w:cs="宋体"/>
          <w:highlight w:val="none"/>
        </w:rPr>
        <w:t>经营期限：</w:t>
      </w:r>
      <w:r>
        <w:rPr>
          <w:rFonts w:hint="eastAsia" w:ascii="宋体" w:hAnsi="宋体" w:cs="宋体"/>
          <w:highlight w:val="none"/>
          <w:u w:val="single"/>
        </w:rPr>
        <w:t xml:space="preserve">                                  </w:t>
      </w:r>
    </w:p>
    <w:p w14:paraId="57898A32">
      <w:pPr>
        <w:pStyle w:val="7"/>
        <w:spacing w:line="480" w:lineRule="auto"/>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xml:space="preserve">             </w:t>
      </w:r>
      <w:r>
        <w:rPr>
          <w:rFonts w:hint="eastAsia" w:ascii="宋体" w:hAnsi="宋体" w:cs="宋体"/>
          <w:highlight w:val="none"/>
        </w:rPr>
        <w:t>性别：</w:t>
      </w:r>
      <w:r>
        <w:rPr>
          <w:rFonts w:hint="eastAsia" w:ascii="宋体" w:hAnsi="宋体" w:cs="宋体"/>
          <w:highlight w:val="none"/>
          <w:u w:val="single"/>
        </w:rPr>
        <w:t xml:space="preserve">          </w:t>
      </w:r>
      <w:r>
        <w:rPr>
          <w:rFonts w:hint="eastAsia" w:ascii="宋体" w:hAnsi="宋体" w:cs="宋体"/>
          <w:highlight w:val="none"/>
        </w:rPr>
        <w:t>年龄：</w:t>
      </w:r>
      <w:r>
        <w:rPr>
          <w:rFonts w:hint="eastAsia" w:ascii="宋体" w:hAnsi="宋体" w:cs="宋体"/>
          <w:highlight w:val="none"/>
          <w:u w:val="single"/>
        </w:rPr>
        <w:t xml:space="preserve">           </w:t>
      </w:r>
    </w:p>
    <w:p w14:paraId="46D02286">
      <w:pPr>
        <w:pStyle w:val="7"/>
        <w:spacing w:line="480" w:lineRule="auto"/>
        <w:ind w:firstLine="480" w:firstLineChars="200"/>
        <w:rPr>
          <w:rFonts w:ascii="宋体" w:hAnsi="宋体" w:cs="宋体"/>
          <w:highlight w:val="none"/>
          <w:u w:val="single"/>
        </w:rPr>
      </w:pPr>
      <w:r>
        <w:rPr>
          <w:rFonts w:hint="eastAsia" w:ascii="宋体" w:hAnsi="宋体" w:cs="宋体"/>
          <w:highlight w:val="none"/>
        </w:rPr>
        <w:t>职务：</w:t>
      </w:r>
      <w:r>
        <w:rPr>
          <w:rFonts w:hint="eastAsia" w:ascii="宋体" w:hAnsi="宋体" w:cs="宋体"/>
          <w:highlight w:val="none"/>
          <w:u w:val="single"/>
        </w:rPr>
        <w:t xml:space="preserve">               </w:t>
      </w:r>
      <w:r>
        <w:rPr>
          <w:rFonts w:hint="eastAsia" w:ascii="宋体" w:hAnsi="宋体" w:cs="宋体"/>
          <w:highlight w:val="none"/>
        </w:rPr>
        <w:t>系：</w:t>
      </w:r>
      <w:r>
        <w:rPr>
          <w:rFonts w:hint="eastAsia" w:ascii="宋体" w:hAnsi="宋体" w:cs="宋体"/>
          <w:highlight w:val="none"/>
          <w:u w:val="single"/>
        </w:rPr>
        <w:t xml:space="preserve">     (投标单位名称)           </w:t>
      </w:r>
    </w:p>
    <w:p w14:paraId="5B1F65B0">
      <w:pPr>
        <w:pStyle w:val="7"/>
        <w:spacing w:line="480" w:lineRule="auto"/>
        <w:ind w:firstLine="480" w:firstLineChars="200"/>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的法定代表人。</w:t>
      </w:r>
    </w:p>
    <w:p w14:paraId="55A8BB35">
      <w:pPr>
        <w:pStyle w:val="7"/>
        <w:spacing w:line="480" w:lineRule="auto"/>
        <w:ind w:firstLine="480" w:firstLineChars="200"/>
        <w:rPr>
          <w:rFonts w:ascii="宋体" w:hAnsi="宋体" w:cs="宋体"/>
          <w:highlight w:val="none"/>
        </w:rPr>
      </w:pPr>
    </w:p>
    <w:p w14:paraId="46977716">
      <w:pPr>
        <w:pStyle w:val="7"/>
        <w:spacing w:line="480" w:lineRule="auto"/>
        <w:ind w:firstLine="480" w:firstLineChars="200"/>
        <w:rPr>
          <w:rFonts w:ascii="宋体" w:hAnsi="宋体" w:cs="宋体"/>
          <w:highlight w:val="none"/>
        </w:rPr>
      </w:pPr>
      <w:r>
        <w:rPr>
          <w:rFonts w:hint="eastAsia" w:ascii="宋体" w:hAnsi="宋体" w:cs="宋体"/>
          <w:highlight w:val="none"/>
        </w:rPr>
        <w:t>特此证明</w:t>
      </w:r>
    </w:p>
    <w:p w14:paraId="578F352A">
      <w:pPr>
        <w:pStyle w:val="7"/>
        <w:spacing w:line="480" w:lineRule="auto"/>
        <w:ind w:firstLine="3840" w:firstLineChars="1600"/>
        <w:rPr>
          <w:rFonts w:ascii="宋体" w:hAnsi="宋体" w:cs="宋体"/>
          <w:highlight w:val="none"/>
        </w:rPr>
      </w:pPr>
      <w:r>
        <w:rPr>
          <w:rFonts w:hint="eastAsia" w:ascii="宋体" w:hAnsi="宋体" w:cs="宋体"/>
          <w:highlight w:val="none"/>
        </w:rPr>
        <w:t>投标单位(加盖公章)：</w:t>
      </w:r>
      <w:r>
        <w:rPr>
          <w:rFonts w:hint="eastAsia" w:ascii="宋体" w:hAnsi="宋体" w:cs="宋体"/>
          <w:highlight w:val="none"/>
          <w:u w:val="single"/>
        </w:rPr>
        <w:t xml:space="preserve">                </w:t>
      </w:r>
    </w:p>
    <w:p w14:paraId="499963E5">
      <w:pPr>
        <w:pStyle w:val="7"/>
        <w:spacing w:line="480" w:lineRule="auto"/>
        <w:ind w:firstLine="3840" w:firstLineChars="1600"/>
        <w:rPr>
          <w:rFonts w:ascii="宋体" w:hAnsi="宋体" w:cs="宋体"/>
          <w:highlight w:val="none"/>
        </w:rPr>
      </w:pPr>
    </w:p>
    <w:p w14:paraId="526A8EBA">
      <w:pPr>
        <w:pStyle w:val="7"/>
        <w:spacing w:line="480" w:lineRule="auto"/>
        <w:ind w:firstLine="3840" w:firstLineChars="1600"/>
        <w:rPr>
          <w:rFonts w:ascii="宋体" w:hAnsi="宋体" w:cs="宋体"/>
          <w:b/>
          <w:bCs/>
          <w:highlight w:val="none"/>
        </w:rPr>
      </w:pPr>
      <w:r>
        <w:rPr>
          <w:rFonts w:hint="eastAsia" w:ascii="宋体" w:hAnsi="宋体" w:cs="宋体"/>
          <w:highlight w:val="none"/>
        </w:rPr>
        <w:t>日 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30E40FC3">
      <w:pPr>
        <w:pStyle w:val="15"/>
        <w:spacing w:line="225" w:lineRule="atLeast"/>
        <w:jc w:val="both"/>
        <w:rPr>
          <w:b/>
          <w:bCs/>
          <w:szCs w:val="24"/>
          <w:highlight w:val="none"/>
        </w:rPr>
      </w:pPr>
      <w:r>
        <w:rPr>
          <w:rFonts w:hint="eastAsia"/>
          <w:b/>
          <w:bCs/>
          <w:szCs w:val="24"/>
          <w:highlight w:val="none"/>
        </w:rPr>
        <w:t>附法定代表人身份证复印件</w:t>
      </w:r>
      <w:r>
        <w:rPr>
          <w:rFonts w:hint="eastAsia"/>
          <w:b/>
          <w:bCs/>
          <w:szCs w:val="24"/>
          <w:highlight w:val="none"/>
          <w:lang w:eastAsia="zh-CN"/>
        </w:rPr>
        <w:t>（</w:t>
      </w:r>
      <w:r>
        <w:rPr>
          <w:rFonts w:hint="eastAsia"/>
          <w:b/>
          <w:bCs/>
          <w:szCs w:val="24"/>
          <w:highlight w:val="none"/>
          <w:lang w:val="en-US" w:eastAsia="zh-CN"/>
        </w:rPr>
        <w:t>加盖公章）</w:t>
      </w:r>
      <w:r>
        <w:rPr>
          <w:rFonts w:hint="eastAsia"/>
          <w:b/>
          <w:bCs/>
          <w:szCs w:val="24"/>
          <w:highlight w:val="none"/>
        </w:rPr>
        <w:t>：</w:t>
      </w:r>
    </w:p>
    <w:p w14:paraId="0D24B6B1">
      <w:pPr>
        <w:pStyle w:val="15"/>
        <w:spacing w:line="225" w:lineRule="atLeast"/>
        <w:jc w:val="both"/>
        <w:rPr>
          <w:b/>
          <w:bCs/>
          <w:sz w:val="28"/>
          <w:szCs w:val="28"/>
          <w:highlight w:val="none"/>
        </w:rPr>
      </w:pPr>
    </w:p>
    <w:p w14:paraId="08FE6CB6">
      <w:pPr>
        <w:pStyle w:val="15"/>
        <w:spacing w:line="225" w:lineRule="atLeast"/>
        <w:jc w:val="both"/>
        <w:rPr>
          <w:b/>
          <w:bCs/>
          <w:sz w:val="28"/>
          <w:szCs w:val="28"/>
          <w:highlight w:val="none"/>
        </w:rPr>
      </w:pPr>
    </w:p>
    <w:p w14:paraId="0A8F98B0">
      <w:pPr>
        <w:rPr>
          <w:b/>
          <w:bCs/>
          <w:sz w:val="28"/>
          <w:szCs w:val="28"/>
          <w:highlight w:val="none"/>
        </w:rPr>
      </w:pPr>
      <w:r>
        <w:rPr>
          <w:rFonts w:hint="eastAsia"/>
          <w:b/>
          <w:bCs/>
          <w:sz w:val="28"/>
          <w:szCs w:val="28"/>
          <w:highlight w:val="none"/>
        </w:rPr>
        <w:br w:type="page"/>
      </w:r>
    </w:p>
    <w:p w14:paraId="092A9CCA">
      <w:pPr>
        <w:pStyle w:val="15"/>
        <w:spacing w:line="225" w:lineRule="atLeast"/>
        <w:jc w:val="both"/>
        <w:rPr>
          <w:b/>
          <w:bCs/>
          <w:sz w:val="28"/>
          <w:szCs w:val="28"/>
          <w:highlight w:val="none"/>
        </w:rPr>
      </w:pPr>
      <w:r>
        <w:rPr>
          <w:rFonts w:hint="eastAsia"/>
          <w:b/>
          <w:bCs/>
          <w:sz w:val="28"/>
          <w:szCs w:val="28"/>
          <w:highlight w:val="none"/>
        </w:rPr>
        <w:t>附件三：</w:t>
      </w:r>
    </w:p>
    <w:p w14:paraId="43CE2885">
      <w:pPr>
        <w:spacing w:line="500" w:lineRule="exact"/>
        <w:jc w:val="center"/>
        <w:rPr>
          <w:rFonts w:ascii="宋体" w:hAnsi="宋体" w:cs="宋体"/>
          <w:b/>
          <w:sz w:val="32"/>
          <w:szCs w:val="32"/>
          <w:highlight w:val="none"/>
        </w:rPr>
      </w:pPr>
      <w:r>
        <w:rPr>
          <w:rFonts w:hint="eastAsia" w:ascii="宋体" w:hAnsi="宋体" w:cs="宋体"/>
          <w:b/>
          <w:sz w:val="32"/>
          <w:szCs w:val="32"/>
          <w:highlight w:val="none"/>
        </w:rPr>
        <w:t>法 定 代 表 人 授 权 委 托 书</w:t>
      </w:r>
    </w:p>
    <w:p w14:paraId="66FF8209">
      <w:pPr>
        <w:spacing w:line="500" w:lineRule="exact"/>
        <w:ind w:firstLine="560" w:firstLineChars="200"/>
        <w:rPr>
          <w:rFonts w:ascii="宋体" w:hAnsi="宋体" w:cs="宋体"/>
          <w:sz w:val="28"/>
          <w:szCs w:val="28"/>
          <w:highlight w:val="none"/>
        </w:rPr>
      </w:pPr>
    </w:p>
    <w:p w14:paraId="4C6BBD2D">
      <w:pPr>
        <w:spacing w:line="540" w:lineRule="exact"/>
        <w:rPr>
          <w:rFonts w:ascii="宋体" w:hAnsi="宋体" w:cs="宋体"/>
          <w:sz w:val="24"/>
          <w:szCs w:val="24"/>
          <w:highlight w:val="none"/>
        </w:rPr>
      </w:pPr>
      <w:r>
        <w:rPr>
          <w:rFonts w:hint="eastAsia" w:ascii="宋体" w:hAnsi="宋体" w:cs="宋体"/>
          <w:sz w:val="24"/>
          <w:szCs w:val="24"/>
          <w:highlight w:val="none"/>
          <w:u w:val="single"/>
          <w:lang w:eastAsia="zh-CN"/>
        </w:rPr>
        <w:t>江苏洋口港港务有限公司</w:t>
      </w:r>
      <w:r>
        <w:rPr>
          <w:rFonts w:hint="eastAsia" w:ascii="宋体" w:hAnsi="宋体" w:cs="宋体"/>
          <w:sz w:val="24"/>
          <w:szCs w:val="24"/>
          <w:highlight w:val="none"/>
        </w:rPr>
        <w:t>：</w:t>
      </w:r>
    </w:p>
    <w:p w14:paraId="062B945E">
      <w:pPr>
        <w:spacing w:line="540" w:lineRule="exact"/>
        <w:rPr>
          <w:rFonts w:ascii="宋体" w:hAnsi="宋体" w:cs="宋体"/>
          <w:sz w:val="24"/>
          <w:szCs w:val="24"/>
          <w:highlight w:val="none"/>
        </w:rPr>
      </w:pPr>
      <w:r>
        <w:rPr>
          <w:rFonts w:hint="eastAsia" w:ascii="宋体" w:hAnsi="宋体" w:cs="宋体"/>
          <w:sz w:val="24"/>
          <w:szCs w:val="24"/>
          <w:highlight w:val="none"/>
        </w:rPr>
        <w:t xml:space="preserve">    本授权书声明：</w:t>
      </w:r>
    </w:p>
    <w:p w14:paraId="1CAFAFBD">
      <w:pPr>
        <w:spacing w:line="400" w:lineRule="exact"/>
        <w:rPr>
          <w:rFonts w:ascii="宋体" w:hAnsi="宋体" w:cs="宋体"/>
          <w:b/>
          <w:spacing w:val="20"/>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u w:val="single"/>
        </w:rPr>
        <w:t xml:space="preserve">（姓名）             </w:t>
      </w:r>
      <w:r>
        <w:rPr>
          <w:rFonts w:hint="eastAsia" w:ascii="宋体" w:hAnsi="宋体" w:cs="宋体"/>
          <w:sz w:val="24"/>
          <w:szCs w:val="24"/>
          <w:highlight w:val="none"/>
        </w:rPr>
        <w:t>，系</w:t>
      </w:r>
      <w:r>
        <w:rPr>
          <w:rFonts w:hint="eastAsia" w:ascii="宋体" w:hAnsi="宋体" w:cs="宋体"/>
          <w:sz w:val="24"/>
          <w:szCs w:val="24"/>
          <w:highlight w:val="none"/>
          <w:u w:val="single"/>
        </w:rPr>
        <w:t xml:space="preserve">（投标人全称）                       </w:t>
      </w:r>
      <w:r>
        <w:rPr>
          <w:rFonts w:hint="eastAsia" w:ascii="宋体" w:hAnsi="宋体" w:cs="宋体"/>
          <w:sz w:val="24"/>
          <w:szCs w:val="24"/>
          <w:highlight w:val="none"/>
        </w:rPr>
        <w:t>的法定代表人，现授权</w:t>
      </w:r>
      <w:r>
        <w:rPr>
          <w:rFonts w:hint="eastAsia" w:ascii="宋体" w:hAnsi="宋体" w:cs="宋体"/>
          <w:sz w:val="24"/>
          <w:szCs w:val="24"/>
          <w:highlight w:val="none"/>
          <w:u w:val="single"/>
        </w:rPr>
        <w:t xml:space="preserve">（姓名）             </w:t>
      </w:r>
      <w:r>
        <w:rPr>
          <w:rFonts w:hint="eastAsia" w:ascii="宋体" w:hAnsi="宋体" w:cs="宋体"/>
          <w:sz w:val="24"/>
          <w:szCs w:val="24"/>
          <w:highlight w:val="none"/>
        </w:rPr>
        <w:t>为我公司的授权委托人，以我公司的名义参加</w:t>
      </w:r>
      <w:r>
        <w:rPr>
          <w:rFonts w:hint="eastAsia" w:ascii="宋体" w:hAnsi="宋体" w:cs="宋体"/>
          <w:sz w:val="24"/>
          <w:szCs w:val="24"/>
          <w:highlight w:val="none"/>
          <w:u w:val="single"/>
          <w:lang w:eastAsia="zh-CN"/>
        </w:rPr>
        <w:t>如东洋口港经济开发区港务公司2025年年度五金采购项目</w:t>
      </w:r>
      <w:r>
        <w:rPr>
          <w:rFonts w:hint="eastAsia" w:ascii="宋体" w:hAnsi="宋体" w:cs="宋体"/>
          <w:bCs/>
          <w:sz w:val="24"/>
          <w:szCs w:val="24"/>
          <w:highlight w:val="none"/>
        </w:rPr>
        <w:t>的</w:t>
      </w:r>
      <w:r>
        <w:rPr>
          <w:rFonts w:hint="eastAsia" w:ascii="宋体" w:hAnsi="宋体" w:cs="宋体"/>
          <w:sz w:val="24"/>
          <w:szCs w:val="24"/>
          <w:highlight w:val="none"/>
        </w:rPr>
        <w:t>投标，全权代表我单位处理本次招投标的一切事宜。</w:t>
      </w:r>
    </w:p>
    <w:p w14:paraId="5E2E5A78">
      <w:pPr>
        <w:spacing w:line="5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授权委托人在本项目采购过程中所签署的一切文件、承诺和处理与之有关的一切事务，我均予以承认。</w:t>
      </w:r>
    </w:p>
    <w:p w14:paraId="1BE1CADD">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授权委托人无转委权。</w:t>
      </w:r>
    </w:p>
    <w:p w14:paraId="5EB1C4C1">
      <w:pPr>
        <w:spacing w:line="540" w:lineRule="exact"/>
        <w:rPr>
          <w:rFonts w:ascii="宋体" w:hAnsi="宋体" w:cs="宋体"/>
          <w:sz w:val="24"/>
          <w:szCs w:val="24"/>
          <w:highlight w:val="none"/>
        </w:rPr>
      </w:pPr>
    </w:p>
    <w:p w14:paraId="1938DBF3">
      <w:pPr>
        <w:spacing w:line="540" w:lineRule="exact"/>
        <w:rPr>
          <w:rFonts w:ascii="宋体" w:hAnsi="宋体" w:cs="宋体"/>
          <w:sz w:val="24"/>
          <w:szCs w:val="24"/>
          <w:highlight w:val="none"/>
        </w:rPr>
      </w:pPr>
      <w:r>
        <w:rPr>
          <w:rFonts w:hint="eastAsia" w:ascii="宋体" w:hAnsi="宋体" w:cs="宋体"/>
          <w:sz w:val="24"/>
          <w:szCs w:val="24"/>
          <w:highlight w:val="none"/>
        </w:rPr>
        <w:t>授权委托人情况：</w:t>
      </w:r>
    </w:p>
    <w:p w14:paraId="057E50ED">
      <w:pPr>
        <w:spacing w:line="540" w:lineRule="exact"/>
        <w:rPr>
          <w:rFonts w:ascii="宋体" w:hAnsi="宋体" w:cs="宋体"/>
          <w:sz w:val="24"/>
          <w:szCs w:val="24"/>
          <w:highlight w:val="none"/>
        </w:rPr>
      </w:pPr>
      <w:r>
        <w:rPr>
          <w:rFonts w:hint="eastAsia" w:ascii="宋体" w:hAnsi="宋体" w:cs="宋体"/>
          <w:sz w:val="24"/>
          <w:szCs w:val="24"/>
          <w:highlight w:val="none"/>
        </w:rPr>
        <w:t>姓名：                             职务：</w:t>
      </w:r>
    </w:p>
    <w:p w14:paraId="0F073E6F">
      <w:pPr>
        <w:spacing w:line="540" w:lineRule="exact"/>
        <w:rPr>
          <w:rFonts w:ascii="宋体" w:hAnsi="宋体" w:cs="宋体"/>
          <w:sz w:val="24"/>
          <w:szCs w:val="24"/>
          <w:highlight w:val="none"/>
        </w:rPr>
      </w:pPr>
      <w:r>
        <w:rPr>
          <w:rFonts w:hint="eastAsia" w:ascii="宋体" w:hAnsi="宋体" w:cs="宋体"/>
          <w:sz w:val="24"/>
          <w:szCs w:val="24"/>
          <w:highlight w:val="none"/>
        </w:rPr>
        <w:t>身份证号码：</w:t>
      </w:r>
    </w:p>
    <w:p w14:paraId="3FB20094">
      <w:pPr>
        <w:spacing w:line="540" w:lineRule="exact"/>
        <w:rPr>
          <w:rFonts w:ascii="宋体" w:hAnsi="宋体" w:cs="宋体"/>
          <w:sz w:val="24"/>
          <w:szCs w:val="24"/>
          <w:highlight w:val="none"/>
        </w:rPr>
      </w:pPr>
      <w:r>
        <w:rPr>
          <w:rFonts w:hint="eastAsia" w:ascii="宋体" w:hAnsi="宋体" w:cs="宋体"/>
          <w:sz w:val="24"/>
          <w:szCs w:val="24"/>
          <w:highlight w:val="none"/>
        </w:rPr>
        <w:t>联系电话：                         传真：</w:t>
      </w:r>
    </w:p>
    <w:p w14:paraId="382BB8E9">
      <w:pPr>
        <w:spacing w:line="600" w:lineRule="exact"/>
        <w:rPr>
          <w:rFonts w:ascii="宋体" w:hAnsi="宋体" w:cs="宋体"/>
          <w:sz w:val="24"/>
          <w:szCs w:val="24"/>
          <w:highlight w:val="none"/>
        </w:rPr>
      </w:pPr>
    </w:p>
    <w:p w14:paraId="265350C7">
      <w:pPr>
        <w:spacing w:line="600" w:lineRule="exact"/>
        <w:rPr>
          <w:rFonts w:ascii="宋体" w:hAnsi="宋体" w:cs="宋体"/>
          <w:sz w:val="24"/>
          <w:szCs w:val="24"/>
          <w:highlight w:val="none"/>
        </w:rPr>
      </w:pPr>
    </w:p>
    <w:p w14:paraId="4B786C42">
      <w:pPr>
        <w:spacing w:line="600" w:lineRule="exact"/>
        <w:rPr>
          <w:rFonts w:ascii="宋体" w:hAnsi="宋体" w:cs="宋体"/>
          <w:sz w:val="24"/>
          <w:szCs w:val="24"/>
          <w:highlight w:val="none"/>
          <w:u w:val="single"/>
        </w:rPr>
      </w:pPr>
      <w:r>
        <w:rPr>
          <w:rFonts w:hint="eastAsia" w:ascii="宋体" w:hAnsi="宋体" w:cs="宋体"/>
          <w:sz w:val="24"/>
          <w:szCs w:val="24"/>
          <w:highlight w:val="none"/>
        </w:rPr>
        <w:t>单位名称（加盖公章）：</w:t>
      </w:r>
      <w:r>
        <w:rPr>
          <w:rFonts w:hint="eastAsia" w:ascii="宋体" w:hAnsi="宋体" w:cs="宋体"/>
          <w:sz w:val="24"/>
          <w:szCs w:val="24"/>
          <w:highlight w:val="none"/>
          <w:u w:val="single"/>
        </w:rPr>
        <w:t xml:space="preserve">                             </w:t>
      </w:r>
    </w:p>
    <w:p w14:paraId="0D622DEA">
      <w:pPr>
        <w:spacing w:line="600" w:lineRule="exact"/>
        <w:rPr>
          <w:rFonts w:ascii="宋体" w:hAnsi="宋体" w:cs="宋体"/>
          <w:sz w:val="24"/>
          <w:szCs w:val="24"/>
          <w:highlight w:val="none"/>
          <w:u w:val="single"/>
        </w:rPr>
      </w:pPr>
      <w:r>
        <w:rPr>
          <w:rFonts w:hint="eastAsia" w:ascii="宋体" w:hAnsi="宋体" w:cs="宋体"/>
          <w:sz w:val="24"/>
          <w:szCs w:val="24"/>
          <w:highlight w:val="none"/>
        </w:rPr>
        <w:t>法定代表人（签字或盖章）：</w:t>
      </w:r>
      <w:r>
        <w:rPr>
          <w:rFonts w:hint="eastAsia" w:ascii="宋体" w:hAnsi="宋体" w:cs="宋体"/>
          <w:sz w:val="24"/>
          <w:szCs w:val="24"/>
          <w:highlight w:val="none"/>
          <w:u w:val="single"/>
        </w:rPr>
        <w:t xml:space="preserve">                         </w:t>
      </w:r>
    </w:p>
    <w:p w14:paraId="07799A42">
      <w:pPr>
        <w:spacing w:line="600" w:lineRule="exact"/>
        <w:rPr>
          <w:rFonts w:ascii="宋体" w:hAnsi="宋体" w:cs="宋体"/>
          <w:sz w:val="24"/>
          <w:szCs w:val="24"/>
          <w:highlight w:val="none"/>
        </w:rPr>
      </w:pPr>
      <w:r>
        <w:rPr>
          <w:rFonts w:hint="eastAsia" w:ascii="宋体" w:hAnsi="宋体" w:cs="宋体"/>
          <w:sz w:val="24"/>
          <w:szCs w:val="24"/>
          <w:highlight w:val="none"/>
        </w:rPr>
        <w:t xml:space="preserve">   日期：        年   月   日</w:t>
      </w:r>
    </w:p>
    <w:p w14:paraId="145D158B">
      <w:pPr>
        <w:rPr>
          <w:rFonts w:ascii="宋体" w:hAnsi="宋体" w:cs="宋体"/>
          <w:b/>
          <w:sz w:val="24"/>
          <w:szCs w:val="24"/>
          <w:highlight w:val="none"/>
        </w:rPr>
      </w:pPr>
    </w:p>
    <w:p w14:paraId="1B92B6E3">
      <w:pP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附授权委托人（即代理人）身份证复印件</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加盖公章）：</w:t>
      </w:r>
    </w:p>
    <w:p w14:paraId="2EFDDD0B">
      <w:pPr>
        <w:widowControl/>
        <w:spacing w:before="100" w:beforeAutospacing="1" w:after="100" w:afterAutospacing="1"/>
        <w:jc w:val="left"/>
        <w:rPr>
          <w:rFonts w:ascii="宋体" w:hAnsi="宋体" w:cs="宋体"/>
          <w:b/>
          <w:bCs/>
          <w:kern w:val="0"/>
          <w:sz w:val="24"/>
          <w:szCs w:val="24"/>
          <w:highlight w:val="none"/>
        </w:rPr>
      </w:pPr>
      <w:r>
        <w:rPr>
          <w:rFonts w:hint="eastAsia"/>
          <w:b/>
          <w:bCs/>
          <w:sz w:val="28"/>
          <w:szCs w:val="28"/>
          <w:highlight w:val="none"/>
        </w:rPr>
        <w:br w:type="page"/>
      </w:r>
      <w:r>
        <w:rPr>
          <w:rFonts w:hint="eastAsia" w:ascii="宋体" w:hAnsi="宋体" w:cs="宋体"/>
          <w:b/>
          <w:bCs/>
          <w:kern w:val="0"/>
          <w:sz w:val="28"/>
          <w:szCs w:val="28"/>
          <w:highlight w:val="none"/>
        </w:rPr>
        <w:t>附件四：</w:t>
      </w:r>
    </w:p>
    <w:p w14:paraId="682E110C">
      <w:pPr>
        <w:pStyle w:val="15"/>
        <w:spacing w:line="360" w:lineRule="auto"/>
        <w:jc w:val="center"/>
        <w:rPr>
          <w:sz w:val="32"/>
          <w:szCs w:val="32"/>
          <w:highlight w:val="none"/>
        </w:rPr>
      </w:pPr>
      <w:r>
        <w:rPr>
          <w:rFonts w:hint="eastAsia"/>
          <w:b/>
          <w:bCs/>
          <w:sz w:val="32"/>
          <w:szCs w:val="32"/>
          <w:highlight w:val="none"/>
        </w:rPr>
        <w:t>投标承诺书</w:t>
      </w:r>
    </w:p>
    <w:p w14:paraId="5C491E04">
      <w:pPr>
        <w:pStyle w:val="15"/>
        <w:spacing w:before="0" w:beforeAutospacing="0" w:after="0" w:afterAutospacing="0" w:line="360" w:lineRule="auto"/>
        <w:jc w:val="both"/>
        <w:rPr>
          <w:b/>
          <w:szCs w:val="24"/>
          <w:highlight w:val="none"/>
          <w:u w:val="single"/>
        </w:rPr>
      </w:pPr>
      <w:r>
        <w:rPr>
          <w:rFonts w:hint="eastAsia"/>
          <w:b/>
          <w:szCs w:val="24"/>
          <w:highlight w:val="none"/>
          <w:u w:val="single"/>
          <w:lang w:eastAsia="zh-CN"/>
        </w:rPr>
        <w:t>江苏洋口港港务有限公司</w:t>
      </w:r>
      <w:r>
        <w:rPr>
          <w:rFonts w:hint="eastAsia"/>
          <w:b/>
          <w:szCs w:val="24"/>
          <w:highlight w:val="none"/>
          <w:u w:val="single"/>
        </w:rPr>
        <w:t>：</w:t>
      </w:r>
    </w:p>
    <w:p w14:paraId="6F465048">
      <w:pPr>
        <w:pStyle w:val="15"/>
        <w:spacing w:before="0" w:beforeAutospacing="0" w:after="0" w:afterAutospacing="0" w:line="400" w:lineRule="exact"/>
        <w:ind w:firstLine="480" w:firstLineChars="200"/>
        <w:rPr>
          <w:szCs w:val="24"/>
          <w:highlight w:val="none"/>
        </w:rPr>
      </w:pPr>
      <w:r>
        <w:rPr>
          <w:rFonts w:hint="eastAsia"/>
          <w:szCs w:val="24"/>
          <w:highlight w:val="none"/>
        </w:rPr>
        <w:t xml:space="preserve"> 1.</w:t>
      </w:r>
      <w:r>
        <w:rPr>
          <w:rFonts w:hint="eastAsia"/>
          <w:color w:val="000000"/>
          <w:szCs w:val="24"/>
          <w:highlight w:val="none"/>
        </w:rPr>
        <w:t>根据已收到的</w:t>
      </w:r>
      <w:r>
        <w:rPr>
          <w:rFonts w:hint="eastAsia"/>
          <w:b/>
          <w:bCs/>
          <w:color w:val="000000"/>
          <w:szCs w:val="24"/>
          <w:highlight w:val="none"/>
          <w:u w:val="single"/>
          <w:lang w:eastAsia="zh-CN"/>
        </w:rPr>
        <w:t>如东洋口港经济开发区港务公司2025年年度五金采购项目</w:t>
      </w:r>
      <w:r>
        <w:rPr>
          <w:rFonts w:hint="eastAsia"/>
          <w:b/>
          <w:bCs/>
          <w:color w:val="000000"/>
          <w:szCs w:val="24"/>
          <w:highlight w:val="none"/>
          <w:u w:val="single"/>
        </w:rPr>
        <w:t xml:space="preserve">  </w:t>
      </w:r>
      <w:r>
        <w:rPr>
          <w:rFonts w:hint="eastAsia"/>
          <w:color w:val="000000"/>
          <w:szCs w:val="24"/>
          <w:highlight w:val="none"/>
        </w:rPr>
        <w:t>的招标文件，我单位将遵照《中华人民共和国招标投标法》等有关规定并根据招标文件的规定，经考察现场和研究招标文件后，愿按招标文件的要求承包本次招标范围内的全部内容。</w:t>
      </w:r>
    </w:p>
    <w:p w14:paraId="3521D4AA">
      <w:pPr>
        <w:pStyle w:val="15"/>
        <w:spacing w:before="0" w:beforeAutospacing="0" w:after="0" w:afterAutospacing="0" w:line="400" w:lineRule="exact"/>
        <w:ind w:firstLine="480" w:firstLineChars="200"/>
        <w:rPr>
          <w:szCs w:val="24"/>
          <w:highlight w:val="none"/>
        </w:rPr>
      </w:pPr>
      <w:r>
        <w:rPr>
          <w:rFonts w:hint="eastAsia"/>
          <w:szCs w:val="24"/>
          <w:highlight w:val="none"/>
        </w:rPr>
        <w:t>2. 如我方中标，我方保证在招标文件规定的时间节点内提交相应报告最终版。</w:t>
      </w:r>
    </w:p>
    <w:p w14:paraId="7A2E5E0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我方已详细审核全部招标文件，包括修改文件、答疑（如有时）及有关附件，我方完全响应并认可上述文件的所有条款。</w:t>
      </w:r>
    </w:p>
    <w:p w14:paraId="2AAD4415">
      <w:pPr>
        <w:pStyle w:val="15"/>
        <w:spacing w:before="0" w:beforeAutospacing="0" w:after="0" w:afterAutospacing="0" w:line="400" w:lineRule="exact"/>
        <w:ind w:firstLine="480" w:firstLineChars="200"/>
        <w:rPr>
          <w:szCs w:val="24"/>
          <w:highlight w:val="none"/>
        </w:rPr>
      </w:pPr>
      <w:r>
        <w:rPr>
          <w:rFonts w:hint="eastAsia"/>
          <w:szCs w:val="24"/>
          <w:highlight w:val="none"/>
        </w:rPr>
        <w:t>4. 我方承认投标函附件是我方投标函的组成部分。</w:t>
      </w:r>
    </w:p>
    <w:p w14:paraId="6E299C2E">
      <w:pPr>
        <w:pStyle w:val="15"/>
        <w:spacing w:before="0" w:beforeAutospacing="0" w:after="0" w:afterAutospacing="0" w:line="400" w:lineRule="exact"/>
        <w:ind w:firstLine="480" w:firstLineChars="200"/>
        <w:rPr>
          <w:szCs w:val="24"/>
          <w:highlight w:val="none"/>
        </w:rPr>
      </w:pPr>
      <w:r>
        <w:rPr>
          <w:rFonts w:hint="eastAsia"/>
          <w:szCs w:val="24"/>
          <w:highlight w:val="none"/>
        </w:rPr>
        <w:t>5. 一旦我方中标，我方保证在你方招标文件中规定的期限内完成本项目全部内容，质量：</w:t>
      </w:r>
      <w:r>
        <w:rPr>
          <w:rFonts w:hint="eastAsia"/>
          <w:szCs w:val="24"/>
          <w:highlight w:val="none"/>
          <w:u w:val="single"/>
        </w:rPr>
        <w:t>合格。</w:t>
      </w:r>
    </w:p>
    <w:p w14:paraId="1C8AE4D0">
      <w:pPr>
        <w:pStyle w:val="15"/>
        <w:spacing w:before="0" w:beforeAutospacing="0" w:after="0" w:afterAutospacing="0" w:line="400" w:lineRule="exact"/>
        <w:ind w:firstLine="480" w:firstLineChars="200"/>
        <w:rPr>
          <w:szCs w:val="24"/>
          <w:highlight w:val="none"/>
        </w:rPr>
      </w:pPr>
      <w:r>
        <w:rPr>
          <w:rFonts w:hint="eastAsia"/>
          <w:szCs w:val="24"/>
          <w:highlight w:val="none"/>
        </w:rPr>
        <w:t>6. 中标后在签订合同前，我方愿</w:t>
      </w:r>
      <w:r>
        <w:rPr>
          <w:rFonts w:hint="eastAsia"/>
          <w:szCs w:val="24"/>
          <w:highlight w:val="none"/>
          <w:lang w:val="en-US" w:eastAsia="zh-CN"/>
        </w:rPr>
        <w:t>缴</w:t>
      </w:r>
      <w:r>
        <w:rPr>
          <w:rFonts w:hint="eastAsia"/>
          <w:szCs w:val="24"/>
          <w:highlight w:val="none"/>
          <w:lang w:val="en-US" w:eastAsia="zh-CN"/>
        </w:rPr>
        <w:t>纳3000元作为履约</w:t>
      </w:r>
      <w:r>
        <w:rPr>
          <w:rFonts w:hint="eastAsia"/>
          <w:szCs w:val="24"/>
          <w:highlight w:val="none"/>
          <w:lang w:val="en-US" w:eastAsia="zh-CN"/>
        </w:rPr>
        <w:t>保证金</w:t>
      </w:r>
      <w:r>
        <w:rPr>
          <w:rFonts w:hint="eastAsia"/>
          <w:szCs w:val="24"/>
          <w:highlight w:val="none"/>
        </w:rPr>
        <w:t>。</w:t>
      </w:r>
    </w:p>
    <w:p w14:paraId="7519AB27">
      <w:pPr>
        <w:pStyle w:val="15"/>
        <w:spacing w:before="0" w:beforeAutospacing="0" w:after="0" w:afterAutospacing="0" w:line="400" w:lineRule="exact"/>
        <w:ind w:firstLine="480" w:firstLineChars="200"/>
        <w:rPr>
          <w:szCs w:val="24"/>
          <w:highlight w:val="none"/>
        </w:rPr>
      </w:pPr>
      <w:r>
        <w:rPr>
          <w:rFonts w:hint="eastAsia"/>
          <w:szCs w:val="24"/>
          <w:highlight w:val="none"/>
        </w:rPr>
        <w:t>7. 我方同意所提交的投标文件在“招标文件投标须知”中规定的投标有效期内有效，在此期间内如果中标，我方将受此约束。</w:t>
      </w:r>
    </w:p>
    <w:p w14:paraId="0CC7DC36">
      <w:pPr>
        <w:pStyle w:val="15"/>
        <w:spacing w:before="0" w:beforeAutospacing="0" w:after="0" w:afterAutospacing="0" w:line="400" w:lineRule="exact"/>
        <w:ind w:firstLine="480" w:firstLineChars="200"/>
        <w:rPr>
          <w:szCs w:val="24"/>
          <w:highlight w:val="none"/>
        </w:rPr>
      </w:pPr>
      <w:r>
        <w:rPr>
          <w:rFonts w:hint="eastAsia"/>
          <w:szCs w:val="24"/>
          <w:highlight w:val="none"/>
        </w:rPr>
        <w:t xml:space="preserve"> 8. 除非另外达成协议生效，你方的中标通知书和本投标文件将成为约束双方的合同文件的组成部分。</w:t>
      </w:r>
    </w:p>
    <w:p w14:paraId="6441A9EB">
      <w:pPr>
        <w:pStyle w:val="15"/>
        <w:spacing w:before="0" w:beforeAutospacing="0" w:after="0" w:afterAutospacing="0" w:line="400" w:lineRule="exact"/>
        <w:ind w:firstLine="480" w:firstLineChars="200"/>
        <w:rPr>
          <w:szCs w:val="24"/>
          <w:highlight w:val="none"/>
        </w:rPr>
      </w:pPr>
      <w:r>
        <w:rPr>
          <w:rFonts w:hint="eastAsia"/>
          <w:szCs w:val="24"/>
          <w:highlight w:val="none"/>
        </w:rPr>
        <w:t>9. 我方按照招标文件的要求，提供的所有投标资料都是真实的，如我方提供的资料不真实，我方将放弃中标的权利，并承担由此产生的责任。</w:t>
      </w:r>
    </w:p>
    <w:p w14:paraId="14C990C9">
      <w:pPr>
        <w:pStyle w:val="15"/>
        <w:spacing w:before="0" w:beforeAutospacing="0" w:after="0" w:afterAutospacing="0" w:line="400" w:lineRule="exact"/>
        <w:ind w:firstLine="480" w:firstLineChars="200"/>
        <w:rPr>
          <w:szCs w:val="24"/>
          <w:highlight w:val="none"/>
        </w:rPr>
      </w:pPr>
      <w:r>
        <w:rPr>
          <w:rFonts w:hint="eastAsia"/>
          <w:szCs w:val="24"/>
          <w:highlight w:val="none"/>
        </w:rPr>
        <w:t>10. 我方在实施本项目时做到安全第一、质量第一。如涉及到安全或质量问题由我方负责。</w:t>
      </w:r>
    </w:p>
    <w:p w14:paraId="1AE40FB8">
      <w:pPr>
        <w:spacing w:line="360" w:lineRule="auto"/>
        <w:jc w:val="left"/>
        <w:rPr>
          <w:rFonts w:ascii="宋体" w:hAnsi="宋体" w:cs="宋体"/>
          <w:sz w:val="24"/>
          <w:szCs w:val="24"/>
          <w:highlight w:val="none"/>
          <w:u w:val="single"/>
        </w:rPr>
      </w:pPr>
      <w:r>
        <w:rPr>
          <w:rFonts w:hint="eastAsia" w:ascii="宋体" w:hAnsi="宋体" w:cs="宋体"/>
          <w:sz w:val="24"/>
          <w:szCs w:val="24"/>
          <w:highlight w:val="none"/>
        </w:rPr>
        <w:t>投标人：</w:t>
      </w:r>
      <w:r>
        <w:rPr>
          <w:rFonts w:hint="eastAsia" w:ascii="宋体" w:hAnsi="宋体" w:cs="宋体"/>
          <w:sz w:val="24"/>
          <w:szCs w:val="24"/>
          <w:highlight w:val="none"/>
          <w:u w:val="single"/>
        </w:rPr>
        <w:t xml:space="preserve">　　　　  　（盖章）                   </w:t>
      </w:r>
    </w:p>
    <w:p w14:paraId="5F3D7848">
      <w:pPr>
        <w:spacing w:line="360" w:lineRule="auto"/>
        <w:jc w:val="left"/>
        <w:rPr>
          <w:rFonts w:ascii="宋体" w:hAnsi="宋体" w:cs="宋体"/>
          <w:sz w:val="24"/>
          <w:szCs w:val="24"/>
          <w:highlight w:val="none"/>
          <w:u w:val="single"/>
        </w:rPr>
      </w:pPr>
      <w:r>
        <w:rPr>
          <w:rFonts w:hint="eastAsia" w:ascii="宋体" w:hAnsi="宋体" w:cs="宋体"/>
          <w:sz w:val="24"/>
          <w:szCs w:val="24"/>
          <w:highlight w:val="none"/>
        </w:rPr>
        <w:t>单位地址：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w:t>
      </w:r>
      <w:r>
        <w:rPr>
          <w:rFonts w:hint="eastAsia" w:ascii="宋体" w:hAnsi="宋体" w:cs="宋体"/>
          <w:sz w:val="24"/>
          <w:szCs w:val="24"/>
          <w:highlight w:val="none"/>
        </w:rPr>
        <w:br w:type="textWrapping"/>
      </w: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（签字或盖章）            </w:t>
      </w:r>
    </w:p>
    <w:p w14:paraId="53D32564">
      <w:pPr>
        <w:spacing w:line="360" w:lineRule="auto"/>
        <w:ind w:left="1440" w:hanging="1440" w:hangingChars="600"/>
        <w:jc w:val="left"/>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w:t>
      </w:r>
      <w:r>
        <w:rPr>
          <w:rFonts w:hint="eastAsia" w:ascii="宋体" w:hAnsi="宋体" w:cs="宋体"/>
          <w:sz w:val="24"/>
          <w:szCs w:val="24"/>
          <w:highlight w:val="none"/>
        </w:rPr>
        <w:t>电话：</w:t>
      </w:r>
      <w:r>
        <w:rPr>
          <w:rFonts w:hint="eastAsia" w:ascii="宋体" w:hAnsi="宋体" w:cs="宋体"/>
          <w:sz w:val="24"/>
          <w:szCs w:val="24"/>
          <w:highlight w:val="none"/>
          <w:u w:val="single"/>
        </w:rPr>
        <w:t>　    　　</w:t>
      </w: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w:t>
      </w:r>
    </w:p>
    <w:p w14:paraId="678D34B7">
      <w:pPr>
        <w:spacing w:line="360" w:lineRule="auto"/>
        <w:ind w:left="1440" w:hanging="1440" w:hangingChars="600"/>
        <w:jc w:val="left"/>
        <w:rPr>
          <w:rFonts w:ascii="宋体" w:hAnsi="宋体" w:cs="宋体"/>
          <w:sz w:val="24"/>
          <w:szCs w:val="24"/>
          <w:highlight w:val="none"/>
        </w:rPr>
      </w:pPr>
    </w:p>
    <w:p w14:paraId="2B4DD1E8">
      <w:pPr>
        <w:spacing w:line="360" w:lineRule="auto"/>
        <w:ind w:left="1793" w:leftChars="854" w:firstLine="1560" w:firstLineChars="650"/>
        <w:rPr>
          <w:rFonts w:ascii="宋体" w:hAnsi="宋体" w:cs="宋体"/>
          <w:sz w:val="24"/>
          <w:szCs w:val="24"/>
          <w:highlight w:val="none"/>
        </w:rPr>
      </w:pPr>
      <w:r>
        <w:rPr>
          <w:rFonts w:hint="eastAsia" w:ascii="宋体" w:hAnsi="宋体" w:cs="宋体"/>
          <w:sz w:val="24"/>
          <w:szCs w:val="24"/>
          <w:highlight w:val="none"/>
        </w:rPr>
        <w:t>日期：　　 　年　　  月　   日</w:t>
      </w:r>
    </w:p>
    <w:p w14:paraId="1A7EE84C">
      <w:pPr>
        <w:rPr>
          <w:b/>
          <w:bCs/>
          <w:highlight w:val="none"/>
        </w:rPr>
      </w:pPr>
      <w:r>
        <w:rPr>
          <w:rFonts w:hint="eastAsia"/>
          <w:b/>
          <w:bCs/>
          <w:highlight w:val="none"/>
        </w:rPr>
        <w:br w:type="page"/>
      </w:r>
    </w:p>
    <w:p w14:paraId="656F168C">
      <w:pPr>
        <w:pStyle w:val="15"/>
        <w:spacing w:line="225" w:lineRule="atLeast"/>
        <w:jc w:val="center"/>
        <w:rPr>
          <w:b/>
          <w:bCs/>
          <w:sz w:val="32"/>
          <w:szCs w:val="32"/>
          <w:highlight w:val="none"/>
        </w:rPr>
      </w:pPr>
      <w:r>
        <w:rPr>
          <w:rFonts w:hint="eastAsia"/>
          <w:b/>
          <w:bCs/>
          <w:sz w:val="32"/>
          <w:szCs w:val="32"/>
          <w:highlight w:val="none"/>
        </w:rPr>
        <w:t>投标人诚信承诺书</w:t>
      </w:r>
    </w:p>
    <w:p w14:paraId="56824C95">
      <w:pPr>
        <w:spacing w:line="360" w:lineRule="auto"/>
        <w:rPr>
          <w:rFonts w:ascii="宋体" w:hAnsi="宋体" w:cs="宋体"/>
          <w:bCs/>
          <w:sz w:val="28"/>
          <w:szCs w:val="28"/>
          <w:highlight w:val="none"/>
        </w:rPr>
      </w:pPr>
    </w:p>
    <w:p w14:paraId="59E6222A">
      <w:pPr>
        <w:spacing w:line="360" w:lineRule="auto"/>
        <w:rPr>
          <w:rFonts w:ascii="宋体" w:hAnsi="宋体" w:cs="宋体"/>
          <w:bCs/>
          <w:sz w:val="24"/>
          <w:szCs w:val="24"/>
          <w:highlight w:val="none"/>
        </w:rPr>
      </w:pPr>
      <w:r>
        <w:rPr>
          <w:rFonts w:hint="eastAsia" w:ascii="宋体" w:hAnsi="宋体" w:cs="宋体"/>
          <w:bCs/>
          <w:sz w:val="24"/>
          <w:szCs w:val="24"/>
          <w:highlight w:val="none"/>
        </w:rPr>
        <w:t>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eastAsia="zh-CN"/>
        </w:rPr>
        <w:t>江苏洋口港港务有限公司</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（招标人）：</w:t>
      </w:r>
    </w:p>
    <w:p w14:paraId="68E219E0">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我单位在参加贵单位组织的</w:t>
      </w:r>
      <w:r>
        <w:rPr>
          <w:rFonts w:hint="eastAsia" w:ascii="宋体" w:hAnsi="宋体" w:cs="宋体"/>
          <w:bCs/>
          <w:sz w:val="24"/>
          <w:szCs w:val="24"/>
          <w:highlight w:val="none"/>
          <w:u w:val="single"/>
          <w:lang w:eastAsia="zh-CN"/>
        </w:rPr>
        <w:t>如东洋口港经济开发区港务公司2025年年度五金采购项目</w:t>
      </w:r>
      <w:r>
        <w:rPr>
          <w:rFonts w:hint="eastAsia" w:ascii="宋体" w:hAnsi="宋体" w:cs="宋体"/>
          <w:bCs/>
          <w:sz w:val="24"/>
          <w:szCs w:val="24"/>
          <w:highlight w:val="none"/>
        </w:rPr>
        <w:t>的招投标活动中，郑重承诺如下：</w:t>
      </w:r>
    </w:p>
    <w:p w14:paraId="299B20EC">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 我方申报的所有资料都是真实、准确、完整的;</w:t>
      </w:r>
    </w:p>
    <w:p w14:paraId="56F83319">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 我方无资质挂靠或参与串标、围标、及抬标情形;</w:t>
      </w:r>
    </w:p>
    <w:p w14:paraId="72777E3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 我方没有被各级行政主管部门做出停止市场行为的处罚;</w:t>
      </w:r>
    </w:p>
    <w:p w14:paraId="6D45C17E">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 若我方中标，将严格按照规定及时与招标单位签订合同;</w:t>
      </w:r>
    </w:p>
    <w:p w14:paraId="3B8C4A3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 若我方中标，将严格按照投标文件所承诺的报价、质量、供货期等内容组织实施;</w:t>
      </w:r>
    </w:p>
    <w:p w14:paraId="6DD6E90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76DECD42">
      <w:pPr>
        <w:spacing w:line="360" w:lineRule="auto"/>
        <w:rPr>
          <w:rFonts w:ascii="宋体" w:hAnsi="宋体" w:cs="宋体"/>
          <w:bCs/>
          <w:sz w:val="24"/>
          <w:szCs w:val="24"/>
          <w:highlight w:val="none"/>
        </w:rPr>
      </w:pPr>
    </w:p>
    <w:p w14:paraId="48A399C1">
      <w:pPr>
        <w:spacing w:line="360" w:lineRule="auto"/>
        <w:rPr>
          <w:rFonts w:ascii="宋体" w:hAnsi="宋体" w:cs="宋体"/>
          <w:bCs/>
          <w:sz w:val="24"/>
          <w:szCs w:val="24"/>
          <w:highlight w:val="none"/>
        </w:rPr>
      </w:pPr>
      <w:r>
        <w:rPr>
          <w:rFonts w:hint="eastAsia" w:ascii="宋体" w:hAnsi="宋体" w:cs="宋体"/>
          <w:bCs/>
          <w:sz w:val="24"/>
          <w:szCs w:val="24"/>
          <w:highlight w:val="none"/>
        </w:rPr>
        <w:t>投标人(盖公章)：</w:t>
      </w:r>
      <w:r>
        <w:rPr>
          <w:rFonts w:hint="eastAsia" w:ascii="宋体" w:hAnsi="宋体" w:cs="宋体"/>
          <w:bCs/>
          <w:sz w:val="24"/>
          <w:szCs w:val="24"/>
          <w:highlight w:val="none"/>
          <w:u w:val="single"/>
        </w:rPr>
        <w:t xml:space="preserve">                              </w:t>
      </w:r>
    </w:p>
    <w:p w14:paraId="6234B010">
      <w:pPr>
        <w:spacing w:line="360" w:lineRule="auto"/>
        <w:rPr>
          <w:rFonts w:ascii="宋体" w:hAnsi="宋体" w:cs="宋体"/>
          <w:bCs/>
          <w:sz w:val="24"/>
          <w:szCs w:val="24"/>
          <w:highlight w:val="none"/>
        </w:rPr>
      </w:pPr>
    </w:p>
    <w:p w14:paraId="11AF5C18">
      <w:pPr>
        <w:spacing w:line="360" w:lineRule="auto"/>
        <w:rPr>
          <w:rStyle w:val="20"/>
          <w:rFonts w:ascii="宋体" w:hAnsi="宋体" w:cs="宋体"/>
          <w:b w:val="0"/>
          <w:sz w:val="24"/>
          <w:szCs w:val="24"/>
          <w:highlight w:val="none"/>
        </w:rPr>
      </w:pPr>
      <w:r>
        <w:rPr>
          <w:rFonts w:hint="eastAsia" w:ascii="宋体" w:hAnsi="宋体" w:cs="宋体"/>
          <w:bCs/>
          <w:sz w:val="24"/>
          <w:szCs w:val="24"/>
          <w:highlight w:val="none"/>
        </w:rPr>
        <w:t>法定代表人(签字或盖章)：</w:t>
      </w:r>
      <w:r>
        <w:rPr>
          <w:rFonts w:hint="eastAsia" w:ascii="宋体" w:hAnsi="宋体" w:cs="宋体"/>
          <w:bCs/>
          <w:sz w:val="24"/>
          <w:szCs w:val="24"/>
          <w:highlight w:val="none"/>
          <w:u w:val="single"/>
        </w:rPr>
        <w:t xml:space="preserve">                      </w:t>
      </w:r>
    </w:p>
    <w:p w14:paraId="0E86545D">
      <w:pPr>
        <w:spacing w:line="360" w:lineRule="auto"/>
        <w:jc w:val="right"/>
        <w:rPr>
          <w:rFonts w:ascii="宋体" w:hAnsi="宋体" w:cs="宋体"/>
          <w:sz w:val="24"/>
          <w:szCs w:val="24"/>
          <w:highlight w:val="none"/>
        </w:rPr>
      </w:pPr>
    </w:p>
    <w:p w14:paraId="171F717A">
      <w:pPr>
        <w:spacing w:line="360" w:lineRule="auto"/>
        <w:jc w:val="right"/>
        <w:rPr>
          <w:rFonts w:ascii="宋体" w:hAnsi="宋体" w:cs="宋体"/>
          <w:sz w:val="24"/>
          <w:szCs w:val="24"/>
          <w:highlight w:val="none"/>
        </w:rPr>
      </w:pPr>
      <w:r>
        <w:rPr>
          <w:rFonts w:hint="eastAsia" w:ascii="宋体" w:hAnsi="宋体" w:cs="宋体"/>
          <w:sz w:val="24"/>
          <w:szCs w:val="24"/>
          <w:highlight w:val="none"/>
        </w:rPr>
        <w:t>年     月     日</w:t>
      </w:r>
    </w:p>
    <w:p w14:paraId="6CBC485B">
      <w:pPr>
        <w:spacing w:line="480" w:lineRule="exact"/>
        <w:rPr>
          <w:rFonts w:ascii="宋体" w:hAnsi="宋体" w:cs="宋体"/>
          <w:b/>
          <w:bCs/>
          <w:kern w:val="0"/>
          <w:sz w:val="28"/>
          <w:szCs w:val="28"/>
          <w:highlight w:val="none"/>
        </w:rPr>
      </w:pPr>
      <w:r>
        <w:rPr>
          <w:rFonts w:hint="eastAsia" w:ascii="宋体" w:hAnsi="宋体" w:cs="宋体"/>
          <w:kern w:val="0"/>
          <w:sz w:val="24"/>
          <w:szCs w:val="24"/>
          <w:highlight w:val="none"/>
        </w:rPr>
        <w:br w:type="page"/>
      </w:r>
      <w:r>
        <w:rPr>
          <w:rFonts w:hint="eastAsia" w:ascii="宋体" w:hAnsi="宋体" w:cs="宋体"/>
          <w:b/>
          <w:bCs/>
          <w:kern w:val="0"/>
          <w:sz w:val="28"/>
          <w:szCs w:val="28"/>
          <w:highlight w:val="none"/>
        </w:rPr>
        <w:t>附件五：</w:t>
      </w:r>
    </w:p>
    <w:p w14:paraId="19BC1FD0">
      <w:pPr>
        <w:spacing w:line="480" w:lineRule="exact"/>
        <w:jc w:val="center"/>
        <w:rPr>
          <w:rFonts w:ascii="宋体" w:hAnsi="宋体"/>
          <w:sz w:val="32"/>
          <w:szCs w:val="32"/>
          <w:highlight w:val="none"/>
        </w:rPr>
      </w:pPr>
      <w:r>
        <w:rPr>
          <w:rFonts w:hint="eastAsia" w:ascii="宋体" w:hAnsi="宋体"/>
          <w:b/>
          <w:bCs/>
          <w:color w:val="000000"/>
          <w:sz w:val="32"/>
          <w:szCs w:val="32"/>
          <w:highlight w:val="none"/>
        </w:rPr>
        <w:t>公共资源交易投标信用承诺书</w:t>
      </w:r>
    </w:p>
    <w:p w14:paraId="7A563FEA">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为营造公开、公平、公正的公共资源交易环境，树立诚信守法的投标人形象,本人代表本单位作出以下承诺：</w:t>
      </w:r>
    </w:p>
    <w:p w14:paraId="13A90417">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24DA3F15">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二、严格依照国家和省、市、县关于招标投标等方面的法律、法规、规章、规范性文件,参加公共资源交易招标投标活动；积极履行社会责任,促进廉政建设；</w:t>
      </w:r>
    </w:p>
    <w:p w14:paraId="01B76750">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三、严格遵守即时信息公示规定,及时更新公共资源交易中心主体信息库中信息；</w:t>
      </w:r>
    </w:p>
    <w:p w14:paraId="6879C9A2">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四、自我约束、自我管理,守合同、重信用,不参与围标串标、弄虚作假、骗取中标、干扰评标、违约毁约、恶意投诉等行为,主动维护公共资源交易招标投标的良好秩序；</w:t>
      </w:r>
    </w:p>
    <w:p w14:paraId="7D88AB2A">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2AEEAA1">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六、自觉接受政府部门、行业组织、社会公众、新闻舆论等监督；</w:t>
      </w:r>
    </w:p>
    <w:p w14:paraId="7DAEC83D">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七、上述承诺已向本单位员工作了宣传教育；</w:t>
      </w:r>
    </w:p>
    <w:p w14:paraId="0079B6E8">
      <w:pPr>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本单位同意将以上承诺事项上网公示。</w:t>
      </w:r>
    </w:p>
    <w:p w14:paraId="2D089296">
      <w:pPr>
        <w:spacing w:line="540" w:lineRule="exact"/>
        <w:rPr>
          <w:rFonts w:ascii="宋体" w:hAnsi="宋体" w:cs="宋体"/>
          <w:sz w:val="24"/>
          <w:szCs w:val="24"/>
          <w:highlight w:val="none"/>
        </w:rPr>
      </w:pPr>
      <w:r>
        <w:rPr>
          <w:rFonts w:hint="eastAsia" w:ascii="宋体" w:hAnsi="宋体" w:cs="宋体"/>
          <w:sz w:val="24"/>
          <w:szCs w:val="24"/>
          <w:highlight w:val="none"/>
        </w:rPr>
        <w:t>企业名称（盖章）                  法定代表人</w:t>
      </w:r>
      <w:r>
        <w:rPr>
          <w:rFonts w:hint="eastAsia" w:ascii="宋体" w:hAnsi="宋体" w:cs="宋体"/>
          <w:sz w:val="24"/>
          <w:szCs w:val="24"/>
          <w:highlight w:val="none"/>
          <w:lang w:eastAsia="zh-CN"/>
        </w:rPr>
        <w:t>（</w:t>
      </w:r>
      <w:r>
        <w:rPr>
          <w:rFonts w:hint="eastAsia" w:ascii="宋体" w:hAnsi="宋体" w:cs="宋体"/>
          <w:sz w:val="24"/>
          <w:szCs w:val="24"/>
          <w:highlight w:val="none"/>
        </w:rPr>
        <w:t>签</w:t>
      </w:r>
      <w:r>
        <w:rPr>
          <w:rFonts w:hint="eastAsia" w:ascii="宋体" w:hAnsi="宋体" w:cs="宋体"/>
          <w:sz w:val="24"/>
          <w:szCs w:val="24"/>
          <w:highlight w:val="none"/>
          <w:lang w:val="en-US" w:eastAsia="zh-CN"/>
        </w:rPr>
        <w:t>字或盖章）</w:t>
      </w:r>
      <w:r>
        <w:rPr>
          <w:rFonts w:hint="eastAsia" w:ascii="宋体" w:hAnsi="宋体" w:cs="宋体"/>
          <w:sz w:val="24"/>
          <w:szCs w:val="24"/>
          <w:highlight w:val="none"/>
        </w:rPr>
        <w:t>：</w:t>
      </w:r>
    </w:p>
    <w:p w14:paraId="0E8A0E1D">
      <w:pPr>
        <w:spacing w:line="540" w:lineRule="exact"/>
        <w:ind w:firstLine="4080" w:firstLineChars="1700"/>
        <w:rPr>
          <w:rFonts w:ascii="宋体" w:hAnsi="宋体" w:cs="宋体"/>
          <w:sz w:val="24"/>
          <w:szCs w:val="24"/>
          <w:highlight w:val="none"/>
        </w:rPr>
      </w:pPr>
      <w:r>
        <w:rPr>
          <w:rFonts w:hint="eastAsia" w:ascii="宋体" w:hAnsi="宋体" w:cs="宋体"/>
          <w:sz w:val="24"/>
          <w:szCs w:val="24"/>
          <w:highlight w:val="none"/>
        </w:rPr>
        <w:t>时间：  年   月  日</w:t>
      </w:r>
    </w:p>
    <w:p w14:paraId="1E0912FE">
      <w:pPr>
        <w:widowControl/>
        <w:spacing w:before="100" w:beforeAutospacing="1" w:after="100" w:afterAutospacing="1"/>
        <w:ind w:firstLine="2160" w:firstLineChars="900"/>
        <w:jc w:val="left"/>
        <w:rPr>
          <w:rFonts w:ascii="宋体" w:hAnsi="宋体" w:cs="宋体"/>
          <w:kern w:val="0"/>
          <w:sz w:val="24"/>
          <w:szCs w:val="24"/>
          <w:highlight w:val="none"/>
        </w:rPr>
      </w:pPr>
    </w:p>
    <w:p w14:paraId="3D78FDAB">
      <w:pPr>
        <w:rPr>
          <w:rFonts w:ascii="宋体" w:hAnsi="宋体" w:cs="宋体"/>
          <w:b/>
          <w:bCs/>
          <w:kern w:val="0"/>
          <w:sz w:val="30"/>
          <w:szCs w:val="30"/>
          <w:highlight w:val="none"/>
        </w:rPr>
      </w:pPr>
      <w:r>
        <w:rPr>
          <w:rFonts w:hint="eastAsia" w:ascii="宋体" w:hAnsi="宋体" w:cs="宋体"/>
          <w:b/>
          <w:bCs/>
          <w:kern w:val="0"/>
          <w:sz w:val="30"/>
          <w:szCs w:val="30"/>
          <w:highlight w:val="none"/>
        </w:rPr>
        <w:br w:type="page"/>
      </w:r>
    </w:p>
    <w:p w14:paraId="7E6D449E">
      <w:pPr>
        <w:widowControl/>
        <w:spacing w:before="100" w:beforeAutospacing="1" w:after="100" w:afterAutospacing="1"/>
        <w:jc w:val="left"/>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t>附件六：</w:t>
      </w:r>
    </w:p>
    <w:p w14:paraId="6E675175">
      <w:pPr>
        <w:shd w:val="clear" w:color="auto" w:fill="auto"/>
        <w:jc w:val="center"/>
        <w:rPr>
          <w:rFonts w:hint="eastAsia" w:ascii="宋体" w:hAnsi="宋体" w:eastAsia="宋体" w:cs="宋体"/>
          <w:b/>
          <w:bCs/>
          <w:sz w:val="36"/>
          <w:szCs w:val="36"/>
          <w:highlight w:val="none"/>
          <w:lang w:eastAsia="zh-CN"/>
        </w:rPr>
      </w:pPr>
      <w:r>
        <w:rPr>
          <w:rFonts w:hint="eastAsia" w:ascii="宋体" w:hAnsi="宋体"/>
          <w:b/>
          <w:bCs/>
          <w:color w:val="000000"/>
          <w:sz w:val="28"/>
          <w:szCs w:val="28"/>
          <w:highlight w:val="none"/>
          <w:lang w:val="en-US" w:eastAsia="zh-CN"/>
        </w:rPr>
        <w:t>承诺函</w:t>
      </w:r>
    </w:p>
    <w:p w14:paraId="19E61329">
      <w:pPr>
        <w:pStyle w:val="15"/>
        <w:shd w:val="clear" w:color="auto" w:fill="auto"/>
        <w:adjustRightInd w:val="0"/>
        <w:snapToGrid w:val="0"/>
        <w:spacing w:before="0" w:beforeAutospacing="0" w:after="0" w:afterAutospacing="0" w:line="480" w:lineRule="auto"/>
        <w:textAlignment w:val="baseline"/>
        <w:rPr>
          <w:rFonts w:hint="eastAsia" w:ascii="宋体" w:hAnsi="宋体" w:eastAsia="宋体" w:cs="宋体"/>
          <w:spacing w:val="8"/>
          <w:kern w:val="2"/>
          <w:sz w:val="24"/>
          <w:szCs w:val="24"/>
          <w:highlight w:val="none"/>
          <w:u w:val="single"/>
          <w:shd w:val="clear" w:color="auto" w:fill="auto"/>
          <w:lang w:val="en-US" w:eastAsia="zh-CN"/>
        </w:rPr>
      </w:pPr>
    </w:p>
    <w:p w14:paraId="3800670D">
      <w:pPr>
        <w:pStyle w:val="15"/>
        <w:shd w:val="clear" w:color="auto" w:fill="auto"/>
        <w:adjustRightInd w:val="0"/>
        <w:snapToGrid w:val="0"/>
        <w:spacing w:before="0" w:beforeAutospacing="0" w:after="0" w:afterAutospacing="0" w:line="480" w:lineRule="auto"/>
        <w:textAlignment w:val="baseline"/>
        <w:rPr>
          <w:rFonts w:hint="eastAsia" w:ascii="宋体" w:hAnsi="宋体" w:eastAsia="宋体" w:cs="宋体"/>
          <w:spacing w:val="8"/>
          <w:kern w:val="2"/>
          <w:sz w:val="24"/>
          <w:szCs w:val="24"/>
          <w:highlight w:val="none"/>
          <w:u w:val="single"/>
          <w:shd w:val="clear" w:color="auto" w:fill="auto"/>
          <w:lang w:val="en-US" w:eastAsia="zh-CN"/>
        </w:rPr>
      </w:pPr>
      <w:r>
        <w:rPr>
          <w:rFonts w:hint="eastAsia" w:cs="宋体"/>
          <w:spacing w:val="8"/>
          <w:kern w:val="2"/>
          <w:sz w:val="24"/>
          <w:szCs w:val="24"/>
          <w:highlight w:val="none"/>
          <w:u w:val="single"/>
          <w:shd w:val="clear" w:color="auto" w:fill="auto"/>
          <w:lang w:val="en-US" w:eastAsia="zh-CN"/>
        </w:rPr>
        <w:t>江苏洋口港港务有限公司</w:t>
      </w:r>
      <w:r>
        <w:rPr>
          <w:rFonts w:hint="eastAsia" w:eastAsia="宋体" w:cs="宋体"/>
          <w:spacing w:val="8"/>
          <w:kern w:val="2"/>
          <w:sz w:val="24"/>
          <w:szCs w:val="24"/>
          <w:highlight w:val="none"/>
          <w:u w:val="single"/>
          <w:shd w:val="clear" w:color="auto" w:fill="auto"/>
          <w:lang w:val="en-US" w:eastAsia="zh-CN"/>
        </w:rPr>
        <w:t>：</w:t>
      </w:r>
    </w:p>
    <w:p w14:paraId="1EB8F3B2">
      <w:pPr>
        <w:pStyle w:val="15"/>
        <w:shd w:val="clear" w:color="auto" w:fill="auto"/>
        <w:adjustRightInd w:val="0"/>
        <w:snapToGrid w:val="0"/>
        <w:spacing w:before="0" w:beforeAutospacing="0" w:after="0" w:afterAutospacing="0" w:line="480" w:lineRule="auto"/>
        <w:ind w:firstLine="480" w:firstLineChars="20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我单位因</w:t>
      </w:r>
      <w:r>
        <w:rPr>
          <w:rFonts w:hint="eastAsia" w:cs="宋体"/>
          <w:sz w:val="24"/>
          <w:szCs w:val="24"/>
          <w:highlight w:val="none"/>
          <w:shd w:val="clear" w:color="auto" w:fill="auto"/>
          <w:lang w:val="en-US" w:eastAsia="zh-CN"/>
        </w:rPr>
        <w:t>自身</w:t>
      </w:r>
      <w:r>
        <w:rPr>
          <w:rFonts w:hint="eastAsia" w:ascii="宋体" w:hAnsi="宋体" w:eastAsia="宋体" w:cs="宋体"/>
          <w:sz w:val="24"/>
          <w:szCs w:val="24"/>
          <w:highlight w:val="none"/>
          <w:shd w:val="clear" w:color="auto" w:fill="auto"/>
        </w:rPr>
        <w:t>原因无法抵达</w:t>
      </w:r>
      <w:r>
        <w:rPr>
          <w:rFonts w:hint="eastAsia" w:cs="宋体"/>
          <w:szCs w:val="21"/>
          <w:highlight w:val="none"/>
          <w:u w:val="single"/>
          <w:lang w:eastAsia="zh-CN"/>
        </w:rPr>
        <w:t>如东洋口港经济开发区港务公司2025年年度五金采购项目</w:t>
      </w:r>
      <w:r>
        <w:rPr>
          <w:rFonts w:hint="eastAsia" w:eastAsia="宋体" w:cs="宋体"/>
          <w:sz w:val="24"/>
          <w:szCs w:val="24"/>
          <w:highlight w:val="none"/>
          <w:u w:val="single"/>
          <w:shd w:val="clear" w:color="auto" w:fill="auto"/>
          <w:lang w:eastAsia="zh-CN"/>
        </w:rPr>
        <w:t>(</w:t>
      </w:r>
      <w:r>
        <w:rPr>
          <w:rFonts w:hint="eastAsia" w:ascii="宋体" w:hAnsi="宋体" w:eastAsia="宋体" w:cs="宋体"/>
          <w:sz w:val="24"/>
          <w:szCs w:val="24"/>
          <w:highlight w:val="none"/>
          <w:shd w:val="clear" w:color="auto" w:fill="auto"/>
        </w:rPr>
        <w:t>开标现场，</w:t>
      </w:r>
      <w:r>
        <w:rPr>
          <w:rFonts w:hint="eastAsia" w:ascii="宋体" w:hAnsi="宋体" w:eastAsia="宋体" w:cs="宋体"/>
          <w:sz w:val="24"/>
          <w:szCs w:val="24"/>
          <w:highlight w:val="none"/>
          <w:shd w:val="clear" w:color="auto" w:fill="auto"/>
          <w:lang w:val="en-US" w:eastAsia="zh-CN"/>
        </w:rPr>
        <w:t>现</w:t>
      </w:r>
      <w:r>
        <w:rPr>
          <w:rFonts w:hint="eastAsia" w:ascii="宋体" w:hAnsi="宋体" w:eastAsia="宋体" w:cs="宋体"/>
          <w:sz w:val="24"/>
          <w:szCs w:val="24"/>
          <w:highlight w:val="none"/>
          <w:shd w:val="clear" w:color="auto" w:fill="auto"/>
        </w:rPr>
        <w:t>郑重承诺如下：</w:t>
      </w:r>
    </w:p>
    <w:p w14:paraId="1C1AB1E9">
      <w:pPr>
        <w:pStyle w:val="15"/>
        <w:shd w:val="clear" w:color="auto" w:fill="auto"/>
        <w:adjustRightInd w:val="0"/>
        <w:snapToGrid w:val="0"/>
        <w:spacing w:before="0" w:beforeAutospacing="0" w:after="0" w:afterAutospacing="0" w:line="480" w:lineRule="auto"/>
        <w:textAlignment w:val="baseline"/>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1、 我方</w:t>
      </w:r>
      <w:r>
        <w:rPr>
          <w:rFonts w:hint="eastAsia" w:ascii="宋体" w:hAnsi="宋体" w:eastAsia="宋体" w:cs="宋体"/>
          <w:sz w:val="24"/>
          <w:szCs w:val="24"/>
          <w:highlight w:val="none"/>
          <w:shd w:val="clear" w:color="auto" w:fill="auto"/>
          <w:lang w:val="en-US" w:eastAsia="zh-CN"/>
        </w:rPr>
        <w:t>寄出的投标文件</w:t>
      </w:r>
      <w:r>
        <w:rPr>
          <w:rFonts w:hint="eastAsia" w:ascii="宋体" w:hAnsi="宋体" w:eastAsia="宋体" w:cs="宋体"/>
          <w:sz w:val="24"/>
          <w:szCs w:val="24"/>
          <w:highlight w:val="none"/>
          <w:shd w:val="clear" w:color="auto" w:fill="auto"/>
        </w:rPr>
        <w:t>是完整</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有效</w:t>
      </w:r>
      <w:r>
        <w:rPr>
          <w:rFonts w:hint="eastAsia" w:ascii="宋体" w:hAnsi="宋体" w:eastAsia="宋体" w:cs="宋体"/>
          <w:sz w:val="24"/>
          <w:szCs w:val="24"/>
          <w:highlight w:val="none"/>
          <w:shd w:val="clear" w:color="auto" w:fill="auto"/>
        </w:rPr>
        <w:t>的</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如因自身问题、快递公司等原因造成未能按时寄达开标地点或文件缺失的，我方将自行承担责任；</w:t>
      </w:r>
    </w:p>
    <w:p w14:paraId="62A8E62F">
      <w:pPr>
        <w:pStyle w:val="15"/>
        <w:shd w:val="clear" w:color="auto" w:fill="auto"/>
        <w:tabs>
          <w:tab w:val="left" w:pos="7121"/>
        </w:tabs>
        <w:adjustRightInd w:val="0"/>
        <w:snapToGrid w:val="0"/>
        <w:spacing w:before="0" w:beforeAutospacing="0" w:after="0" w:afterAutospacing="0" w:line="480" w:lineRule="auto"/>
        <w:textAlignment w:val="baseline"/>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2、 我方</w:t>
      </w:r>
      <w:r>
        <w:rPr>
          <w:rFonts w:hint="eastAsia" w:ascii="宋体" w:hAnsi="宋体" w:eastAsia="宋体" w:cs="宋体"/>
          <w:sz w:val="24"/>
          <w:szCs w:val="24"/>
          <w:highlight w:val="none"/>
          <w:shd w:val="clear" w:color="auto" w:fill="auto"/>
          <w:lang w:val="en-US" w:eastAsia="zh-CN"/>
        </w:rPr>
        <w:t>对开评标中的流程及结果予以认可。</w:t>
      </w:r>
    </w:p>
    <w:p w14:paraId="2C1827CD">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3935EC17">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6697CCA5">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08697DD0">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148E823C">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5A4E0CA7">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投标人(公章)：</w:t>
      </w:r>
    </w:p>
    <w:p w14:paraId="073C420D">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7CFD5D5C">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法定代表人(签字或盖章)：</w:t>
      </w:r>
    </w:p>
    <w:p w14:paraId="6F7DF503">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p>
    <w:p w14:paraId="2BBEC167">
      <w:pPr>
        <w:pStyle w:val="15"/>
        <w:shd w:val="clear" w:color="auto" w:fill="auto"/>
        <w:adjustRightInd w:val="0"/>
        <w:snapToGrid w:val="0"/>
        <w:spacing w:before="0" w:beforeAutospacing="0" w:after="0" w:afterAutospacing="0" w:line="360" w:lineRule="auto"/>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委托代理人(签字)：                       </w:t>
      </w:r>
    </w:p>
    <w:p w14:paraId="5EC06229">
      <w:pPr>
        <w:pStyle w:val="15"/>
        <w:shd w:val="clear" w:color="auto" w:fill="auto"/>
        <w:adjustRightInd w:val="0"/>
        <w:snapToGrid w:val="0"/>
        <w:spacing w:before="0" w:beforeAutospacing="0" w:after="0" w:afterAutospacing="0" w:line="360" w:lineRule="auto"/>
        <w:ind w:firstLine="1200" w:firstLineChars="500"/>
        <w:textAlignment w:val="baseline"/>
        <w:rPr>
          <w:rFonts w:hint="eastAsia" w:ascii="宋体" w:hAnsi="宋体" w:eastAsia="宋体" w:cs="宋体"/>
          <w:sz w:val="24"/>
          <w:szCs w:val="24"/>
          <w:highlight w:val="none"/>
          <w:shd w:val="clear" w:color="auto" w:fill="auto"/>
        </w:rPr>
      </w:pPr>
    </w:p>
    <w:p w14:paraId="7D2B9FF5">
      <w:pPr>
        <w:pStyle w:val="15"/>
        <w:shd w:val="clear" w:color="auto" w:fill="auto"/>
        <w:adjustRightInd w:val="0"/>
        <w:snapToGrid w:val="0"/>
        <w:spacing w:before="0" w:beforeAutospacing="0" w:after="0" w:afterAutospacing="0" w:line="360" w:lineRule="auto"/>
        <w:ind w:firstLine="1200" w:firstLineChars="500"/>
        <w:textAlignment w:val="baseline"/>
        <w:rPr>
          <w:rFonts w:hint="eastAsia" w:ascii="宋体" w:hAnsi="宋体" w:eastAsia="宋体" w:cs="宋体"/>
          <w:sz w:val="24"/>
          <w:szCs w:val="24"/>
          <w:highlight w:val="none"/>
          <w:shd w:val="clear" w:color="auto" w:fill="auto"/>
        </w:rPr>
      </w:pPr>
    </w:p>
    <w:p w14:paraId="48F39A74">
      <w:pPr>
        <w:pStyle w:val="15"/>
        <w:shd w:val="clear" w:color="auto" w:fill="auto"/>
        <w:adjustRightInd w:val="0"/>
        <w:snapToGrid w:val="0"/>
        <w:spacing w:before="0" w:beforeAutospacing="0" w:after="0" w:afterAutospacing="0" w:line="360" w:lineRule="auto"/>
        <w:ind w:firstLine="1200" w:firstLineChars="500"/>
        <w:textAlignment w:val="baseline"/>
        <w:rPr>
          <w:rFonts w:hint="eastAsia" w:ascii="宋体" w:hAnsi="宋体" w:eastAsia="宋体" w:cs="宋体"/>
          <w:sz w:val="24"/>
          <w:szCs w:val="24"/>
          <w:highlight w:val="none"/>
          <w:shd w:val="clear" w:color="auto" w:fill="auto"/>
        </w:rPr>
      </w:pPr>
    </w:p>
    <w:p w14:paraId="1173579F">
      <w:pPr>
        <w:pStyle w:val="15"/>
        <w:shd w:val="clear" w:color="auto" w:fill="auto"/>
        <w:adjustRightInd w:val="0"/>
        <w:snapToGrid w:val="0"/>
        <w:spacing w:before="0" w:beforeAutospacing="0" w:after="0" w:afterAutospacing="0" w:line="360" w:lineRule="auto"/>
        <w:ind w:firstLine="1200" w:firstLineChars="500"/>
        <w:textAlignment w:val="baseline"/>
        <w:rPr>
          <w:rFonts w:hint="eastAsia" w:ascii="宋体" w:hAnsi="宋体" w:eastAsia="宋体" w:cs="宋体"/>
          <w:sz w:val="24"/>
          <w:szCs w:val="24"/>
          <w:highlight w:val="none"/>
          <w:shd w:val="clear" w:color="auto" w:fill="auto"/>
        </w:rPr>
      </w:pPr>
    </w:p>
    <w:p w14:paraId="11EDA018">
      <w:pPr>
        <w:widowControl/>
        <w:wordWrap w:val="0"/>
        <w:spacing w:before="100" w:beforeAutospacing="1" w:after="100" w:afterAutospacing="1"/>
        <w:jc w:val="right"/>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rPr>
        <w:t xml:space="preserve">年  </w:t>
      </w:r>
      <w:r>
        <w:rPr>
          <w:rFonts w:hint="eastAsia" w:ascii="宋体" w:hAnsi="宋体" w:eastAsia="宋体" w:cs="宋体"/>
          <w:sz w:val="24"/>
          <w:szCs w:val="24"/>
          <w:highlight w:val="none"/>
          <w:shd w:val="clear" w:color="auto" w:fill="auto"/>
          <w:lang w:eastAsia="zh-CN"/>
        </w:rPr>
        <w:t>月</w:t>
      </w:r>
      <w:r>
        <w:rPr>
          <w:rFonts w:hint="eastAsia" w:ascii="宋体" w:hAnsi="宋体" w:eastAsia="宋体" w:cs="宋体"/>
          <w:sz w:val="24"/>
          <w:szCs w:val="24"/>
          <w:highlight w:val="none"/>
          <w:shd w:val="clear" w:color="auto" w:fill="auto"/>
          <w:lang w:val="en-US" w:eastAsia="zh-CN"/>
        </w:rPr>
        <w:t xml:space="preserve">  日</w:t>
      </w:r>
    </w:p>
    <w:p w14:paraId="7C7BED9A">
      <w:pPr>
        <w:pStyle w:val="2"/>
        <w:rPr>
          <w:rFonts w:hint="default"/>
          <w:highlight w:val="none"/>
          <w:lang w:val="en-US" w:eastAsia="zh-CN"/>
        </w:rPr>
      </w:pPr>
    </w:p>
    <w:p w14:paraId="28590E09">
      <w:pPr>
        <w:rPr>
          <w:rFonts w:hint="eastAsia" w:ascii="宋体" w:hAnsi="宋体" w:cs="宋体"/>
          <w:b/>
          <w:bCs/>
          <w:kern w:val="0"/>
          <w:sz w:val="30"/>
          <w:szCs w:val="30"/>
          <w:highlight w:val="none"/>
        </w:rPr>
      </w:pPr>
      <w:r>
        <w:rPr>
          <w:rFonts w:hint="eastAsia" w:ascii="宋体" w:hAnsi="宋体" w:cs="宋体"/>
          <w:b/>
          <w:bCs/>
          <w:kern w:val="0"/>
          <w:sz w:val="30"/>
          <w:szCs w:val="30"/>
          <w:highlight w:val="none"/>
        </w:rPr>
        <w:br w:type="page"/>
      </w:r>
    </w:p>
    <w:p w14:paraId="6E0A39D4">
      <w:pPr>
        <w:widowControl/>
        <w:spacing w:before="100" w:beforeAutospacing="1" w:after="100" w:afterAutospacing="1"/>
        <w:jc w:val="left"/>
        <w:rPr>
          <w:rFonts w:ascii="宋体" w:hAnsi="宋体" w:cs="宋体"/>
          <w:b/>
          <w:bCs/>
          <w:kern w:val="0"/>
          <w:sz w:val="30"/>
          <w:szCs w:val="30"/>
          <w:highlight w:val="none"/>
        </w:rPr>
      </w:pPr>
      <w:r>
        <w:rPr>
          <w:rFonts w:hint="eastAsia" w:ascii="宋体" w:hAnsi="宋体" w:cs="宋体"/>
          <w:b/>
          <w:bCs/>
          <w:kern w:val="0"/>
          <w:sz w:val="30"/>
          <w:szCs w:val="30"/>
          <w:highlight w:val="none"/>
        </w:rPr>
        <w:t>附件</w:t>
      </w:r>
      <w:r>
        <w:rPr>
          <w:rFonts w:hint="eastAsia" w:ascii="宋体" w:hAnsi="宋体" w:cs="宋体"/>
          <w:b/>
          <w:bCs/>
          <w:kern w:val="0"/>
          <w:sz w:val="30"/>
          <w:szCs w:val="30"/>
          <w:highlight w:val="none"/>
          <w:lang w:val="en-US" w:eastAsia="zh-CN"/>
        </w:rPr>
        <w:t>七</w:t>
      </w:r>
      <w:r>
        <w:rPr>
          <w:rFonts w:hint="eastAsia" w:ascii="宋体" w:hAnsi="宋体" w:cs="宋体"/>
          <w:b/>
          <w:bCs/>
          <w:kern w:val="0"/>
          <w:sz w:val="30"/>
          <w:szCs w:val="30"/>
          <w:highlight w:val="none"/>
        </w:rPr>
        <w:t>：</w:t>
      </w:r>
    </w:p>
    <w:p w14:paraId="02DA5BFD">
      <w:pPr>
        <w:pStyle w:val="7"/>
        <w:spacing w:line="360" w:lineRule="auto"/>
        <w:ind w:firstLine="6274" w:firstLineChars="1953"/>
        <w:rPr>
          <w:rFonts w:ascii="宋体" w:hAnsi="宋体" w:cs="宋体"/>
          <w:b/>
          <w:bCs/>
          <w:sz w:val="28"/>
          <w:szCs w:val="28"/>
          <w:highlight w:val="none"/>
        </w:rPr>
      </w:pPr>
      <w:r>
        <w:rPr>
          <w:rFonts w:hint="eastAsia" w:ascii="宋体" w:hAnsi="宋体" w:cs="宋体"/>
          <w:b/>
          <w:bCs/>
          <w:sz w:val="32"/>
          <w:szCs w:val="32"/>
          <w:highlight w:val="none"/>
        </w:rPr>
        <w:t>（正本/副本）</w:t>
      </w:r>
    </w:p>
    <w:p w14:paraId="26A21A20">
      <w:pPr>
        <w:pStyle w:val="7"/>
        <w:spacing w:line="360" w:lineRule="auto"/>
        <w:ind w:firstLine="0"/>
        <w:rPr>
          <w:rFonts w:ascii="宋体" w:hAnsi="宋体" w:cs="宋体"/>
          <w:b/>
          <w:bCs/>
          <w:sz w:val="28"/>
          <w:szCs w:val="28"/>
          <w:highlight w:val="none"/>
        </w:rPr>
      </w:pPr>
      <w:r>
        <w:rPr>
          <w:rFonts w:hint="eastAsia" w:ascii="宋体" w:hAnsi="宋体" w:cs="宋体"/>
          <w:b/>
          <w:bCs/>
          <w:sz w:val="28"/>
          <w:szCs w:val="28"/>
          <w:highlight w:val="none"/>
        </w:rPr>
        <w:t xml:space="preserve">                                                </w:t>
      </w:r>
    </w:p>
    <w:p w14:paraId="556AADF8">
      <w:pPr>
        <w:adjustRightInd w:val="0"/>
        <w:spacing w:line="360" w:lineRule="auto"/>
        <w:jc w:val="center"/>
        <w:textAlignment w:val="baseline"/>
        <w:rPr>
          <w:rFonts w:ascii="宋体" w:hAnsi="宋体" w:cs="宋体"/>
          <w:b/>
          <w:bCs/>
          <w:kern w:val="0"/>
          <w:sz w:val="32"/>
          <w:szCs w:val="32"/>
          <w:highlight w:val="none"/>
        </w:rPr>
      </w:pPr>
      <w:r>
        <w:rPr>
          <w:rFonts w:hint="eastAsia" w:ascii="宋体" w:hAnsi="宋体" w:cs="宋体"/>
          <w:b/>
          <w:bCs/>
          <w:kern w:val="0"/>
          <w:sz w:val="32"/>
          <w:szCs w:val="32"/>
          <w:highlight w:val="none"/>
          <w:lang w:eastAsia="zh-CN"/>
        </w:rPr>
        <w:t>如东洋口港经济开发区港务公司2025年年度五金采购项目</w:t>
      </w:r>
      <w:r>
        <w:rPr>
          <w:rFonts w:hint="eastAsia" w:ascii="宋体" w:hAnsi="宋体" w:cs="宋体"/>
          <w:b/>
          <w:bCs/>
          <w:kern w:val="0"/>
          <w:sz w:val="32"/>
          <w:szCs w:val="32"/>
          <w:highlight w:val="none"/>
        </w:rPr>
        <w:t xml:space="preserve">    </w:t>
      </w:r>
    </w:p>
    <w:p w14:paraId="5A5BE3CC">
      <w:pPr>
        <w:adjustRightInd w:val="0"/>
        <w:spacing w:line="360" w:lineRule="auto"/>
        <w:ind w:firstLine="482"/>
        <w:jc w:val="center"/>
        <w:textAlignment w:val="baseline"/>
        <w:rPr>
          <w:rFonts w:ascii="宋体" w:hAnsi="宋体" w:cs="宋体"/>
          <w:kern w:val="0"/>
          <w:sz w:val="28"/>
          <w:szCs w:val="28"/>
          <w:highlight w:val="none"/>
        </w:rPr>
      </w:pPr>
    </w:p>
    <w:p w14:paraId="382EBB9C">
      <w:pPr>
        <w:adjustRightInd w:val="0"/>
        <w:spacing w:line="360" w:lineRule="auto"/>
        <w:ind w:firstLine="482"/>
        <w:jc w:val="center"/>
        <w:textAlignment w:val="baseline"/>
        <w:rPr>
          <w:rFonts w:ascii="宋体" w:hAnsi="宋体" w:cs="宋体"/>
          <w:kern w:val="0"/>
          <w:sz w:val="28"/>
          <w:szCs w:val="28"/>
          <w:highlight w:val="none"/>
        </w:rPr>
      </w:pPr>
    </w:p>
    <w:p w14:paraId="2AC59E12">
      <w:pPr>
        <w:pStyle w:val="2"/>
        <w:rPr>
          <w:highlight w:val="none"/>
        </w:rPr>
      </w:pPr>
    </w:p>
    <w:p w14:paraId="08B27087">
      <w:pPr>
        <w:pStyle w:val="2"/>
        <w:rPr>
          <w:highlight w:val="none"/>
        </w:rPr>
      </w:pPr>
    </w:p>
    <w:p w14:paraId="4D1840BB">
      <w:pPr>
        <w:adjustRightInd w:val="0"/>
        <w:spacing w:line="360" w:lineRule="auto"/>
        <w:ind w:firstLine="482"/>
        <w:jc w:val="center"/>
        <w:textAlignment w:val="baseline"/>
        <w:rPr>
          <w:rFonts w:ascii="宋体" w:hAnsi="宋体" w:cs="宋体"/>
          <w:b/>
          <w:bCs/>
          <w:spacing w:val="60"/>
          <w:kern w:val="0"/>
          <w:sz w:val="48"/>
          <w:szCs w:val="48"/>
          <w:highlight w:val="none"/>
        </w:rPr>
      </w:pPr>
      <w:r>
        <w:rPr>
          <w:rFonts w:hint="eastAsia" w:ascii="宋体" w:hAnsi="宋体" w:cs="宋体"/>
          <w:b/>
          <w:bCs/>
          <w:spacing w:val="60"/>
          <w:kern w:val="0"/>
          <w:sz w:val="48"/>
          <w:szCs w:val="48"/>
          <w:highlight w:val="none"/>
        </w:rPr>
        <w:t>价格标</w:t>
      </w:r>
    </w:p>
    <w:p w14:paraId="083F5CDF">
      <w:pPr>
        <w:adjustRightInd w:val="0"/>
        <w:spacing w:line="360" w:lineRule="auto"/>
        <w:ind w:firstLine="482"/>
        <w:jc w:val="center"/>
        <w:textAlignment w:val="baseline"/>
        <w:rPr>
          <w:rFonts w:ascii="宋体" w:hAnsi="宋体" w:cs="宋体"/>
          <w:kern w:val="0"/>
          <w:sz w:val="32"/>
          <w:szCs w:val="32"/>
          <w:highlight w:val="none"/>
        </w:rPr>
      </w:pPr>
    </w:p>
    <w:p w14:paraId="115DC03F">
      <w:pPr>
        <w:adjustRightInd w:val="0"/>
        <w:spacing w:line="360" w:lineRule="auto"/>
        <w:ind w:firstLine="482"/>
        <w:jc w:val="center"/>
        <w:textAlignment w:val="baseline"/>
        <w:rPr>
          <w:rFonts w:ascii="宋体" w:hAnsi="宋体" w:cs="宋体"/>
          <w:kern w:val="0"/>
          <w:sz w:val="28"/>
          <w:szCs w:val="28"/>
          <w:highlight w:val="none"/>
        </w:rPr>
      </w:pPr>
    </w:p>
    <w:p w14:paraId="5BF453E8">
      <w:pPr>
        <w:adjustRightInd w:val="0"/>
        <w:spacing w:line="360" w:lineRule="auto"/>
        <w:ind w:firstLine="482"/>
        <w:jc w:val="center"/>
        <w:textAlignment w:val="baseline"/>
        <w:rPr>
          <w:rFonts w:ascii="宋体" w:hAnsi="宋体" w:cs="宋体"/>
          <w:kern w:val="0"/>
          <w:sz w:val="28"/>
          <w:szCs w:val="28"/>
          <w:highlight w:val="none"/>
        </w:rPr>
      </w:pPr>
    </w:p>
    <w:p w14:paraId="45BA725F">
      <w:pPr>
        <w:adjustRightInd w:val="0"/>
        <w:spacing w:line="360" w:lineRule="auto"/>
        <w:textAlignment w:val="baseline"/>
        <w:rPr>
          <w:rFonts w:ascii="宋体" w:hAnsi="宋体" w:cs="宋体"/>
          <w:kern w:val="0"/>
          <w:sz w:val="28"/>
          <w:szCs w:val="28"/>
          <w:highlight w:val="none"/>
          <w:u w:val="single"/>
        </w:rPr>
      </w:pPr>
      <w:r>
        <w:rPr>
          <w:rFonts w:hint="eastAsia" w:ascii="宋体" w:hAnsi="宋体" w:cs="宋体"/>
          <w:kern w:val="0"/>
          <w:sz w:val="28"/>
          <w:szCs w:val="28"/>
          <w:highlight w:val="none"/>
        </w:rPr>
        <w:t>投标人(盖章)：</w:t>
      </w:r>
      <w:r>
        <w:rPr>
          <w:rFonts w:hint="eastAsia" w:ascii="宋体" w:hAnsi="宋体" w:cs="宋体"/>
          <w:kern w:val="0"/>
          <w:sz w:val="28"/>
          <w:szCs w:val="28"/>
          <w:highlight w:val="none"/>
          <w:u w:val="single"/>
        </w:rPr>
        <w:t xml:space="preserve">                                 </w:t>
      </w:r>
    </w:p>
    <w:p w14:paraId="31F5AB01">
      <w:pPr>
        <w:adjustRightInd w:val="0"/>
        <w:spacing w:line="360" w:lineRule="auto"/>
        <w:ind w:firstLine="448" w:firstLineChars="160"/>
        <w:textAlignment w:val="baseline"/>
        <w:rPr>
          <w:rFonts w:ascii="宋体" w:hAnsi="宋体" w:cs="宋体"/>
          <w:kern w:val="0"/>
          <w:sz w:val="28"/>
          <w:szCs w:val="28"/>
          <w:highlight w:val="none"/>
        </w:rPr>
      </w:pPr>
    </w:p>
    <w:p w14:paraId="292FC8F3">
      <w:pPr>
        <w:adjustRightInd w:val="0"/>
        <w:spacing w:line="360" w:lineRule="auto"/>
        <w:textAlignment w:val="baseline"/>
        <w:rPr>
          <w:rFonts w:ascii="宋体" w:hAnsi="宋体" w:cs="宋体"/>
          <w:kern w:val="0"/>
          <w:sz w:val="28"/>
          <w:szCs w:val="28"/>
          <w:highlight w:val="none"/>
        </w:rPr>
      </w:pPr>
      <w:r>
        <w:rPr>
          <w:rFonts w:hint="eastAsia" w:ascii="宋体" w:hAnsi="宋体" w:cs="宋体"/>
          <w:kern w:val="0"/>
          <w:sz w:val="28"/>
          <w:szCs w:val="28"/>
          <w:highlight w:val="none"/>
        </w:rPr>
        <w:t>法定代表人 (签字或盖章)：</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14:paraId="5E363FEF">
      <w:pPr>
        <w:adjustRightInd w:val="0"/>
        <w:spacing w:line="360" w:lineRule="auto"/>
        <w:ind w:firstLine="448" w:firstLineChars="160"/>
        <w:textAlignment w:val="baseline"/>
        <w:rPr>
          <w:rFonts w:ascii="宋体" w:hAnsi="宋体" w:cs="宋体"/>
          <w:kern w:val="0"/>
          <w:sz w:val="28"/>
          <w:szCs w:val="28"/>
          <w:highlight w:val="none"/>
        </w:rPr>
      </w:pPr>
    </w:p>
    <w:p w14:paraId="30A20858">
      <w:pPr>
        <w:adjustRightInd w:val="0"/>
        <w:spacing w:line="360" w:lineRule="auto"/>
        <w:textAlignment w:val="baseline"/>
        <w:rPr>
          <w:rFonts w:ascii="宋体" w:hAnsi="宋体" w:cs="宋体"/>
          <w:kern w:val="0"/>
          <w:sz w:val="28"/>
          <w:szCs w:val="28"/>
          <w:highlight w:val="none"/>
        </w:rPr>
      </w:pPr>
      <w:r>
        <w:rPr>
          <w:rFonts w:hint="eastAsia" w:ascii="宋体" w:hAnsi="宋体" w:cs="宋体"/>
          <w:kern w:val="0"/>
          <w:sz w:val="28"/>
          <w:szCs w:val="28"/>
          <w:highlight w:val="none"/>
        </w:rPr>
        <w:t>日   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4F2E62FE">
      <w:pPr>
        <w:pStyle w:val="2"/>
        <w:rPr>
          <w:highlight w:val="none"/>
        </w:rPr>
      </w:pPr>
    </w:p>
    <w:p w14:paraId="17175AD1">
      <w:pPr>
        <w:pStyle w:val="2"/>
        <w:rPr>
          <w:b/>
          <w:highlight w:val="none"/>
        </w:rPr>
      </w:pPr>
      <w:r>
        <w:rPr>
          <w:rFonts w:hint="eastAsia"/>
          <w:b/>
          <w:highlight w:val="none"/>
        </w:rPr>
        <w:br w:type="page"/>
      </w:r>
      <w:r>
        <w:rPr>
          <w:rFonts w:hint="eastAsia"/>
          <w:b/>
          <w:highlight w:val="none"/>
        </w:rPr>
        <w:t>附件</w:t>
      </w:r>
      <w:r>
        <w:rPr>
          <w:rFonts w:hint="eastAsia"/>
          <w:b/>
          <w:highlight w:val="none"/>
          <w:lang w:val="en-US" w:eastAsia="zh-CN"/>
        </w:rPr>
        <w:t>八</w:t>
      </w:r>
      <w:r>
        <w:rPr>
          <w:rFonts w:hint="eastAsia"/>
          <w:b/>
          <w:highlight w:val="none"/>
        </w:rPr>
        <w:t>：</w:t>
      </w:r>
    </w:p>
    <w:p w14:paraId="4176C226">
      <w:pPr>
        <w:pStyle w:val="15"/>
        <w:spacing w:line="225" w:lineRule="atLeast"/>
        <w:jc w:val="center"/>
        <w:rPr>
          <w:rFonts w:ascii="宋体" w:hAnsi="宋体" w:cs="宋体"/>
          <w:b/>
          <w:sz w:val="36"/>
          <w:szCs w:val="36"/>
          <w:highlight w:val="none"/>
        </w:rPr>
      </w:pPr>
      <w:r>
        <w:rPr>
          <w:rFonts w:hint="eastAsia" w:ascii="宋体" w:hAnsi="宋体" w:cs="宋体"/>
          <w:b/>
          <w:sz w:val="32"/>
          <w:szCs w:val="32"/>
          <w:highlight w:val="none"/>
        </w:rPr>
        <w:t>投 标 报 价 单</w:t>
      </w:r>
    </w:p>
    <w:p w14:paraId="4B5E2FC4">
      <w:pPr>
        <w:pStyle w:val="44"/>
        <w:spacing w:before="0" w:after="0" w:line="400" w:lineRule="exact"/>
        <w:ind w:firstLine="0"/>
        <w:rPr>
          <w:rFonts w:hint="eastAsia" w:ascii="宋体" w:hAnsi="宋体" w:cs="宋体"/>
          <w:szCs w:val="21"/>
          <w:highlight w:val="none"/>
          <w:lang w:eastAsia="zh-CN"/>
        </w:rPr>
      </w:pPr>
      <w:r>
        <w:rPr>
          <w:rFonts w:hint="eastAsia" w:ascii="宋体" w:hAnsi="宋体" w:cs="宋体"/>
          <w:szCs w:val="21"/>
          <w:highlight w:val="none"/>
        </w:rPr>
        <w:t>致：</w:t>
      </w:r>
      <w:r>
        <w:rPr>
          <w:rFonts w:hint="eastAsia" w:ascii="宋体" w:hAnsi="宋体" w:cs="宋体"/>
          <w:szCs w:val="21"/>
          <w:highlight w:val="none"/>
          <w:u w:val="single"/>
          <w:lang w:eastAsia="zh-CN"/>
        </w:rPr>
        <w:t>江苏洋口港港务有限公司</w:t>
      </w:r>
    </w:p>
    <w:p w14:paraId="31675427">
      <w:pPr>
        <w:pStyle w:val="44"/>
        <w:spacing w:before="0" w:after="0" w:line="400" w:lineRule="exact"/>
        <w:rPr>
          <w:rFonts w:hint="eastAsia" w:ascii="宋体" w:hAnsi="宋体" w:cs="宋体"/>
          <w:highlight w:val="none"/>
          <w:u w:val="single"/>
        </w:rPr>
      </w:pPr>
      <w:r>
        <w:rPr>
          <w:rFonts w:hint="eastAsia" w:ascii="宋体" w:hAnsi="宋体" w:cs="宋体"/>
          <w:szCs w:val="21"/>
          <w:highlight w:val="none"/>
        </w:rPr>
        <w:t xml:space="preserve">根据贵方的 </w:t>
      </w:r>
      <w:r>
        <w:rPr>
          <w:rFonts w:hint="eastAsia" w:ascii="宋体" w:hAnsi="宋体" w:cs="宋体"/>
          <w:szCs w:val="21"/>
          <w:highlight w:val="none"/>
          <w:u w:val="single"/>
        </w:rPr>
        <w:t xml:space="preserve"> </w:t>
      </w:r>
      <w:r>
        <w:rPr>
          <w:rFonts w:hint="eastAsia" w:ascii="宋体" w:hAnsi="宋体" w:cs="宋体"/>
          <w:highlight w:val="none"/>
          <w:u w:val="single"/>
        </w:rPr>
        <w:t xml:space="preserve">           </w:t>
      </w:r>
      <w:r>
        <w:rPr>
          <w:rFonts w:hint="eastAsia" w:ascii="宋体" w:hAnsi="宋体" w:cs="宋体"/>
          <w:szCs w:val="21"/>
          <w:highlight w:val="none"/>
        </w:rPr>
        <w:t>（项目名称）采购文件，正式授权</w:t>
      </w:r>
      <w:r>
        <w:rPr>
          <w:rFonts w:hint="eastAsia" w:ascii="宋体" w:hAnsi="宋体" w:cs="宋体"/>
          <w:szCs w:val="21"/>
          <w:highlight w:val="none"/>
          <w:u w:val="single"/>
        </w:rPr>
        <w:t xml:space="preserve"> </w:t>
      </w:r>
      <w:r>
        <w:rPr>
          <w:rFonts w:hint="eastAsia" w:ascii="宋体" w:hAnsi="宋体" w:cs="宋体"/>
          <w:highlight w:val="none"/>
          <w:u w:val="single"/>
        </w:rPr>
        <w:t xml:space="preserve">               </w:t>
      </w:r>
      <w:r>
        <w:rPr>
          <w:rFonts w:hint="eastAsia" w:ascii="宋体" w:hAnsi="宋体" w:cs="宋体"/>
          <w:szCs w:val="21"/>
          <w:highlight w:val="none"/>
        </w:rPr>
        <w:t>(姓名和职务)代表我方</w:t>
      </w:r>
      <w:r>
        <w:rPr>
          <w:rFonts w:hint="eastAsia" w:ascii="宋体" w:hAnsi="宋体" w:cs="宋体"/>
          <w:highlight w:val="none"/>
          <w:u w:val="single"/>
        </w:rPr>
        <w:t xml:space="preserve"> </w:t>
      </w:r>
      <w:r>
        <w:rPr>
          <w:rFonts w:hint="eastAsia" w:ascii="宋体" w:hAnsi="宋体" w:cs="宋体"/>
          <w:szCs w:val="21"/>
          <w:highlight w:val="none"/>
          <w:u w:val="single"/>
        </w:rPr>
        <w:t xml:space="preserve"> </w:t>
      </w:r>
      <w:r>
        <w:rPr>
          <w:rFonts w:hint="eastAsia" w:ascii="宋体" w:hAnsi="宋体" w:cs="宋体"/>
          <w:highlight w:val="none"/>
          <w:u w:val="single"/>
        </w:rPr>
        <w:t xml:space="preserve">                </w:t>
      </w:r>
      <w:r>
        <w:rPr>
          <w:rFonts w:hint="eastAsia" w:ascii="宋体" w:hAnsi="宋体" w:cs="宋体"/>
          <w:szCs w:val="21"/>
          <w:highlight w:val="none"/>
        </w:rPr>
        <w:t>（投标供应商的名称），全权处理本次项目投标的有关事宜。我方现就有关事项郑重承诺如下：</w:t>
      </w:r>
    </w:p>
    <w:p w14:paraId="1A156E00">
      <w:pPr>
        <w:pStyle w:val="44"/>
        <w:spacing w:before="0" w:after="0" w:line="400" w:lineRule="exact"/>
        <w:rPr>
          <w:rFonts w:hint="eastAsia" w:ascii="宋体" w:hAnsi="宋体" w:eastAsia="宋体" w:cs="宋体"/>
          <w:b/>
          <w:bCs/>
          <w:szCs w:val="21"/>
          <w:highlight w:val="none"/>
          <w:lang w:eastAsia="zh-CN"/>
        </w:rPr>
      </w:pPr>
      <w:r>
        <w:rPr>
          <w:rFonts w:hint="eastAsia" w:ascii="宋体" w:hAnsi="宋体" w:cs="宋体"/>
          <w:szCs w:val="21"/>
          <w:highlight w:val="none"/>
        </w:rPr>
        <w:t>1.根据已收到的</w:t>
      </w:r>
      <w:r>
        <w:rPr>
          <w:rFonts w:hint="eastAsia" w:ascii="宋体" w:hAnsi="宋体" w:cs="宋体"/>
          <w:szCs w:val="21"/>
          <w:highlight w:val="none"/>
          <w:u w:val="single"/>
          <w:lang w:eastAsia="zh-CN"/>
        </w:rPr>
        <w:t>如东洋口港经济开发区港务公司2025年年度五金采购项目</w:t>
      </w:r>
      <w:r>
        <w:rPr>
          <w:rFonts w:hint="eastAsia" w:ascii="宋体" w:hAnsi="宋体" w:cs="宋体"/>
          <w:szCs w:val="21"/>
          <w:highlight w:val="none"/>
          <w:lang w:eastAsia="zh-CN"/>
        </w:rPr>
        <w:t>采购文件</w:t>
      </w:r>
      <w:r>
        <w:rPr>
          <w:rFonts w:hint="eastAsia" w:ascii="宋体" w:hAnsi="宋体" w:cs="宋体"/>
          <w:szCs w:val="21"/>
          <w:highlight w:val="none"/>
        </w:rPr>
        <w:t>，我司遵照</w:t>
      </w:r>
      <w:r>
        <w:rPr>
          <w:rFonts w:hint="eastAsia" w:ascii="宋体" w:hAnsi="宋体" w:cs="宋体"/>
          <w:szCs w:val="21"/>
          <w:highlight w:val="none"/>
          <w:lang w:eastAsia="zh-CN"/>
        </w:rPr>
        <w:t>《</w:t>
      </w:r>
      <w:r>
        <w:rPr>
          <w:rFonts w:hint="eastAsia" w:ascii="宋体" w:hAnsi="宋体" w:cs="宋体"/>
          <w:szCs w:val="21"/>
          <w:highlight w:val="none"/>
          <w:lang w:val="en-US" w:eastAsia="zh-CN"/>
        </w:rPr>
        <w:t>中华人民共和国政府采购法》</w:t>
      </w:r>
      <w:r>
        <w:rPr>
          <w:rFonts w:hint="eastAsia" w:ascii="宋体" w:hAnsi="宋体" w:cs="宋体"/>
          <w:szCs w:val="21"/>
          <w:highlight w:val="none"/>
        </w:rPr>
        <w:t>等有关规定，</w:t>
      </w:r>
      <w:r>
        <w:rPr>
          <w:rFonts w:hint="eastAsia" w:ascii="宋体" w:hAnsi="宋体" w:cs="宋体"/>
          <w:b/>
          <w:bCs/>
          <w:szCs w:val="21"/>
          <w:highlight w:val="none"/>
          <w:lang w:val="en-US" w:eastAsia="zh-CN"/>
        </w:rPr>
        <w:t>以下列投标费率</w:t>
      </w:r>
      <w:r>
        <w:rPr>
          <w:rFonts w:hint="eastAsia" w:ascii="宋体" w:hAnsi="宋体" w:cs="宋体"/>
          <w:b/>
          <w:bCs/>
          <w:szCs w:val="21"/>
          <w:highlight w:val="none"/>
        </w:rPr>
        <w:t>，按</w:t>
      </w:r>
      <w:r>
        <w:rPr>
          <w:rFonts w:hint="eastAsia" w:ascii="宋体" w:hAnsi="宋体" w:cs="宋体"/>
          <w:b/>
          <w:bCs/>
          <w:szCs w:val="21"/>
          <w:highlight w:val="none"/>
          <w:lang w:eastAsia="zh-CN"/>
        </w:rPr>
        <w:t>采购文件</w:t>
      </w:r>
      <w:r>
        <w:rPr>
          <w:rFonts w:hint="eastAsia" w:ascii="宋体" w:hAnsi="宋体" w:cs="宋体"/>
          <w:b/>
          <w:bCs/>
          <w:szCs w:val="21"/>
          <w:highlight w:val="none"/>
        </w:rPr>
        <w:t>的要求承包本次招标范围内的全部内容</w:t>
      </w:r>
      <w:r>
        <w:rPr>
          <w:rFonts w:hint="eastAsia" w:ascii="宋体" w:hAnsi="宋体" w:cs="宋体"/>
          <w:b/>
          <w:bCs/>
          <w:szCs w:val="21"/>
          <w:highlight w:val="none"/>
          <w:lang w:eastAsia="zh-CN"/>
        </w:rPr>
        <w:t>：</w:t>
      </w:r>
    </w:p>
    <w:tbl>
      <w:tblPr>
        <w:tblStyle w:val="17"/>
        <w:tblW w:w="95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4"/>
        <w:gridCol w:w="5098"/>
        <w:gridCol w:w="3130"/>
        <w:gridCol w:w="675"/>
      </w:tblGrid>
      <w:tr w14:paraId="19FF9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2423268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0" w:type="auto"/>
            <w:noWrap w:val="0"/>
            <w:vAlign w:val="center"/>
          </w:tcPr>
          <w:p w14:paraId="672FBB1E">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w:t>
            </w:r>
          </w:p>
        </w:tc>
        <w:tc>
          <w:tcPr>
            <w:tcW w:w="0" w:type="auto"/>
            <w:noWrap w:val="0"/>
            <w:vAlign w:val="center"/>
          </w:tcPr>
          <w:p w14:paraId="02298CE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b/>
                <w:sz w:val="21"/>
                <w:szCs w:val="21"/>
                <w:highlight w:val="none"/>
                <w:lang w:val="en-US" w:eastAsia="zh-CN"/>
              </w:rPr>
            </w:pPr>
            <w:r>
              <w:rPr>
                <w:rFonts w:hint="eastAsia" w:eastAsia="宋体" w:cs="宋体"/>
                <w:b/>
                <w:sz w:val="21"/>
                <w:szCs w:val="21"/>
                <w:highlight w:val="none"/>
                <w:lang w:val="en-US" w:eastAsia="zh-CN"/>
              </w:rPr>
              <w:t>投标费率</w:t>
            </w:r>
          </w:p>
        </w:tc>
        <w:tc>
          <w:tcPr>
            <w:tcW w:w="0" w:type="auto"/>
            <w:noWrap w:val="0"/>
            <w:vAlign w:val="center"/>
          </w:tcPr>
          <w:p w14:paraId="5F450329">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lang w:eastAsia="zh-CN"/>
              </w:rPr>
            </w:pPr>
            <w:r>
              <w:rPr>
                <w:rFonts w:hint="eastAsia" w:eastAsia="宋体" w:cs="宋体"/>
                <w:b/>
                <w:sz w:val="21"/>
                <w:szCs w:val="21"/>
                <w:highlight w:val="none"/>
                <w:lang w:val="en-US" w:eastAsia="zh-CN"/>
              </w:rPr>
              <w:t>备注</w:t>
            </w:r>
          </w:p>
        </w:tc>
      </w:tr>
      <w:tr w14:paraId="4C28F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53EDC26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w w:val="99"/>
                <w:sz w:val="21"/>
                <w:szCs w:val="21"/>
                <w:highlight w:val="none"/>
              </w:rPr>
              <w:t>1</w:t>
            </w:r>
          </w:p>
        </w:tc>
        <w:tc>
          <w:tcPr>
            <w:tcW w:w="0" w:type="auto"/>
            <w:noWrap w:val="0"/>
            <w:vAlign w:val="center"/>
          </w:tcPr>
          <w:p w14:paraId="66313C3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单项控制价≤5元的部分</w:t>
            </w:r>
          </w:p>
        </w:tc>
        <w:tc>
          <w:tcPr>
            <w:tcW w:w="0" w:type="auto"/>
            <w:noWrap w:val="0"/>
            <w:vAlign w:val="center"/>
          </w:tcPr>
          <w:p w14:paraId="1CEDBA4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u w:val="singl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6130B96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eastAsia="zh-CN"/>
              </w:rPr>
            </w:pPr>
          </w:p>
        </w:tc>
      </w:tr>
      <w:tr w14:paraId="7BA3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4A71A6D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2</w:t>
            </w:r>
          </w:p>
        </w:tc>
        <w:tc>
          <w:tcPr>
            <w:tcW w:w="0" w:type="auto"/>
            <w:noWrap w:val="0"/>
            <w:vAlign w:val="center"/>
          </w:tcPr>
          <w:p w14:paraId="747F3A21">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rPr>
            </w:pPr>
            <w:r>
              <w:rPr>
                <w:rFonts w:hint="eastAsia" w:eastAsia="宋体" w:cs="宋体"/>
                <w:sz w:val="21"/>
                <w:szCs w:val="21"/>
                <w:highlight w:val="none"/>
                <w:lang w:val="en-US" w:eastAsia="zh-CN"/>
              </w:rPr>
              <w:t>5元＜单项控制价≤30元的部分</w:t>
            </w:r>
          </w:p>
        </w:tc>
        <w:tc>
          <w:tcPr>
            <w:tcW w:w="0" w:type="auto"/>
            <w:noWrap w:val="0"/>
            <w:vAlign w:val="center"/>
          </w:tcPr>
          <w:p w14:paraId="2684C38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7A0A863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r w14:paraId="79C8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2EEEEF80">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3</w:t>
            </w:r>
          </w:p>
        </w:tc>
        <w:tc>
          <w:tcPr>
            <w:tcW w:w="0" w:type="auto"/>
            <w:noWrap w:val="0"/>
            <w:vAlign w:val="center"/>
          </w:tcPr>
          <w:p w14:paraId="2C2AC6EE">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1"/>
                <w:szCs w:val="21"/>
                <w:highlight w:val="none"/>
              </w:rPr>
            </w:pPr>
            <w:r>
              <w:rPr>
                <w:rFonts w:hint="eastAsia" w:eastAsia="宋体" w:cs="宋体"/>
                <w:sz w:val="21"/>
                <w:szCs w:val="21"/>
                <w:highlight w:val="none"/>
                <w:lang w:val="en-US" w:eastAsia="zh-CN"/>
              </w:rPr>
              <w:t>30元＜单项控制价≤100元的部分</w:t>
            </w:r>
          </w:p>
        </w:tc>
        <w:tc>
          <w:tcPr>
            <w:tcW w:w="0" w:type="auto"/>
            <w:noWrap w:val="0"/>
            <w:vAlign w:val="center"/>
          </w:tcPr>
          <w:p w14:paraId="4E3202A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0E48FA1E">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r w14:paraId="3771E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2DA583F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4</w:t>
            </w:r>
          </w:p>
        </w:tc>
        <w:tc>
          <w:tcPr>
            <w:tcW w:w="0" w:type="auto"/>
            <w:noWrap w:val="0"/>
            <w:vAlign w:val="center"/>
          </w:tcPr>
          <w:p w14:paraId="05ABD190">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100元＜单项控制价≤500元的部分</w:t>
            </w:r>
          </w:p>
        </w:tc>
        <w:tc>
          <w:tcPr>
            <w:tcW w:w="0" w:type="auto"/>
            <w:noWrap w:val="0"/>
            <w:vAlign w:val="center"/>
          </w:tcPr>
          <w:p w14:paraId="270FA85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507CB21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r w14:paraId="73BFD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0" w:type="auto"/>
            <w:noWrap w:val="0"/>
            <w:vAlign w:val="center"/>
          </w:tcPr>
          <w:p w14:paraId="06B966B2">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5</w:t>
            </w:r>
          </w:p>
        </w:tc>
        <w:tc>
          <w:tcPr>
            <w:tcW w:w="0" w:type="auto"/>
            <w:noWrap w:val="0"/>
            <w:vAlign w:val="center"/>
          </w:tcPr>
          <w:p w14:paraId="678692E1">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单项控制价＞500元的部分</w:t>
            </w:r>
          </w:p>
        </w:tc>
        <w:tc>
          <w:tcPr>
            <w:tcW w:w="0" w:type="auto"/>
            <w:noWrap w:val="0"/>
            <w:vAlign w:val="center"/>
          </w:tcPr>
          <w:p w14:paraId="44F805B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0885097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bl>
    <w:p w14:paraId="43376AD2">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2.我方完全理解报价最低并非意味着必定获得中标的资格。</w:t>
      </w:r>
    </w:p>
    <w:p w14:paraId="3FC16AAE">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3.我方已详细审核全部采购文件及其有效补充文件（若有），包括</w:t>
      </w:r>
      <w:r>
        <w:rPr>
          <w:rFonts w:hint="eastAsia" w:ascii="宋体" w:hAnsi="宋体" w:cs="宋体"/>
          <w:szCs w:val="21"/>
          <w:highlight w:val="none"/>
          <w:lang w:eastAsia="zh-CN"/>
        </w:rPr>
        <w:t>响应文件</w:t>
      </w:r>
      <w:r>
        <w:rPr>
          <w:rFonts w:hint="eastAsia" w:ascii="宋体" w:hAnsi="宋体" w:cs="宋体"/>
          <w:szCs w:val="21"/>
          <w:highlight w:val="none"/>
        </w:rPr>
        <w:t>修改书（如有的话）、参考资料及有关附件，确认无误。</w:t>
      </w:r>
    </w:p>
    <w:p w14:paraId="05964F9F">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4.我方完全理解全部采购文件内容及相关的补充文件（若有），不存在任何误解之处，同意放弃提出异议和质疑的权利。</w:t>
      </w:r>
    </w:p>
    <w:p w14:paraId="034676FB">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5.我方同意自开标日期起遵循本</w:t>
      </w:r>
      <w:r>
        <w:rPr>
          <w:rFonts w:hint="eastAsia" w:ascii="宋体" w:hAnsi="宋体" w:cs="宋体"/>
          <w:szCs w:val="21"/>
          <w:highlight w:val="none"/>
          <w:lang w:eastAsia="zh-CN"/>
        </w:rPr>
        <w:t>响应文件</w:t>
      </w:r>
      <w:r>
        <w:rPr>
          <w:rFonts w:hint="eastAsia" w:ascii="宋体" w:hAnsi="宋体" w:cs="宋体"/>
          <w:szCs w:val="21"/>
          <w:highlight w:val="none"/>
        </w:rPr>
        <w:t>，并在规定的投标有效期期满之前均具有约束力。</w:t>
      </w:r>
    </w:p>
    <w:p w14:paraId="4249CA85">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6.如果在开标后规定的投标有效期内撤回投标或中标后拒绝签订合同，我方的投标保证金可被贵方没收。</w:t>
      </w:r>
    </w:p>
    <w:p w14:paraId="39F28B56">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7.我方承诺：</w:t>
      </w:r>
      <w:r>
        <w:rPr>
          <w:rFonts w:hint="eastAsia" w:ascii="宋体" w:hAnsi="宋体" w:cs="宋体"/>
          <w:szCs w:val="21"/>
          <w:highlight w:val="none"/>
          <w:lang w:eastAsia="zh-CN"/>
        </w:rPr>
        <w:t>采购人</w:t>
      </w:r>
      <w:r>
        <w:rPr>
          <w:rFonts w:hint="eastAsia" w:ascii="宋体" w:hAnsi="宋体" w:cs="宋体"/>
          <w:szCs w:val="21"/>
          <w:highlight w:val="none"/>
        </w:rPr>
        <w:t>若需追加采购本项目采购文件所列货物及相关服务的，在不改变合同其他实质性条款的前提下，按相同或更优惠的折扣率保证供货。</w:t>
      </w:r>
    </w:p>
    <w:p w14:paraId="298C66C5">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05359EAC">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9.一旦我方中标,我方将根据采购文件的规定，按照文件要求提交履约保证金，严格履行合同的责任和义务,并保证在采购文件规定的时间完成项目，交付</w:t>
      </w:r>
      <w:r>
        <w:rPr>
          <w:rFonts w:hint="eastAsia" w:ascii="宋体" w:hAnsi="宋体" w:cs="宋体"/>
          <w:szCs w:val="21"/>
          <w:highlight w:val="none"/>
          <w:lang w:eastAsia="zh-CN"/>
        </w:rPr>
        <w:t>采购人</w:t>
      </w:r>
      <w:r>
        <w:rPr>
          <w:rFonts w:hint="eastAsia" w:ascii="宋体" w:hAnsi="宋体" w:cs="宋体"/>
          <w:szCs w:val="21"/>
          <w:highlight w:val="none"/>
        </w:rPr>
        <w:t>验收、使用。</w:t>
      </w:r>
    </w:p>
    <w:p w14:paraId="20E04971">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10.遵守采购文件中要求的收费项目和标准且无任何异议。</w:t>
      </w:r>
    </w:p>
    <w:p w14:paraId="61526334">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如果我方违反上述承诺，或承诺内容不属实，我方愿意承担一切不利的法律后果。</w:t>
      </w:r>
    </w:p>
    <w:p w14:paraId="57EB62A1">
      <w:pPr>
        <w:pStyle w:val="44"/>
        <w:spacing w:before="0" w:after="0" w:line="400" w:lineRule="exact"/>
        <w:rPr>
          <w:rFonts w:hint="eastAsia" w:ascii="宋体" w:hAnsi="宋体" w:cs="宋体"/>
          <w:szCs w:val="21"/>
          <w:highlight w:val="none"/>
        </w:rPr>
      </w:pPr>
      <w:r>
        <w:rPr>
          <w:rFonts w:hint="eastAsia" w:ascii="宋体" w:hAnsi="宋体" w:cs="宋体"/>
          <w:szCs w:val="21"/>
          <w:highlight w:val="none"/>
        </w:rPr>
        <w:t>与本投标有关的正式通讯地址为：</w:t>
      </w:r>
    </w:p>
    <w:p w14:paraId="2B9E9428">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全称（加盖公章）：</w:t>
      </w:r>
    </w:p>
    <w:p w14:paraId="300B6642">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rPr>
        <w:t xml:space="preserve">          </w:t>
      </w:r>
    </w:p>
    <w:p w14:paraId="23567A3B">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rPr>
        <w:t>法定代表人（签字或盖章）：</w:t>
      </w:r>
    </w:p>
    <w:p w14:paraId="3030F2DE">
      <w:pPr>
        <w:pStyle w:val="2"/>
        <w:spacing w:line="400" w:lineRule="exact"/>
        <w:rPr>
          <w:rFonts w:hint="eastAsia" w:ascii="宋体" w:hAnsi="宋体" w:cs="宋体"/>
          <w:highlight w:val="none"/>
        </w:rPr>
      </w:pPr>
    </w:p>
    <w:p w14:paraId="43C4A4E3">
      <w:pPr>
        <w:widowControl/>
        <w:spacing w:line="400" w:lineRule="exact"/>
        <w:ind w:left="421"/>
        <w:jc w:val="left"/>
        <w:rPr>
          <w:rFonts w:hint="eastAsia" w:ascii="宋体" w:hAnsi="宋体" w:cs="宋体"/>
          <w:kern w:val="0"/>
          <w:sz w:val="24"/>
          <w:szCs w:val="24"/>
          <w:highlight w:val="none"/>
        </w:rPr>
      </w:pPr>
      <w:r>
        <w:rPr>
          <w:rFonts w:hint="eastAsia" w:ascii="宋体" w:hAnsi="宋体" w:cs="宋体"/>
          <w:kern w:val="0"/>
          <w:sz w:val="24"/>
          <w:szCs w:val="24"/>
          <w:highlight w:val="none"/>
        </w:rPr>
        <w:t>联系电话：</w:t>
      </w:r>
    </w:p>
    <w:p w14:paraId="5A334CB8">
      <w:pPr>
        <w:rPr>
          <w:rFonts w:hint="eastAsia" w:ascii="宋体" w:hAnsi="宋体" w:cs="宋体"/>
          <w:b/>
          <w:sz w:val="32"/>
          <w:szCs w:val="32"/>
          <w:highlight w:val="none"/>
          <w:u w:val="none"/>
          <w:lang w:eastAsia="zh-CN"/>
        </w:rPr>
      </w:pPr>
      <w:r>
        <w:rPr>
          <w:rFonts w:hint="eastAsia" w:ascii="宋体" w:hAnsi="宋体" w:cs="宋体"/>
          <w:b/>
          <w:sz w:val="32"/>
          <w:szCs w:val="32"/>
          <w:highlight w:val="none"/>
          <w:u w:val="none"/>
          <w:lang w:eastAsia="zh-CN"/>
        </w:rPr>
        <w:br w:type="page"/>
      </w:r>
    </w:p>
    <w:p w14:paraId="192BAB4D">
      <w:pPr>
        <w:jc w:val="center"/>
        <w:rPr>
          <w:rFonts w:hint="default" w:ascii="宋体" w:hAnsi="宋体" w:cs="宋体"/>
          <w:b/>
          <w:sz w:val="32"/>
          <w:szCs w:val="32"/>
          <w:highlight w:val="none"/>
          <w:u w:val="none"/>
          <w:lang w:val="en-US" w:eastAsia="zh-CN"/>
        </w:rPr>
      </w:pPr>
      <w:r>
        <w:rPr>
          <w:rFonts w:hint="eastAsia" w:ascii="宋体" w:hAnsi="宋体" w:cs="宋体"/>
          <w:b/>
          <w:sz w:val="32"/>
          <w:szCs w:val="32"/>
          <w:highlight w:val="none"/>
          <w:u w:val="none"/>
          <w:lang w:eastAsia="zh-CN"/>
        </w:rPr>
        <w:t>如东洋口港经济开发区港务公司2025年年度五金采购项目</w:t>
      </w:r>
      <w:r>
        <w:rPr>
          <w:rFonts w:hint="eastAsia" w:ascii="宋体" w:hAnsi="宋体" w:cs="宋体"/>
          <w:b/>
          <w:sz w:val="32"/>
          <w:szCs w:val="32"/>
          <w:highlight w:val="none"/>
          <w:u w:val="none"/>
          <w:lang w:val="en-US" w:eastAsia="zh-CN"/>
        </w:rPr>
        <w:t>合同</w:t>
      </w:r>
    </w:p>
    <w:p w14:paraId="25666F75">
      <w:pPr>
        <w:spacing w:line="400" w:lineRule="exact"/>
        <w:ind w:firstLine="480" w:firstLineChars="200"/>
        <w:rPr>
          <w:rFonts w:hint="eastAsia" w:ascii="宋体" w:hAnsi="宋体" w:cs="宋体"/>
          <w:sz w:val="24"/>
          <w:highlight w:val="none"/>
        </w:rPr>
      </w:pPr>
    </w:p>
    <w:p w14:paraId="36BC1BB6">
      <w:pPr>
        <w:spacing w:line="590" w:lineRule="exact"/>
        <w:ind w:firstLine="354" w:firstLineChars="147"/>
        <w:jc w:val="left"/>
        <w:rPr>
          <w:rFonts w:hint="eastAsia" w:ascii="宋体" w:hAnsi="宋体" w:cs="宋体"/>
          <w:b/>
          <w:sz w:val="24"/>
          <w:szCs w:val="24"/>
          <w:highlight w:val="none"/>
          <w:u w:val="single"/>
        </w:rPr>
      </w:pPr>
      <w:r>
        <w:rPr>
          <w:rFonts w:hint="eastAsia" w:ascii="宋体" w:hAnsi="宋体" w:cs="宋体"/>
          <w:b/>
          <w:sz w:val="24"/>
          <w:szCs w:val="24"/>
          <w:highlight w:val="none"/>
        </w:rPr>
        <w:t>甲方（需方）：</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 xml:space="preserve"> 签订地点：</w:t>
      </w:r>
      <w:r>
        <w:rPr>
          <w:rFonts w:hint="eastAsia" w:ascii="宋体" w:hAnsi="宋体" w:cs="宋体"/>
          <w:b/>
          <w:sz w:val="24"/>
          <w:szCs w:val="24"/>
          <w:highlight w:val="none"/>
          <w:u w:val="single"/>
        </w:rPr>
        <w:t xml:space="preserve">                     </w:t>
      </w:r>
    </w:p>
    <w:p w14:paraId="6432E637">
      <w:pPr>
        <w:spacing w:line="590" w:lineRule="exact"/>
        <w:ind w:firstLine="354" w:firstLineChars="147"/>
        <w:rPr>
          <w:rFonts w:hint="eastAsia" w:ascii="宋体" w:hAnsi="宋体" w:cs="宋体"/>
          <w:b/>
          <w:sz w:val="24"/>
          <w:szCs w:val="24"/>
          <w:highlight w:val="none"/>
          <w:u w:val="single"/>
        </w:rPr>
      </w:pPr>
      <w:r>
        <w:rPr>
          <w:rFonts w:hint="eastAsia" w:ascii="宋体" w:hAnsi="宋体" w:cs="宋体"/>
          <w:b/>
          <w:sz w:val="24"/>
          <w:szCs w:val="24"/>
          <w:highlight w:val="none"/>
        </w:rPr>
        <w:t>乙方（供方）：</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 xml:space="preserve"> 签订时间：</w:t>
      </w:r>
      <w:r>
        <w:rPr>
          <w:rFonts w:hint="eastAsia" w:ascii="宋体" w:hAnsi="宋体" w:cs="宋体"/>
          <w:b/>
          <w:sz w:val="24"/>
          <w:szCs w:val="24"/>
          <w:highlight w:val="none"/>
          <w:u w:val="single"/>
        </w:rPr>
        <w:t xml:space="preserve">                     </w:t>
      </w:r>
    </w:p>
    <w:p w14:paraId="1B958715">
      <w:pPr>
        <w:spacing w:line="400" w:lineRule="exact"/>
        <w:ind w:firstLine="482" w:firstLineChars="200"/>
        <w:rPr>
          <w:rFonts w:hint="eastAsia" w:ascii="宋体" w:hAnsi="宋体" w:cs="宋体"/>
          <w:b/>
          <w:bCs/>
          <w:sz w:val="24"/>
          <w:highlight w:val="none"/>
        </w:rPr>
      </w:pPr>
    </w:p>
    <w:p w14:paraId="5B7BDCEF">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sz w:val="24"/>
          <w:highlight w:val="none"/>
        </w:rPr>
      </w:pPr>
      <w:r>
        <w:rPr>
          <w:rFonts w:hint="eastAsia" w:ascii="宋体" w:hAnsi="宋体"/>
          <w:sz w:val="24"/>
          <w:highlight w:val="none"/>
        </w:rPr>
        <w:t>依照洋口港公共资源交易中心</w:t>
      </w:r>
      <w:r>
        <w:rPr>
          <w:rFonts w:hint="eastAsia" w:ascii="宋体" w:hAnsi="宋体"/>
          <w:sz w:val="24"/>
          <w:highlight w:val="none"/>
          <w:lang w:eastAsia="zh-CN"/>
        </w:rPr>
        <w:t>YKG2024HXB235</w:t>
      </w:r>
      <w:r>
        <w:rPr>
          <w:rFonts w:hint="eastAsia" w:ascii="宋体" w:hAnsi="宋体"/>
          <w:sz w:val="24"/>
          <w:highlight w:val="none"/>
        </w:rPr>
        <w:t>号</w:t>
      </w:r>
      <w:r>
        <w:rPr>
          <w:rFonts w:hint="eastAsia" w:ascii="宋体" w:hAnsi="宋体"/>
          <w:sz w:val="24"/>
          <w:highlight w:val="none"/>
          <w:u w:val="single"/>
          <w:lang w:eastAsia="zh-CN"/>
        </w:rPr>
        <w:t>如东洋口港经济开发区港务公司2025年年度五金采购项目</w:t>
      </w:r>
      <w:r>
        <w:rPr>
          <w:rFonts w:hint="eastAsia" w:ascii="宋体" w:hAnsi="宋体"/>
          <w:sz w:val="24"/>
          <w:highlight w:val="none"/>
        </w:rPr>
        <w:t>中标（成交）通知书、《中华人民共和国民法典》、《</w:t>
      </w:r>
      <w:r>
        <w:rPr>
          <w:rFonts w:hint="eastAsia" w:ascii="宋体" w:hAnsi="宋体"/>
          <w:sz w:val="24"/>
          <w:highlight w:val="none"/>
          <w:lang w:eastAsia="zh-CN"/>
        </w:rPr>
        <w:t>中华人民共和国政府采购法</w:t>
      </w:r>
      <w:r>
        <w:rPr>
          <w:rFonts w:hint="eastAsia" w:ascii="宋体" w:hAnsi="宋体"/>
          <w:sz w:val="24"/>
          <w:highlight w:val="none"/>
        </w:rPr>
        <w:t>》及其他相关法律法规，遵循平等、自愿、公平和诚实信用原则，双方就</w:t>
      </w:r>
      <w:r>
        <w:rPr>
          <w:rFonts w:hint="eastAsia" w:ascii="宋体" w:hAnsi="宋体"/>
          <w:sz w:val="24"/>
          <w:highlight w:val="none"/>
          <w:u w:val="single"/>
          <w:lang w:eastAsia="zh-CN"/>
        </w:rPr>
        <w:t>如东洋口港经济开发区港务公司2025年年度五金采购项目</w:t>
      </w:r>
      <w:r>
        <w:rPr>
          <w:rFonts w:hint="eastAsia" w:ascii="宋体" w:hAnsi="宋体"/>
          <w:sz w:val="24"/>
          <w:highlight w:val="none"/>
        </w:rPr>
        <w:t>相关事项协商一致，达成如下合同条款：</w:t>
      </w:r>
    </w:p>
    <w:p w14:paraId="554E90AC">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eastAsia" w:ascii="宋体" w:hAnsi="宋体" w:cs="宋体"/>
          <w:b/>
          <w:bCs/>
          <w:sz w:val="24"/>
          <w:szCs w:val="24"/>
          <w:highlight w:val="none"/>
          <w:lang w:val="en-US" w:eastAsia="zh-CN"/>
        </w:rPr>
        <w:t>采购清单</w:t>
      </w:r>
    </w:p>
    <w:tbl>
      <w:tblPr>
        <w:tblStyle w:val="17"/>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2348"/>
        <w:gridCol w:w="3633"/>
        <w:gridCol w:w="1368"/>
        <w:gridCol w:w="1339"/>
      </w:tblGrid>
      <w:tr w14:paraId="77FD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6B2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F3F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3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21E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规格型号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57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CD17">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单项控制价</w:t>
            </w:r>
            <w:r>
              <w:rPr>
                <w:rFonts w:hint="eastAsia" w:ascii="宋体" w:hAnsi="宋体" w:eastAsia="宋体" w:cs="宋体"/>
                <w:b/>
                <w:bCs/>
                <w:i w:val="0"/>
                <w:iCs w:val="0"/>
                <w:color w:val="auto"/>
                <w:kern w:val="0"/>
                <w:sz w:val="18"/>
                <w:szCs w:val="18"/>
                <w:highlight w:val="none"/>
                <w:u w:val="none"/>
                <w:lang w:val="en-US" w:eastAsia="zh-CN" w:bidi="ar"/>
              </w:rPr>
              <w:t>(元）</w:t>
            </w:r>
          </w:p>
        </w:tc>
      </w:tr>
      <w:tr w14:paraId="5A12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9B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2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1F40">
            <w:pPr>
              <w:jc w:val="center"/>
              <w:rPr>
                <w:rFonts w:hint="eastAsia" w:ascii="宋体" w:hAnsi="宋体" w:eastAsia="宋体" w:cs="宋体"/>
                <w:i w:val="0"/>
                <w:iCs w:val="0"/>
                <w:color w:val="auto"/>
                <w:sz w:val="18"/>
                <w:szCs w:val="18"/>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D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F3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8BB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F5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4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43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DD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A52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0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E8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AF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A90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D49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E88">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94F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78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807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97F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574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F0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54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D7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0E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B6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bl>
    <w:p w14:paraId="2CA3B824">
      <w:pPr>
        <w:keepNext w:val="0"/>
        <w:keepLines w:val="0"/>
        <w:pageBreakBefore w:val="0"/>
        <w:widowControl w:val="0"/>
        <w:kinsoku/>
        <w:wordWrap/>
        <w:overflowPunct/>
        <w:topLinePunct w:val="0"/>
        <w:autoSpaceDE/>
        <w:autoSpaceDN/>
        <w:bidi w:val="0"/>
        <w:adjustRightInd/>
        <w:snapToGrid/>
        <w:spacing w:line="400" w:lineRule="exact"/>
        <w:ind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sz w:val="24"/>
          <w:szCs w:val="24"/>
          <w:highlight w:val="none"/>
          <w:lang w:val="en-US" w:eastAsia="zh-CN"/>
        </w:rPr>
        <w:t>二、产品标准和质量要求</w:t>
      </w:r>
    </w:p>
    <w:p w14:paraId="40F4C2C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1.供应商应保证货物是全新、未使用过的原装合格正品，并完全符合招标文件及本项目合同规定的质量、规格和性能的要求。</w:t>
      </w:r>
    </w:p>
    <w:p w14:paraId="7929FE1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14:paraId="00F12A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3.产品的包装，国家或行业主管部门有规定的，按规定执行。 </w:t>
      </w:r>
    </w:p>
    <w:p w14:paraId="3ED2BB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4.供应商应保证提供的产品不得侵犯第三方专利权、商标权和工业设计权、版权等。否则，供应商应负全部责任，并承担由此引起的一切后果。</w:t>
      </w:r>
    </w:p>
    <w:p w14:paraId="4A2767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5.供应商应保证其货物在正确安装、正常使用和保养条件下，在其使用寿命期内应具有满意的性能。</w:t>
      </w:r>
    </w:p>
    <w:p w14:paraId="0D876D1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6.供应商应采取必要的安全措施保证货物的运输的安全，并承担货物的运输过程中产生的一切风险及全部责任。</w:t>
      </w:r>
    </w:p>
    <w:p w14:paraId="5DD76C15">
      <w:pPr>
        <w:keepNext w:val="0"/>
        <w:keepLines w:val="0"/>
        <w:pageBreakBefore w:val="0"/>
        <w:widowControl w:val="0"/>
        <w:kinsoku/>
        <w:wordWrap/>
        <w:overflowPunct/>
        <w:topLinePunct w:val="0"/>
        <w:autoSpaceDE/>
        <w:autoSpaceDN/>
        <w:bidi w:val="0"/>
        <w:adjustRightInd/>
        <w:snapToGrid/>
        <w:spacing w:line="400" w:lineRule="exact"/>
        <w:ind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三、售后服务</w:t>
      </w:r>
    </w:p>
    <w:p w14:paraId="2A2AE75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免费质保期执行国家三包政策（质保期自验收合格之日起计），质保期内免费提供维修或更换服务，并在接到通知后1小时内响应，12小时达到维修现场，24小时内维修完毕。</w:t>
      </w:r>
    </w:p>
    <w:p w14:paraId="31581C1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合同期限</w:t>
      </w:r>
    </w:p>
    <w:p w14:paraId="3AE35FCF">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合同期限为</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年，根据采购人指令分批次供货，每次接采购</w:t>
      </w:r>
      <w:r>
        <w:rPr>
          <w:rFonts w:hint="eastAsia" w:ascii="宋体" w:hAnsi="宋体" w:eastAsia="宋体" w:cs="宋体"/>
          <w:kern w:val="0"/>
          <w:sz w:val="24"/>
          <w:szCs w:val="24"/>
          <w:highlight w:val="none"/>
          <w:lang w:val="en-US" w:eastAsia="zh-CN"/>
        </w:rPr>
        <w:t>人供货指令后在甲方规定时间内送货至指定地点（阳光岛）。</w:t>
      </w:r>
      <w:r>
        <w:rPr>
          <w:rFonts w:hint="eastAsia" w:ascii="宋体" w:hAnsi="宋体" w:eastAsia="宋体" w:cs="宋体"/>
          <w:kern w:val="0"/>
          <w:sz w:val="24"/>
          <w:szCs w:val="24"/>
          <w:highlight w:val="none"/>
          <w:lang w:val="en-US" w:eastAsia="zh-CN"/>
        </w:rPr>
        <w:t>货物验收合格之前的毁损灭失责任由供应商承担。</w:t>
      </w:r>
    </w:p>
    <w:p w14:paraId="273B8EB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五、</w:t>
      </w:r>
      <w:r>
        <w:rPr>
          <w:rFonts w:hint="eastAsia" w:ascii="宋体" w:hAnsi="宋体" w:cs="宋体"/>
          <w:b/>
          <w:bCs/>
          <w:kern w:val="0"/>
          <w:sz w:val="24"/>
          <w:szCs w:val="24"/>
          <w:highlight w:val="none"/>
          <w:lang w:val="en-US" w:eastAsia="zh-CN"/>
        </w:rPr>
        <w:t>合同价款</w:t>
      </w:r>
    </w:p>
    <w:p w14:paraId="4685BD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合同费率为：</w:t>
      </w:r>
    </w:p>
    <w:tbl>
      <w:tblPr>
        <w:tblStyle w:val="17"/>
        <w:tblW w:w="95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4"/>
        <w:gridCol w:w="5098"/>
        <w:gridCol w:w="3130"/>
        <w:gridCol w:w="675"/>
      </w:tblGrid>
      <w:tr w14:paraId="7158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0D6D5EF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0" w:type="auto"/>
            <w:noWrap w:val="0"/>
            <w:vAlign w:val="center"/>
          </w:tcPr>
          <w:p w14:paraId="0BE04F7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w:t>
            </w:r>
          </w:p>
        </w:tc>
        <w:tc>
          <w:tcPr>
            <w:tcW w:w="0" w:type="auto"/>
            <w:noWrap w:val="0"/>
            <w:vAlign w:val="center"/>
          </w:tcPr>
          <w:p w14:paraId="11A95F40">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b/>
                <w:sz w:val="21"/>
                <w:szCs w:val="21"/>
                <w:highlight w:val="none"/>
                <w:lang w:val="en-US" w:eastAsia="zh-CN"/>
              </w:rPr>
            </w:pPr>
            <w:r>
              <w:rPr>
                <w:rFonts w:hint="eastAsia" w:eastAsia="宋体" w:cs="宋体"/>
                <w:b/>
                <w:sz w:val="21"/>
                <w:szCs w:val="21"/>
                <w:highlight w:val="none"/>
                <w:lang w:val="en-US" w:eastAsia="zh-CN"/>
              </w:rPr>
              <w:t>投标费率</w:t>
            </w:r>
          </w:p>
        </w:tc>
        <w:tc>
          <w:tcPr>
            <w:tcW w:w="0" w:type="auto"/>
            <w:noWrap w:val="0"/>
            <w:vAlign w:val="center"/>
          </w:tcPr>
          <w:p w14:paraId="6E9610A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lang w:eastAsia="zh-CN"/>
              </w:rPr>
            </w:pPr>
            <w:r>
              <w:rPr>
                <w:rFonts w:hint="eastAsia" w:eastAsia="宋体" w:cs="宋体"/>
                <w:b/>
                <w:sz w:val="21"/>
                <w:szCs w:val="21"/>
                <w:highlight w:val="none"/>
                <w:lang w:val="en-US" w:eastAsia="zh-CN"/>
              </w:rPr>
              <w:t>备注</w:t>
            </w:r>
          </w:p>
        </w:tc>
      </w:tr>
      <w:tr w14:paraId="76203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4D85AA3B">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sz w:val="21"/>
                <w:szCs w:val="21"/>
                <w:highlight w:val="none"/>
              </w:rPr>
            </w:pPr>
            <w:r>
              <w:rPr>
                <w:rFonts w:hint="eastAsia" w:ascii="宋体" w:hAnsi="宋体" w:eastAsia="宋体" w:cs="宋体"/>
                <w:b/>
                <w:w w:val="99"/>
                <w:sz w:val="21"/>
                <w:szCs w:val="21"/>
                <w:highlight w:val="none"/>
              </w:rPr>
              <w:t>1</w:t>
            </w:r>
          </w:p>
        </w:tc>
        <w:tc>
          <w:tcPr>
            <w:tcW w:w="0" w:type="auto"/>
            <w:noWrap w:val="0"/>
            <w:vAlign w:val="center"/>
          </w:tcPr>
          <w:p w14:paraId="7EF3ACD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单项控制价≤5元的部分</w:t>
            </w:r>
          </w:p>
        </w:tc>
        <w:tc>
          <w:tcPr>
            <w:tcW w:w="0" w:type="auto"/>
            <w:noWrap w:val="0"/>
            <w:vAlign w:val="center"/>
          </w:tcPr>
          <w:p w14:paraId="414C4EF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u w:val="singl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498B373D">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eastAsia="zh-CN"/>
              </w:rPr>
            </w:pPr>
          </w:p>
        </w:tc>
      </w:tr>
      <w:tr w14:paraId="27F6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74694B3A">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2</w:t>
            </w:r>
          </w:p>
        </w:tc>
        <w:tc>
          <w:tcPr>
            <w:tcW w:w="0" w:type="auto"/>
            <w:noWrap w:val="0"/>
            <w:vAlign w:val="center"/>
          </w:tcPr>
          <w:p w14:paraId="061D71A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1"/>
                <w:szCs w:val="21"/>
                <w:highlight w:val="none"/>
                <w:lang w:val="en-US"/>
              </w:rPr>
            </w:pPr>
            <w:r>
              <w:rPr>
                <w:rFonts w:hint="eastAsia" w:eastAsia="宋体" w:cs="宋体"/>
                <w:sz w:val="21"/>
                <w:szCs w:val="21"/>
                <w:highlight w:val="none"/>
                <w:lang w:val="en-US" w:eastAsia="zh-CN"/>
              </w:rPr>
              <w:t>5元＜单项控制价≤30元的部分</w:t>
            </w:r>
          </w:p>
        </w:tc>
        <w:tc>
          <w:tcPr>
            <w:tcW w:w="0" w:type="auto"/>
            <w:noWrap w:val="0"/>
            <w:vAlign w:val="center"/>
          </w:tcPr>
          <w:p w14:paraId="30962963">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4A18609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r w14:paraId="6A542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064F5A49">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3</w:t>
            </w:r>
          </w:p>
        </w:tc>
        <w:tc>
          <w:tcPr>
            <w:tcW w:w="0" w:type="auto"/>
            <w:noWrap w:val="0"/>
            <w:vAlign w:val="center"/>
          </w:tcPr>
          <w:p w14:paraId="30AD54C7">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1"/>
                <w:szCs w:val="21"/>
                <w:highlight w:val="none"/>
              </w:rPr>
            </w:pPr>
            <w:r>
              <w:rPr>
                <w:rFonts w:hint="eastAsia" w:eastAsia="宋体" w:cs="宋体"/>
                <w:sz w:val="21"/>
                <w:szCs w:val="21"/>
                <w:highlight w:val="none"/>
                <w:lang w:val="en-US" w:eastAsia="zh-CN"/>
              </w:rPr>
              <w:t>30元＜单项控制价≤100元的部分</w:t>
            </w:r>
          </w:p>
        </w:tc>
        <w:tc>
          <w:tcPr>
            <w:tcW w:w="0" w:type="auto"/>
            <w:noWrap w:val="0"/>
            <w:vAlign w:val="center"/>
          </w:tcPr>
          <w:p w14:paraId="740B2BF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609BB138">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r w14:paraId="584A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0" w:type="auto"/>
            <w:noWrap w:val="0"/>
            <w:vAlign w:val="center"/>
          </w:tcPr>
          <w:p w14:paraId="328D7363">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4</w:t>
            </w:r>
          </w:p>
        </w:tc>
        <w:tc>
          <w:tcPr>
            <w:tcW w:w="0" w:type="auto"/>
            <w:noWrap w:val="0"/>
            <w:vAlign w:val="center"/>
          </w:tcPr>
          <w:p w14:paraId="78333EC7">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r>
              <w:rPr>
                <w:rFonts w:hint="eastAsia" w:eastAsia="宋体" w:cs="宋体"/>
                <w:sz w:val="21"/>
                <w:szCs w:val="21"/>
                <w:highlight w:val="none"/>
                <w:lang w:val="en-US" w:eastAsia="zh-CN"/>
              </w:rPr>
              <w:t>100元＜单项控制价≤500元的部分</w:t>
            </w:r>
          </w:p>
        </w:tc>
        <w:tc>
          <w:tcPr>
            <w:tcW w:w="0" w:type="auto"/>
            <w:noWrap w:val="0"/>
            <w:vAlign w:val="center"/>
          </w:tcPr>
          <w:p w14:paraId="0C921FB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5CFEDD2C">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r w14:paraId="7DE1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0" w:type="auto"/>
            <w:noWrap w:val="0"/>
            <w:vAlign w:val="center"/>
          </w:tcPr>
          <w:p w14:paraId="2B924666">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w w:val="99"/>
                <w:sz w:val="21"/>
                <w:szCs w:val="21"/>
                <w:highlight w:val="none"/>
                <w:lang w:val="en-US" w:eastAsia="zh-CN"/>
              </w:rPr>
            </w:pPr>
            <w:r>
              <w:rPr>
                <w:rFonts w:hint="eastAsia" w:eastAsia="宋体" w:cs="宋体"/>
                <w:b/>
                <w:w w:val="99"/>
                <w:sz w:val="21"/>
                <w:szCs w:val="21"/>
                <w:highlight w:val="none"/>
                <w:lang w:val="en-US" w:eastAsia="zh-CN"/>
              </w:rPr>
              <w:t>5</w:t>
            </w:r>
          </w:p>
        </w:tc>
        <w:tc>
          <w:tcPr>
            <w:tcW w:w="0" w:type="auto"/>
            <w:noWrap w:val="0"/>
            <w:vAlign w:val="center"/>
          </w:tcPr>
          <w:p w14:paraId="2CAA5FC4">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单项控制价＞500元的部分</w:t>
            </w:r>
          </w:p>
        </w:tc>
        <w:tc>
          <w:tcPr>
            <w:tcW w:w="0" w:type="auto"/>
            <w:noWrap w:val="0"/>
            <w:vAlign w:val="center"/>
          </w:tcPr>
          <w:p w14:paraId="5ED40647">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eastAsia="宋体" w:cs="宋体"/>
                <w:sz w:val="21"/>
                <w:szCs w:val="21"/>
                <w:highlight w:val="none"/>
                <w:lang w:val="en-US" w:eastAsia="zh-CN"/>
              </w:rPr>
            </w:pPr>
            <w:r>
              <w:rPr>
                <w:rFonts w:hint="eastAsia" w:eastAsia="宋体" w:cs="宋体"/>
                <w:sz w:val="21"/>
                <w:szCs w:val="21"/>
                <w:highlight w:val="none"/>
                <w:lang w:val="en-US" w:eastAsia="zh-CN"/>
              </w:rPr>
              <w:t>各单项控制价的</w:t>
            </w:r>
            <w:r>
              <w:rPr>
                <w:rFonts w:hint="eastAsia" w:eastAsia="宋体" w:cs="宋体"/>
                <w:sz w:val="21"/>
                <w:szCs w:val="21"/>
                <w:highlight w:val="none"/>
                <w:u w:val="single"/>
                <w:lang w:val="en-US" w:eastAsia="zh-CN"/>
              </w:rPr>
              <w:t xml:space="preserve">   </w:t>
            </w:r>
            <w:r>
              <w:rPr>
                <w:rFonts w:hint="eastAsia" w:eastAsia="宋体" w:cs="宋体"/>
                <w:sz w:val="21"/>
                <w:szCs w:val="21"/>
                <w:highlight w:val="none"/>
                <w:u w:val="none"/>
                <w:lang w:val="en-US" w:eastAsia="zh-CN"/>
              </w:rPr>
              <w:t xml:space="preserve"> %</w:t>
            </w:r>
          </w:p>
        </w:tc>
        <w:tc>
          <w:tcPr>
            <w:tcW w:w="0" w:type="auto"/>
            <w:noWrap w:val="0"/>
            <w:vAlign w:val="center"/>
          </w:tcPr>
          <w:p w14:paraId="5DC2E5E0">
            <w:pPr>
              <w:pStyle w:val="43"/>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eastAsia="宋体" w:cs="宋体"/>
                <w:sz w:val="21"/>
                <w:szCs w:val="21"/>
                <w:highlight w:val="none"/>
                <w:lang w:val="en-US" w:eastAsia="zh-CN"/>
              </w:rPr>
            </w:pPr>
          </w:p>
        </w:tc>
      </w:tr>
    </w:tbl>
    <w:p w14:paraId="6954F9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val="0"/>
          <w:bCs w:val="0"/>
          <w:sz w:val="24"/>
          <w:szCs w:val="24"/>
          <w:highlight w:val="none"/>
        </w:rPr>
        <w:t>合同价款中包括为完成</w:t>
      </w:r>
      <w:r>
        <w:rPr>
          <w:rFonts w:hint="eastAsia" w:ascii="宋体" w:hAnsi="宋体" w:eastAsia="宋体" w:cs="宋体"/>
          <w:sz w:val="24"/>
          <w:szCs w:val="28"/>
          <w:highlight w:val="none"/>
          <w:lang w:eastAsia="zh-CN"/>
        </w:rPr>
        <w:t>如东洋口港经济开发区港务公司建立五金类生产物资供应商名录项目</w:t>
      </w:r>
      <w:r>
        <w:rPr>
          <w:rFonts w:hint="eastAsia" w:ascii="宋体" w:hAnsi="宋体" w:eastAsia="宋体" w:cs="宋体"/>
          <w:b w:val="0"/>
          <w:bCs w:val="0"/>
          <w:sz w:val="24"/>
          <w:szCs w:val="24"/>
          <w:highlight w:val="none"/>
        </w:rPr>
        <w:t>所需全部设备</w:t>
      </w:r>
      <w:r>
        <w:rPr>
          <w:rFonts w:hint="eastAsia" w:ascii="宋体" w:hAnsi="宋体" w:eastAsia="宋体" w:cs="宋体"/>
          <w:b w:val="0"/>
          <w:bCs w:val="0"/>
          <w:sz w:val="24"/>
          <w:szCs w:val="24"/>
          <w:highlight w:val="none"/>
          <w:lang w:val="en-US" w:eastAsia="zh-CN"/>
        </w:rPr>
        <w:t>费</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材料费、包装费、人工费、运输费（运抵采购人指定地点（阳光岛)）、装卸费、售后服务费用、</w:t>
      </w:r>
      <w:r>
        <w:rPr>
          <w:rFonts w:hint="eastAsia" w:ascii="宋体" w:hAnsi="宋体" w:eastAsia="宋体" w:cs="宋体"/>
          <w:b w:val="0"/>
          <w:bCs w:val="0"/>
          <w:sz w:val="24"/>
          <w:szCs w:val="24"/>
          <w:highlight w:val="none"/>
        </w:rPr>
        <w:t>各项管理费、劳动保险（工伤保险、基本医疗保险、劳动和社会保障险）、劳动保护、相关安全措施费、</w:t>
      </w:r>
      <w:r>
        <w:rPr>
          <w:rFonts w:hint="eastAsia" w:ascii="宋体" w:hAnsi="宋体" w:eastAsia="宋体" w:cs="宋体"/>
          <w:b w:val="0"/>
          <w:bCs w:val="0"/>
          <w:sz w:val="24"/>
          <w:szCs w:val="24"/>
          <w:highlight w:val="none"/>
          <w:lang w:val="en-US" w:eastAsia="zh-CN"/>
        </w:rPr>
        <w:t>评标专家</w:t>
      </w:r>
      <w:r>
        <w:rPr>
          <w:rFonts w:hint="eastAsia" w:ascii="宋体" w:hAnsi="宋体" w:eastAsia="宋体" w:cs="宋体"/>
          <w:b w:val="0"/>
          <w:bCs w:val="0"/>
          <w:sz w:val="24"/>
          <w:szCs w:val="24"/>
          <w:highlight w:val="none"/>
        </w:rPr>
        <w:t>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利润、税金等全部费用。</w:t>
      </w:r>
    </w:p>
    <w:p w14:paraId="310D30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六</w:t>
      </w:r>
      <w:r>
        <w:rPr>
          <w:rFonts w:hint="eastAsia" w:ascii="宋体" w:hAnsi="宋体" w:eastAsia="宋体" w:cs="宋体"/>
          <w:b/>
          <w:bCs/>
          <w:kern w:val="0"/>
          <w:sz w:val="24"/>
          <w:szCs w:val="24"/>
          <w:highlight w:val="none"/>
        </w:rPr>
        <w:t>、付款方式</w:t>
      </w:r>
    </w:p>
    <w:p w14:paraId="04C8B64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月结，每月末一次性结清</w:t>
      </w:r>
      <w:r>
        <w:rPr>
          <w:rFonts w:hint="eastAsia" w:ascii="宋体" w:hAnsi="宋体" w:cs="宋体"/>
          <w:b/>
          <w:bCs/>
          <w:kern w:val="0"/>
          <w:sz w:val="24"/>
          <w:szCs w:val="24"/>
          <w:highlight w:val="none"/>
          <w:lang w:val="en-US" w:eastAsia="zh-CN"/>
        </w:rPr>
        <w:t>上</w:t>
      </w:r>
      <w:r>
        <w:rPr>
          <w:rFonts w:hint="eastAsia" w:ascii="宋体" w:hAnsi="宋体" w:eastAsia="宋体" w:cs="宋体"/>
          <w:b/>
          <w:bCs/>
          <w:kern w:val="0"/>
          <w:sz w:val="24"/>
          <w:szCs w:val="24"/>
          <w:highlight w:val="none"/>
          <w:lang w:val="en-US" w:eastAsia="zh-CN"/>
        </w:rPr>
        <w:t>月已供货款。</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Cs/>
          <w:color w:val="auto"/>
          <w:sz w:val="24"/>
          <w:szCs w:val="24"/>
          <w:highlight w:val="none"/>
        </w:rPr>
        <w:t>乙方凭经洋口港公共资源交易中心见证的合同、验收单（经验收合格）及增</w:t>
      </w:r>
      <w:r>
        <w:rPr>
          <w:rFonts w:hint="eastAsia" w:ascii="宋体" w:hAnsi="宋体" w:eastAsia="宋体" w:cs="宋体"/>
          <w:bCs/>
          <w:color w:val="auto"/>
          <w:sz w:val="24"/>
          <w:szCs w:val="24"/>
          <w:highlight w:val="none"/>
        </w:rPr>
        <w:t>值税专用发票</w:t>
      </w:r>
      <w:r>
        <w:rPr>
          <w:rFonts w:hint="eastAsia" w:ascii="宋体" w:hAnsi="宋体" w:eastAsia="宋体" w:cs="宋体"/>
          <w:bCs/>
          <w:color w:val="auto"/>
          <w:sz w:val="24"/>
          <w:szCs w:val="24"/>
          <w:highlight w:val="none"/>
        </w:rPr>
        <w:t>向甲方按规定进行资金结算申报。</w:t>
      </w:r>
      <w:r>
        <w:rPr>
          <w:rFonts w:hint="eastAsia" w:ascii="宋体" w:hAnsi="宋体" w:eastAsia="宋体" w:cs="宋体"/>
          <w:bCs/>
          <w:color w:val="auto"/>
          <w:sz w:val="24"/>
          <w:szCs w:val="24"/>
          <w:highlight w:val="none"/>
          <w:lang w:eastAsia="zh-CN"/>
        </w:rPr>
        <w:t>）</w:t>
      </w:r>
    </w:p>
    <w:p w14:paraId="4DF1D51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履约担保</w:t>
      </w:r>
    </w:p>
    <w:p w14:paraId="0455DC99">
      <w:pPr>
        <w:pStyle w:val="2"/>
        <w:keepNext w:val="0"/>
        <w:keepLines w:val="0"/>
        <w:pageBreakBefore w:val="0"/>
        <w:kinsoku/>
        <w:wordWrap/>
        <w:overflowPunct/>
        <w:topLinePunct w:val="0"/>
        <w:bidi w:val="0"/>
        <w:snapToGrid/>
        <w:spacing w:before="0" w:beforeAutospacing="0" w:after="0"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乙方交纳人民币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元作为本合同的履约保证金。</w:t>
      </w:r>
    </w:p>
    <w:p w14:paraId="2CB091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履约保证金的退还：乙方得到甲方同意后提交履约保证金收条原件，办理保证金退还手续，履约保证金予以全额无息退还</w:t>
      </w:r>
      <w:r>
        <w:rPr>
          <w:rFonts w:hint="eastAsia" w:ascii="宋体" w:hAnsi="宋体" w:eastAsia="宋体" w:cs="宋体"/>
          <w:sz w:val="24"/>
          <w:szCs w:val="24"/>
          <w:highlight w:val="none"/>
        </w:rPr>
        <w:t>。</w:t>
      </w:r>
    </w:p>
    <w:p w14:paraId="026AA3E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color w:val="000000"/>
          <w:sz w:val="24"/>
          <w:szCs w:val="24"/>
          <w:highlight w:val="none"/>
          <w:lang w:val="en-US" w:eastAsia="zh-CN"/>
        </w:rPr>
        <w:t>八</w:t>
      </w:r>
      <w:r>
        <w:rPr>
          <w:rFonts w:hint="eastAsia" w:ascii="宋体" w:hAnsi="宋体" w:eastAsia="宋体" w:cs="宋体"/>
          <w:b/>
          <w:bCs/>
          <w:color w:val="000000"/>
          <w:sz w:val="24"/>
          <w:szCs w:val="24"/>
          <w:highlight w:val="none"/>
        </w:rPr>
        <w:t>、违约责任</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sz w:val="24"/>
          <w:szCs w:val="24"/>
          <w:highlight w:val="none"/>
        </w:rPr>
        <w:t>任何一方违约,均须依照下列约定向对方支付违约金。</w:t>
      </w:r>
    </w:p>
    <w:p w14:paraId="5D0A175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1、乙方未按合同规定的质量交货，甲方有权拒收，由此造成的直接损失和间接损失由乙方赔偿。</w:t>
      </w:r>
    </w:p>
    <w:p w14:paraId="3A9CF3B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2、若因乙方自身原因未按甲方规定的时间内送达，每次处罚1000.00元，连续三次以上的，甲方有权解除合同，并不支付任何费用，且有权要求乙方赔偿损失。</w:t>
      </w:r>
    </w:p>
    <w:p w14:paraId="431A10B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3、合同生效后，乙方有下列行为之一的，甲方有权解除合同，乙方应退回甲方已付的合同款项， 并应当按照合同总价的 20%向甲方支付违约金；并赔偿甲方因此遭受的一切损失：</w:t>
      </w:r>
    </w:p>
    <w:p w14:paraId="15AA9CE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① 因乙方的违约行为致使本合同无法继续履行，甲方解除合同的； </w:t>
      </w:r>
    </w:p>
    <w:p w14:paraId="25D4136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 乙方要求终止或解除合同的；</w:t>
      </w:r>
    </w:p>
    <w:p w14:paraId="28592B3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③乙方交付的货物不符合合同约定或者无法通过验收的。</w:t>
      </w:r>
    </w:p>
    <w:p w14:paraId="581348D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4、甲方对产品质量有怀疑时有权将产品送至有资质的第三方进行检测，检测费用由乙方承担</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若有不符合国家或者行业标准要求，甲方有权扣除乙方投标保证金作为违约金并且乙方无条件退换货。若因此导致或引起甲方损失受到损害的，甲方有权要求乙方进行赔偿</w:t>
      </w:r>
      <w:r>
        <w:rPr>
          <w:rFonts w:hint="eastAsia" w:ascii="宋体" w:hAnsi="宋体" w:cs="宋体"/>
          <w:b w:val="0"/>
          <w:bCs w:val="0"/>
          <w:sz w:val="24"/>
          <w:szCs w:val="24"/>
          <w:highlight w:val="none"/>
          <w:lang w:val="en-US" w:eastAsia="zh-CN"/>
        </w:rPr>
        <w:t>。</w:t>
      </w:r>
    </w:p>
    <w:p w14:paraId="0B88104B">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rPr>
        <w:t>、合同纠纷处理：</w:t>
      </w:r>
      <w:r>
        <w:rPr>
          <w:rFonts w:hint="eastAsia" w:ascii="宋体" w:hAnsi="宋体" w:eastAsia="宋体" w:cs="宋体"/>
          <w:kern w:val="0"/>
          <w:sz w:val="24"/>
          <w:szCs w:val="24"/>
          <w:highlight w:val="none"/>
        </w:rPr>
        <w:t>本合同执行过程中发生纠纷，由</w:t>
      </w:r>
      <w:r>
        <w:rPr>
          <w:rFonts w:hint="eastAsia" w:ascii="宋体" w:hAnsi="宋体" w:eastAsia="宋体" w:cs="宋体"/>
          <w:kern w:val="0"/>
          <w:sz w:val="24"/>
          <w:szCs w:val="24"/>
          <w:highlight w:val="none"/>
          <w:lang w:val="en-US" w:eastAsia="zh-CN"/>
        </w:rPr>
        <w:t>甲乙</w:t>
      </w:r>
      <w:r>
        <w:rPr>
          <w:rFonts w:hint="eastAsia" w:ascii="宋体" w:hAnsi="宋体" w:eastAsia="宋体" w:cs="宋体"/>
          <w:kern w:val="0"/>
          <w:sz w:val="24"/>
          <w:szCs w:val="24"/>
          <w:highlight w:val="none"/>
        </w:rPr>
        <w:t>双方协商解决；或提交当地相关部门调解；协商或调解不成,则任何一方均可以依法向</w:t>
      </w:r>
      <w:r>
        <w:rPr>
          <w:rFonts w:hint="eastAsia" w:ascii="宋体" w:hAnsi="宋体" w:eastAsia="宋体" w:cs="宋体"/>
          <w:kern w:val="0"/>
          <w:sz w:val="24"/>
          <w:szCs w:val="24"/>
          <w:highlight w:val="none"/>
          <w:lang w:val="en-US" w:eastAsia="zh-CN"/>
        </w:rPr>
        <w:t>甲</w:t>
      </w:r>
      <w:r>
        <w:rPr>
          <w:rFonts w:hint="eastAsia" w:ascii="宋体" w:hAnsi="宋体" w:eastAsia="宋体" w:cs="宋体"/>
          <w:kern w:val="0"/>
          <w:sz w:val="24"/>
          <w:szCs w:val="24"/>
          <w:highlight w:val="none"/>
        </w:rPr>
        <w:t>方所在地人民法院提起诉讼。</w:t>
      </w:r>
    </w:p>
    <w:p w14:paraId="52C5EC46">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、组成本合同的文件包括：</w:t>
      </w:r>
    </w:p>
    <w:p w14:paraId="05F18D4A">
      <w:pPr>
        <w:keepNext w:val="0"/>
        <w:keepLines w:val="0"/>
        <w:pageBreakBefore w:val="0"/>
        <w:widowControl w:val="0"/>
        <w:kinsoku/>
        <w:wordWrap/>
        <w:overflowPunct/>
        <w:topLinePunct w:val="0"/>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1.本合同条款；</w:t>
      </w:r>
    </w:p>
    <w:p w14:paraId="12DE4E16">
      <w:pPr>
        <w:keepNext w:val="0"/>
        <w:keepLines w:val="0"/>
        <w:pageBreakBefore w:val="0"/>
        <w:widowControl w:val="0"/>
        <w:kinsoku/>
        <w:wordWrap/>
        <w:overflowPunct/>
        <w:topLinePunct w:val="0"/>
        <w:bidi w:val="0"/>
        <w:snapToGrid/>
        <w:spacing w:line="400" w:lineRule="exact"/>
        <w:ind w:left="0" w:leftChars="0" w:firstLine="480" w:firstLineChars="200"/>
        <w:textAlignment w:val="auto"/>
        <w:rPr>
          <w:rFonts w:hint="eastAsia" w:ascii="宋体" w:hAnsi="宋体" w:eastAsia="宋体" w:cs="宋体"/>
          <w:sz w:val="24"/>
          <w:szCs w:val="24"/>
          <w:highlight w:val="none"/>
        </w:rPr>
      </w:pPr>
      <w:bookmarkStart w:id="0" w:name="_Hlk65425978"/>
      <w:r>
        <w:rPr>
          <w:rFonts w:hint="eastAsia" w:ascii="宋体" w:hAnsi="宋体" w:eastAsia="宋体" w:cs="宋体"/>
          <w:sz w:val="24"/>
          <w:szCs w:val="24"/>
          <w:highlight w:val="none"/>
        </w:rPr>
        <w:t>2.本项目的政府采购文件和供方应标文件；</w:t>
      </w:r>
    </w:p>
    <w:p w14:paraId="1BC455CA">
      <w:pPr>
        <w:keepNext w:val="0"/>
        <w:keepLines w:val="0"/>
        <w:pageBreakBefore w:val="0"/>
        <w:widowControl w:val="0"/>
        <w:kinsoku/>
        <w:wordWrap/>
        <w:overflowPunct/>
        <w:topLinePunct w:val="0"/>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3.本项目在采购过程中</w:t>
      </w:r>
      <w:r>
        <w:rPr>
          <w:rFonts w:hint="eastAsia" w:ascii="宋体" w:hAnsi="宋体" w:eastAsia="宋体" w:cs="宋体"/>
          <w:sz w:val="24"/>
          <w:szCs w:val="24"/>
          <w:highlight w:val="none"/>
          <w:lang w:val="en-US" w:eastAsia="zh-CN"/>
        </w:rPr>
        <w:t>甲乙</w:t>
      </w:r>
      <w:r>
        <w:rPr>
          <w:rFonts w:hint="eastAsia" w:ascii="宋体" w:hAnsi="宋体" w:eastAsia="宋体" w:cs="宋体"/>
          <w:sz w:val="24"/>
          <w:szCs w:val="24"/>
          <w:highlight w:val="none"/>
        </w:rPr>
        <w:t>双方签署的全部文字和图片资料；</w:t>
      </w:r>
    </w:p>
    <w:p w14:paraId="326487D2">
      <w:pPr>
        <w:keepNext w:val="0"/>
        <w:keepLines w:val="0"/>
        <w:pageBreakBefore w:val="0"/>
        <w:widowControl w:val="0"/>
        <w:kinsoku/>
        <w:wordWrap/>
        <w:overflowPunct/>
        <w:topLinePunct w:val="0"/>
        <w:bidi w:val="0"/>
        <w:snapToGrid/>
        <w:spacing w:line="4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甲乙</w:t>
      </w:r>
      <w:r>
        <w:rPr>
          <w:rFonts w:hint="eastAsia" w:ascii="宋体" w:hAnsi="宋体" w:eastAsia="宋体" w:cs="宋体"/>
          <w:sz w:val="24"/>
          <w:szCs w:val="24"/>
          <w:highlight w:val="none"/>
        </w:rPr>
        <w:t>双方其它按规定约定事宜。</w:t>
      </w:r>
    </w:p>
    <w:bookmarkEnd w:id="0"/>
    <w:p w14:paraId="4E65038D">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rPr>
        <w:t>、本合同未尽事宜，双方协商解决或按照法律规定。</w:t>
      </w:r>
    </w:p>
    <w:p w14:paraId="05D6430A">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、合同生效：本合同由</w:t>
      </w:r>
      <w:r>
        <w:rPr>
          <w:rFonts w:hint="eastAsia" w:ascii="宋体" w:hAnsi="宋体" w:eastAsia="宋体" w:cs="宋体"/>
          <w:b/>
          <w:bCs/>
          <w:sz w:val="24"/>
          <w:szCs w:val="24"/>
          <w:highlight w:val="none"/>
          <w:lang w:val="en-US" w:eastAsia="zh-CN"/>
        </w:rPr>
        <w:t>甲乙</w:t>
      </w:r>
      <w:r>
        <w:rPr>
          <w:rFonts w:hint="eastAsia" w:ascii="宋体" w:hAnsi="宋体" w:eastAsia="宋体" w:cs="宋体"/>
          <w:b/>
          <w:bCs/>
          <w:sz w:val="24"/>
          <w:szCs w:val="24"/>
          <w:highlight w:val="none"/>
        </w:rPr>
        <w:t>双方签字盖章后生效</w:t>
      </w:r>
      <w:r>
        <w:rPr>
          <w:rFonts w:hint="eastAsia" w:ascii="宋体" w:hAnsi="宋体" w:eastAsia="宋体" w:cs="宋体"/>
          <w:b/>
          <w:sz w:val="24"/>
          <w:szCs w:val="24"/>
          <w:highlight w:val="none"/>
        </w:rPr>
        <w:t>（多页合同甲乙双方必须加盖骑缝公章）</w:t>
      </w:r>
      <w:r>
        <w:rPr>
          <w:rFonts w:hint="eastAsia" w:ascii="宋体" w:hAnsi="宋体" w:eastAsia="宋体" w:cs="宋体"/>
          <w:b/>
          <w:bCs/>
          <w:sz w:val="24"/>
          <w:szCs w:val="24"/>
          <w:highlight w:val="none"/>
        </w:rPr>
        <w:t>。</w:t>
      </w:r>
    </w:p>
    <w:p w14:paraId="17BB4215">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、合同见证备案：本合同一式捌份，甲、乙双方各执三份，区公共资源交易中心、财政局各留存一份。</w:t>
      </w:r>
    </w:p>
    <w:p w14:paraId="3BBF47F0">
      <w:pPr>
        <w:keepNext w:val="0"/>
        <w:keepLines w:val="0"/>
        <w:pageBreakBefore w:val="0"/>
        <w:kinsoku/>
        <w:wordWrap/>
        <w:overflowPunct/>
        <w:topLinePunct w:val="0"/>
        <w:bidi w:val="0"/>
        <w:spacing w:line="400" w:lineRule="exact"/>
        <w:textAlignment w:val="auto"/>
        <w:rPr>
          <w:rFonts w:hint="eastAsia" w:ascii="宋体" w:hAnsi="宋体" w:cs="宋体"/>
          <w:sz w:val="24"/>
          <w:szCs w:val="24"/>
          <w:highlight w:val="none"/>
        </w:rPr>
      </w:pPr>
    </w:p>
    <w:p w14:paraId="296A4B6D">
      <w:pPr>
        <w:keepNext w:val="0"/>
        <w:keepLines w:val="0"/>
        <w:pageBreakBefore w:val="0"/>
        <w:kinsoku/>
        <w:wordWrap/>
        <w:overflowPunct/>
        <w:topLinePunct w:val="0"/>
        <w:bidi w:val="0"/>
        <w:spacing w:line="400" w:lineRule="exact"/>
        <w:textAlignment w:val="auto"/>
        <w:rPr>
          <w:rFonts w:hint="eastAsia" w:ascii="宋体" w:hAnsi="宋体" w:cs="宋体"/>
          <w:sz w:val="24"/>
          <w:szCs w:val="24"/>
          <w:highlight w:val="none"/>
        </w:rPr>
      </w:pPr>
    </w:p>
    <w:p w14:paraId="05311FD9">
      <w:pPr>
        <w:keepNext w:val="0"/>
        <w:keepLines w:val="0"/>
        <w:pageBreakBefore w:val="0"/>
        <w:kinsoku/>
        <w:wordWrap/>
        <w:overflowPunct/>
        <w:topLinePunct w:val="0"/>
        <w:bidi w:val="0"/>
        <w:spacing w:line="400" w:lineRule="exact"/>
        <w:textAlignment w:val="auto"/>
        <w:rPr>
          <w:rFonts w:hint="eastAsia" w:ascii="宋体" w:hAnsi="宋体" w:cs="宋体"/>
          <w:sz w:val="24"/>
          <w:szCs w:val="24"/>
          <w:highlight w:val="none"/>
          <w:u w:val="single"/>
        </w:rPr>
      </w:pPr>
      <w:r>
        <w:rPr>
          <w:rFonts w:hint="eastAsia" w:ascii="宋体" w:hAnsi="宋体" w:cs="宋体"/>
          <w:sz w:val="24"/>
          <w:szCs w:val="24"/>
          <w:highlight w:val="none"/>
        </w:rPr>
        <w:t>甲方（需方）（盖章）：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乙方（供方）（盖章）：</w:t>
      </w:r>
      <w:r>
        <w:rPr>
          <w:rFonts w:hint="eastAsia" w:ascii="宋体" w:hAnsi="宋体" w:cs="宋体"/>
          <w:sz w:val="24"/>
          <w:szCs w:val="24"/>
          <w:highlight w:val="none"/>
          <w:u w:val="single"/>
        </w:rPr>
        <w:t xml:space="preserve">            </w:t>
      </w:r>
    </w:p>
    <w:p w14:paraId="7B49831F">
      <w:pPr>
        <w:keepNext w:val="0"/>
        <w:keepLines w:val="0"/>
        <w:pageBreakBefore w:val="0"/>
        <w:kinsoku/>
        <w:wordWrap/>
        <w:overflowPunct/>
        <w:topLinePunct w:val="0"/>
        <w:bidi w:val="0"/>
        <w:spacing w:line="400" w:lineRule="exact"/>
        <w:textAlignment w:val="auto"/>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地址：</w:t>
      </w:r>
      <w:r>
        <w:rPr>
          <w:rFonts w:hint="eastAsia" w:ascii="宋体" w:hAnsi="宋体" w:cs="宋体"/>
          <w:sz w:val="24"/>
          <w:szCs w:val="24"/>
          <w:highlight w:val="none"/>
          <w:u w:val="single"/>
        </w:rPr>
        <w:t xml:space="preserve">                          </w:t>
      </w:r>
    </w:p>
    <w:p w14:paraId="1D436CBB">
      <w:pPr>
        <w:keepNext w:val="0"/>
        <w:keepLines w:val="0"/>
        <w:pageBreakBefore w:val="0"/>
        <w:kinsoku/>
        <w:wordWrap/>
        <w:overflowPunct/>
        <w:topLinePunct w:val="0"/>
        <w:bidi w:val="0"/>
        <w:spacing w:line="400" w:lineRule="exact"/>
        <w:textAlignment w:val="auto"/>
        <w:rPr>
          <w:rFonts w:hint="eastAsia" w:ascii="宋体" w:hAnsi="宋体" w:cs="宋体"/>
          <w:sz w:val="24"/>
          <w:szCs w:val="24"/>
          <w:highlight w:val="none"/>
        </w:rPr>
      </w:pPr>
      <w:r>
        <w:rPr>
          <w:rFonts w:hint="eastAsia" w:ascii="宋体" w:hAnsi="宋体" w:cs="宋体"/>
          <w:sz w:val="24"/>
          <w:szCs w:val="24"/>
          <w:highlight w:val="none"/>
        </w:rPr>
        <w:t>法定（授权）代表人：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法定代表人：</w:t>
      </w:r>
      <w:r>
        <w:rPr>
          <w:rFonts w:hint="eastAsia" w:ascii="宋体" w:hAnsi="宋体" w:cs="宋体"/>
          <w:sz w:val="24"/>
          <w:szCs w:val="24"/>
          <w:highlight w:val="none"/>
          <w:u w:val="single"/>
        </w:rPr>
        <w:t xml:space="preserve">            </w:t>
      </w:r>
    </w:p>
    <w:p w14:paraId="5668E211">
      <w:pPr>
        <w:keepNext w:val="0"/>
        <w:keepLines w:val="0"/>
        <w:pageBreakBefore w:val="0"/>
        <w:kinsoku/>
        <w:wordWrap/>
        <w:overflowPunct/>
        <w:topLinePunct w:val="0"/>
        <w:bidi w:val="0"/>
        <w:spacing w:line="400" w:lineRule="exact"/>
        <w:ind w:firstLine="4320" w:firstLineChars="1800"/>
        <w:textAlignment w:val="auto"/>
        <w:rPr>
          <w:rFonts w:hint="eastAsia" w:ascii="宋体" w:hAnsi="宋体" w:cs="宋体"/>
          <w:sz w:val="24"/>
          <w:szCs w:val="24"/>
          <w:highlight w:val="none"/>
          <w:u w:val="single"/>
        </w:rPr>
      </w:pP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p>
    <w:p w14:paraId="2DA35677">
      <w:pPr>
        <w:keepNext w:val="0"/>
        <w:keepLines w:val="0"/>
        <w:pageBreakBefore w:val="0"/>
        <w:kinsoku/>
        <w:wordWrap/>
        <w:overflowPunct/>
        <w:topLinePunct w:val="0"/>
        <w:bidi w:val="0"/>
        <w:spacing w:line="400" w:lineRule="exact"/>
        <w:ind w:firstLine="4320" w:firstLineChars="1800"/>
        <w:textAlignment w:val="auto"/>
        <w:rPr>
          <w:rFonts w:hint="eastAsia" w:ascii="宋体" w:hAnsi="宋体" w:cs="宋体"/>
          <w:sz w:val="24"/>
          <w:szCs w:val="24"/>
          <w:highlight w:val="none"/>
          <w:u w:val="singl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p>
    <w:p w14:paraId="16C0E00D">
      <w:pPr>
        <w:keepNext w:val="0"/>
        <w:keepLines w:val="0"/>
        <w:pageBreakBefore w:val="0"/>
        <w:kinsoku/>
        <w:wordWrap/>
        <w:overflowPunct/>
        <w:topLinePunct w:val="0"/>
        <w:bidi w:val="0"/>
        <w:spacing w:line="400" w:lineRule="exact"/>
        <w:textAlignment w:val="auto"/>
        <w:rPr>
          <w:rFonts w:hint="eastAsia" w:ascii="宋体" w:hAnsi="宋体" w:cs="宋体"/>
          <w:b/>
          <w:sz w:val="24"/>
          <w:szCs w:val="24"/>
          <w:highlight w:val="none"/>
          <w:u w:val="single"/>
        </w:rPr>
      </w:pPr>
      <w:r>
        <w:rPr>
          <w:rFonts w:hint="eastAsia" w:ascii="宋体" w:hAnsi="宋体" w:cs="宋体"/>
          <w:b/>
          <w:sz w:val="24"/>
          <w:szCs w:val="24"/>
          <w:highlight w:val="none"/>
        </w:rPr>
        <w:t>见证方（盖章）</w:t>
      </w:r>
      <w:r>
        <w:rPr>
          <w:rFonts w:hint="eastAsia" w:ascii="宋体" w:hAnsi="宋体" w:cs="宋体"/>
          <w:b/>
          <w:sz w:val="24"/>
          <w:szCs w:val="24"/>
          <w:highlight w:val="none"/>
          <w:u w:val="single"/>
        </w:rPr>
        <w:t xml:space="preserve">：                  </w:t>
      </w:r>
    </w:p>
    <w:p w14:paraId="080B0668">
      <w:pPr>
        <w:pStyle w:val="2"/>
        <w:rPr>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8F6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3FC4A">
                          <w:pPr>
                            <w:pStyle w:val="12"/>
                            <w:rPr>
                              <w:rStyle w:val="21"/>
                            </w:rPr>
                          </w:pPr>
                          <w:r>
                            <w:fldChar w:fldCharType="begin"/>
                          </w:r>
                          <w:r>
                            <w:rPr>
                              <w:rStyle w:val="21"/>
                            </w:rPr>
                            <w:instrText xml:space="preserve">PAGE  </w:instrText>
                          </w:r>
                          <w:r>
                            <w:fldChar w:fldCharType="separate"/>
                          </w:r>
                          <w:r>
                            <w:rPr>
                              <w:rStyle w:val="21"/>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23FC4A">
                    <w:pPr>
                      <w:pStyle w:val="12"/>
                      <w:rPr>
                        <w:rStyle w:val="21"/>
                      </w:rPr>
                    </w:pPr>
                    <w:r>
                      <w:fldChar w:fldCharType="begin"/>
                    </w:r>
                    <w:r>
                      <w:rPr>
                        <w:rStyle w:val="21"/>
                      </w:rPr>
                      <w:instrText xml:space="preserve">PAGE  </w:instrText>
                    </w:r>
                    <w:r>
                      <w:fldChar w:fldCharType="separate"/>
                    </w:r>
                    <w:r>
                      <w:rPr>
                        <w:rStyle w:val="2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C59C">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20</w:t>
    </w:r>
    <w:r>
      <w:fldChar w:fldCharType="end"/>
    </w:r>
  </w:p>
  <w:p w14:paraId="78BC999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B29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021AF">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C021AF">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A150">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YjA2NzQ5ZjNiZjlhYjEyZmYyY2ZiMzc5ZjM4OTgifQ=="/>
  </w:docVars>
  <w:rsids>
    <w:rsidRoot w:val="006C0479"/>
    <w:rsid w:val="00171656"/>
    <w:rsid w:val="001C4C51"/>
    <w:rsid w:val="001F2E95"/>
    <w:rsid w:val="0032794C"/>
    <w:rsid w:val="004272B4"/>
    <w:rsid w:val="004A6C9B"/>
    <w:rsid w:val="004C5468"/>
    <w:rsid w:val="005D2854"/>
    <w:rsid w:val="00620683"/>
    <w:rsid w:val="00675481"/>
    <w:rsid w:val="006A5CB3"/>
    <w:rsid w:val="006C0479"/>
    <w:rsid w:val="00823A2F"/>
    <w:rsid w:val="00984E1C"/>
    <w:rsid w:val="00A30F61"/>
    <w:rsid w:val="00CD756D"/>
    <w:rsid w:val="00CF0ABA"/>
    <w:rsid w:val="00D82492"/>
    <w:rsid w:val="00F33D3A"/>
    <w:rsid w:val="00F462B4"/>
    <w:rsid w:val="011253ED"/>
    <w:rsid w:val="018D4F52"/>
    <w:rsid w:val="02134A97"/>
    <w:rsid w:val="02244CE9"/>
    <w:rsid w:val="0225425E"/>
    <w:rsid w:val="023B0973"/>
    <w:rsid w:val="023E625F"/>
    <w:rsid w:val="025A737D"/>
    <w:rsid w:val="02673621"/>
    <w:rsid w:val="02BD5FD4"/>
    <w:rsid w:val="02D301A1"/>
    <w:rsid w:val="02F52A50"/>
    <w:rsid w:val="03547F3F"/>
    <w:rsid w:val="035D697B"/>
    <w:rsid w:val="03BD3D36"/>
    <w:rsid w:val="03F83F01"/>
    <w:rsid w:val="041A2F36"/>
    <w:rsid w:val="04543D1E"/>
    <w:rsid w:val="045B70AB"/>
    <w:rsid w:val="0467062B"/>
    <w:rsid w:val="04EF5DE6"/>
    <w:rsid w:val="04F65B7F"/>
    <w:rsid w:val="05444DBA"/>
    <w:rsid w:val="055D0CF4"/>
    <w:rsid w:val="05887B78"/>
    <w:rsid w:val="05F61781"/>
    <w:rsid w:val="05FA361A"/>
    <w:rsid w:val="060F45F1"/>
    <w:rsid w:val="06706889"/>
    <w:rsid w:val="06823015"/>
    <w:rsid w:val="06CC5B3F"/>
    <w:rsid w:val="06DD649D"/>
    <w:rsid w:val="07181DA2"/>
    <w:rsid w:val="07294629"/>
    <w:rsid w:val="0797664C"/>
    <w:rsid w:val="07B0770E"/>
    <w:rsid w:val="07B611C8"/>
    <w:rsid w:val="084542FA"/>
    <w:rsid w:val="0870581B"/>
    <w:rsid w:val="090C3DE8"/>
    <w:rsid w:val="09297778"/>
    <w:rsid w:val="09B259BF"/>
    <w:rsid w:val="0AB15C77"/>
    <w:rsid w:val="0AB85723"/>
    <w:rsid w:val="0B79368E"/>
    <w:rsid w:val="0BC669F3"/>
    <w:rsid w:val="0BF24D4D"/>
    <w:rsid w:val="0C607954"/>
    <w:rsid w:val="0C9B6D74"/>
    <w:rsid w:val="0C9B7697"/>
    <w:rsid w:val="0CAC142E"/>
    <w:rsid w:val="0CC21526"/>
    <w:rsid w:val="0CDF1C65"/>
    <w:rsid w:val="0D4558F7"/>
    <w:rsid w:val="0D7C256C"/>
    <w:rsid w:val="0D837D9E"/>
    <w:rsid w:val="0DA90E87"/>
    <w:rsid w:val="0DB717F6"/>
    <w:rsid w:val="0E650E52"/>
    <w:rsid w:val="0E71229F"/>
    <w:rsid w:val="0EAE69D7"/>
    <w:rsid w:val="0EF1620F"/>
    <w:rsid w:val="0F046CBD"/>
    <w:rsid w:val="0F4336C6"/>
    <w:rsid w:val="0FE678FE"/>
    <w:rsid w:val="102564F4"/>
    <w:rsid w:val="1034712E"/>
    <w:rsid w:val="104265C6"/>
    <w:rsid w:val="105249FD"/>
    <w:rsid w:val="108906C1"/>
    <w:rsid w:val="10E24846"/>
    <w:rsid w:val="10E33DE5"/>
    <w:rsid w:val="113323B2"/>
    <w:rsid w:val="11AD468B"/>
    <w:rsid w:val="11E5675B"/>
    <w:rsid w:val="11F428F3"/>
    <w:rsid w:val="123A31B7"/>
    <w:rsid w:val="1255782F"/>
    <w:rsid w:val="12993BC0"/>
    <w:rsid w:val="12BE3627"/>
    <w:rsid w:val="132A21E4"/>
    <w:rsid w:val="1346590F"/>
    <w:rsid w:val="13827B7C"/>
    <w:rsid w:val="13863C39"/>
    <w:rsid w:val="13867665"/>
    <w:rsid w:val="13A520F1"/>
    <w:rsid w:val="147D6BCA"/>
    <w:rsid w:val="14A81416"/>
    <w:rsid w:val="15204125"/>
    <w:rsid w:val="154D24D2"/>
    <w:rsid w:val="15582A02"/>
    <w:rsid w:val="15714980"/>
    <w:rsid w:val="15CF238A"/>
    <w:rsid w:val="162C6AF9"/>
    <w:rsid w:val="165E0D74"/>
    <w:rsid w:val="16C17567"/>
    <w:rsid w:val="16F57E8F"/>
    <w:rsid w:val="17521041"/>
    <w:rsid w:val="17D31922"/>
    <w:rsid w:val="17E0694B"/>
    <w:rsid w:val="183E32DD"/>
    <w:rsid w:val="18522325"/>
    <w:rsid w:val="18564BDF"/>
    <w:rsid w:val="18616F2E"/>
    <w:rsid w:val="188E2BFB"/>
    <w:rsid w:val="18BB3521"/>
    <w:rsid w:val="18DD2B45"/>
    <w:rsid w:val="19E0772D"/>
    <w:rsid w:val="1A6227C5"/>
    <w:rsid w:val="1AA94BBC"/>
    <w:rsid w:val="1AEB6F83"/>
    <w:rsid w:val="1B3F107D"/>
    <w:rsid w:val="1B886580"/>
    <w:rsid w:val="1B9B2757"/>
    <w:rsid w:val="1BCA303C"/>
    <w:rsid w:val="1C0A3439"/>
    <w:rsid w:val="1C5A5B29"/>
    <w:rsid w:val="1C6D1D74"/>
    <w:rsid w:val="1CA218C3"/>
    <w:rsid w:val="1D0D567D"/>
    <w:rsid w:val="1D115274"/>
    <w:rsid w:val="1D49323E"/>
    <w:rsid w:val="1D5D4C54"/>
    <w:rsid w:val="1D725739"/>
    <w:rsid w:val="1D8B2357"/>
    <w:rsid w:val="1DA7606E"/>
    <w:rsid w:val="1DF63F60"/>
    <w:rsid w:val="1E064B3B"/>
    <w:rsid w:val="1E0A7720"/>
    <w:rsid w:val="1E1C4EBD"/>
    <w:rsid w:val="1E4A2212"/>
    <w:rsid w:val="1E5E79E1"/>
    <w:rsid w:val="1E941420"/>
    <w:rsid w:val="1EA20F54"/>
    <w:rsid w:val="1F0E4FEE"/>
    <w:rsid w:val="1F4D3C59"/>
    <w:rsid w:val="1F6A3CE1"/>
    <w:rsid w:val="1F7E6617"/>
    <w:rsid w:val="1FB57938"/>
    <w:rsid w:val="1FE834A9"/>
    <w:rsid w:val="1FFB2B36"/>
    <w:rsid w:val="20000F8A"/>
    <w:rsid w:val="2039200A"/>
    <w:rsid w:val="20541126"/>
    <w:rsid w:val="20546F66"/>
    <w:rsid w:val="20607ACB"/>
    <w:rsid w:val="206144E5"/>
    <w:rsid w:val="207673DB"/>
    <w:rsid w:val="208E4324"/>
    <w:rsid w:val="20EA2C53"/>
    <w:rsid w:val="21155E47"/>
    <w:rsid w:val="21294361"/>
    <w:rsid w:val="218A3F2C"/>
    <w:rsid w:val="21B95508"/>
    <w:rsid w:val="22896798"/>
    <w:rsid w:val="22E663E7"/>
    <w:rsid w:val="233A4603"/>
    <w:rsid w:val="23515DF1"/>
    <w:rsid w:val="23522663"/>
    <w:rsid w:val="23553507"/>
    <w:rsid w:val="23890E36"/>
    <w:rsid w:val="23D34A58"/>
    <w:rsid w:val="23FF6755"/>
    <w:rsid w:val="241348A8"/>
    <w:rsid w:val="245C67FB"/>
    <w:rsid w:val="24A81A41"/>
    <w:rsid w:val="24A9142F"/>
    <w:rsid w:val="24B83C38"/>
    <w:rsid w:val="24DB0068"/>
    <w:rsid w:val="24FB3C07"/>
    <w:rsid w:val="24FD7FDE"/>
    <w:rsid w:val="253A5C63"/>
    <w:rsid w:val="259D48E1"/>
    <w:rsid w:val="25AD6F5A"/>
    <w:rsid w:val="2628108B"/>
    <w:rsid w:val="262E41C8"/>
    <w:rsid w:val="26555A7C"/>
    <w:rsid w:val="2673350C"/>
    <w:rsid w:val="26D233BC"/>
    <w:rsid w:val="272D0020"/>
    <w:rsid w:val="278F1B32"/>
    <w:rsid w:val="279B26FE"/>
    <w:rsid w:val="27D30B28"/>
    <w:rsid w:val="27DB1BBD"/>
    <w:rsid w:val="284F14FE"/>
    <w:rsid w:val="287627CF"/>
    <w:rsid w:val="28C2299D"/>
    <w:rsid w:val="28D41056"/>
    <w:rsid w:val="28F323AE"/>
    <w:rsid w:val="291F631C"/>
    <w:rsid w:val="29210904"/>
    <w:rsid w:val="29427AD9"/>
    <w:rsid w:val="295977AD"/>
    <w:rsid w:val="295F1838"/>
    <w:rsid w:val="298130FF"/>
    <w:rsid w:val="29E7300B"/>
    <w:rsid w:val="2A005E7B"/>
    <w:rsid w:val="2A140352"/>
    <w:rsid w:val="2A516E5D"/>
    <w:rsid w:val="2A7F297A"/>
    <w:rsid w:val="2A873B84"/>
    <w:rsid w:val="2AA66A22"/>
    <w:rsid w:val="2AB24207"/>
    <w:rsid w:val="2B023B64"/>
    <w:rsid w:val="2B1F1365"/>
    <w:rsid w:val="2B25527B"/>
    <w:rsid w:val="2B400DAF"/>
    <w:rsid w:val="2B656474"/>
    <w:rsid w:val="2B7D348A"/>
    <w:rsid w:val="2BB67139"/>
    <w:rsid w:val="2BD15D21"/>
    <w:rsid w:val="2BDA6227"/>
    <w:rsid w:val="2C2922D7"/>
    <w:rsid w:val="2C666469"/>
    <w:rsid w:val="2C7137D2"/>
    <w:rsid w:val="2CDC7A4B"/>
    <w:rsid w:val="2D12039F"/>
    <w:rsid w:val="2D20606D"/>
    <w:rsid w:val="2D33548F"/>
    <w:rsid w:val="2D3E1194"/>
    <w:rsid w:val="2DE07C52"/>
    <w:rsid w:val="2E053A60"/>
    <w:rsid w:val="2E0921A9"/>
    <w:rsid w:val="2E3330F3"/>
    <w:rsid w:val="2E6E0D24"/>
    <w:rsid w:val="2E9276CB"/>
    <w:rsid w:val="2EAF4022"/>
    <w:rsid w:val="2F070287"/>
    <w:rsid w:val="2F0F0371"/>
    <w:rsid w:val="2F306624"/>
    <w:rsid w:val="2F391645"/>
    <w:rsid w:val="2F8A0CAB"/>
    <w:rsid w:val="2FB00636"/>
    <w:rsid w:val="2FCA5EB2"/>
    <w:rsid w:val="30302A3D"/>
    <w:rsid w:val="305A4537"/>
    <w:rsid w:val="306C339E"/>
    <w:rsid w:val="307373A7"/>
    <w:rsid w:val="30A270C9"/>
    <w:rsid w:val="30DD25F8"/>
    <w:rsid w:val="30E3277E"/>
    <w:rsid w:val="30EA6F1E"/>
    <w:rsid w:val="30F20F01"/>
    <w:rsid w:val="311A3C53"/>
    <w:rsid w:val="313E79B5"/>
    <w:rsid w:val="31470CB7"/>
    <w:rsid w:val="31594775"/>
    <w:rsid w:val="31885988"/>
    <w:rsid w:val="31AC1DEB"/>
    <w:rsid w:val="31C970ED"/>
    <w:rsid w:val="32377BF7"/>
    <w:rsid w:val="3268585D"/>
    <w:rsid w:val="327F7F0F"/>
    <w:rsid w:val="328C0BF4"/>
    <w:rsid w:val="32980A05"/>
    <w:rsid w:val="32E21815"/>
    <w:rsid w:val="331B7ADD"/>
    <w:rsid w:val="33576B0C"/>
    <w:rsid w:val="338E27F9"/>
    <w:rsid w:val="33BE01F6"/>
    <w:rsid w:val="33EA4E4D"/>
    <w:rsid w:val="34063946"/>
    <w:rsid w:val="34627C99"/>
    <w:rsid w:val="346D22EA"/>
    <w:rsid w:val="34E356FA"/>
    <w:rsid w:val="34E56399"/>
    <w:rsid w:val="353C799D"/>
    <w:rsid w:val="354D466A"/>
    <w:rsid w:val="35653005"/>
    <w:rsid w:val="35821DAB"/>
    <w:rsid w:val="35A70F55"/>
    <w:rsid w:val="35AE20F8"/>
    <w:rsid w:val="35B75F88"/>
    <w:rsid w:val="36062A6B"/>
    <w:rsid w:val="36761374"/>
    <w:rsid w:val="36AD2EE7"/>
    <w:rsid w:val="36C2432B"/>
    <w:rsid w:val="371D123D"/>
    <w:rsid w:val="37A30D30"/>
    <w:rsid w:val="37B54749"/>
    <w:rsid w:val="380357AD"/>
    <w:rsid w:val="382D4051"/>
    <w:rsid w:val="388F6D48"/>
    <w:rsid w:val="38B059AF"/>
    <w:rsid w:val="39301A51"/>
    <w:rsid w:val="393A3F57"/>
    <w:rsid w:val="395724AC"/>
    <w:rsid w:val="39643D30"/>
    <w:rsid w:val="39663F4D"/>
    <w:rsid w:val="39BF365D"/>
    <w:rsid w:val="3A0B0650"/>
    <w:rsid w:val="3A3B18D4"/>
    <w:rsid w:val="3A9B514C"/>
    <w:rsid w:val="3AC0768C"/>
    <w:rsid w:val="3AC90D91"/>
    <w:rsid w:val="3B091033"/>
    <w:rsid w:val="3B3715E6"/>
    <w:rsid w:val="3B7B5862"/>
    <w:rsid w:val="3BAC19BF"/>
    <w:rsid w:val="3BB46DA9"/>
    <w:rsid w:val="3BEC625F"/>
    <w:rsid w:val="3C2A11A0"/>
    <w:rsid w:val="3C3B6A6F"/>
    <w:rsid w:val="3C4E1C97"/>
    <w:rsid w:val="3CED228F"/>
    <w:rsid w:val="3D117C6B"/>
    <w:rsid w:val="3D23371B"/>
    <w:rsid w:val="3DF8661A"/>
    <w:rsid w:val="3E2148E6"/>
    <w:rsid w:val="3E2241BA"/>
    <w:rsid w:val="3E23360C"/>
    <w:rsid w:val="3E2E662D"/>
    <w:rsid w:val="3E3C48C9"/>
    <w:rsid w:val="3E4242FE"/>
    <w:rsid w:val="3EFD2755"/>
    <w:rsid w:val="3F7F666B"/>
    <w:rsid w:val="3FB55D51"/>
    <w:rsid w:val="3FBA29FF"/>
    <w:rsid w:val="402E6E46"/>
    <w:rsid w:val="40463BB0"/>
    <w:rsid w:val="406C796F"/>
    <w:rsid w:val="406E36E7"/>
    <w:rsid w:val="40A90944"/>
    <w:rsid w:val="40B437EF"/>
    <w:rsid w:val="40BC6A57"/>
    <w:rsid w:val="40C157C1"/>
    <w:rsid w:val="40C83203"/>
    <w:rsid w:val="40F956A6"/>
    <w:rsid w:val="41073393"/>
    <w:rsid w:val="414C3A28"/>
    <w:rsid w:val="41793BB1"/>
    <w:rsid w:val="41847666"/>
    <w:rsid w:val="41967399"/>
    <w:rsid w:val="41D659E7"/>
    <w:rsid w:val="41E81277"/>
    <w:rsid w:val="424B3CDF"/>
    <w:rsid w:val="42C6529E"/>
    <w:rsid w:val="42FE1E86"/>
    <w:rsid w:val="43334A18"/>
    <w:rsid w:val="437C5724"/>
    <w:rsid w:val="43D363A6"/>
    <w:rsid w:val="43E22422"/>
    <w:rsid w:val="440A1978"/>
    <w:rsid w:val="44114AB5"/>
    <w:rsid w:val="446D58AB"/>
    <w:rsid w:val="447A2ECC"/>
    <w:rsid w:val="44A404D3"/>
    <w:rsid w:val="44B6166D"/>
    <w:rsid w:val="450A59BC"/>
    <w:rsid w:val="450C3C4E"/>
    <w:rsid w:val="4520206A"/>
    <w:rsid w:val="452341F6"/>
    <w:rsid w:val="45307391"/>
    <w:rsid w:val="458853DA"/>
    <w:rsid w:val="45997458"/>
    <w:rsid w:val="462C5BD6"/>
    <w:rsid w:val="465D0485"/>
    <w:rsid w:val="466510E8"/>
    <w:rsid w:val="466C6EEB"/>
    <w:rsid w:val="46853538"/>
    <w:rsid w:val="469A6FE4"/>
    <w:rsid w:val="46BB0D9B"/>
    <w:rsid w:val="46F26AA2"/>
    <w:rsid w:val="47055D4F"/>
    <w:rsid w:val="47B2035D"/>
    <w:rsid w:val="47B73353"/>
    <w:rsid w:val="47DA3D23"/>
    <w:rsid w:val="480E71A2"/>
    <w:rsid w:val="48194880"/>
    <w:rsid w:val="48546AD3"/>
    <w:rsid w:val="49035A44"/>
    <w:rsid w:val="49B52386"/>
    <w:rsid w:val="49C20D6C"/>
    <w:rsid w:val="4A4060F4"/>
    <w:rsid w:val="4AEB2504"/>
    <w:rsid w:val="4AEF1AE6"/>
    <w:rsid w:val="4B351BF8"/>
    <w:rsid w:val="4B542DEC"/>
    <w:rsid w:val="4BC17A7B"/>
    <w:rsid w:val="4BD11568"/>
    <w:rsid w:val="4C0C278C"/>
    <w:rsid w:val="4C4A325A"/>
    <w:rsid w:val="4CE45977"/>
    <w:rsid w:val="4CF136D5"/>
    <w:rsid w:val="4D387556"/>
    <w:rsid w:val="4E0B4C6B"/>
    <w:rsid w:val="4E332A62"/>
    <w:rsid w:val="4E4275B8"/>
    <w:rsid w:val="4E4E414A"/>
    <w:rsid w:val="4E5D709A"/>
    <w:rsid w:val="4EBE1CDD"/>
    <w:rsid w:val="4EF31163"/>
    <w:rsid w:val="4F162F6E"/>
    <w:rsid w:val="4F635546"/>
    <w:rsid w:val="4F736213"/>
    <w:rsid w:val="50013A5A"/>
    <w:rsid w:val="50016421"/>
    <w:rsid w:val="50090642"/>
    <w:rsid w:val="50357F25"/>
    <w:rsid w:val="506C3F7C"/>
    <w:rsid w:val="507E7976"/>
    <w:rsid w:val="508272CC"/>
    <w:rsid w:val="50EC5EDD"/>
    <w:rsid w:val="516145A6"/>
    <w:rsid w:val="516338F0"/>
    <w:rsid w:val="51B359E4"/>
    <w:rsid w:val="51D02EE3"/>
    <w:rsid w:val="5208112E"/>
    <w:rsid w:val="521045FE"/>
    <w:rsid w:val="524D48A6"/>
    <w:rsid w:val="527F5917"/>
    <w:rsid w:val="52C61160"/>
    <w:rsid w:val="52C84018"/>
    <w:rsid w:val="52DA7681"/>
    <w:rsid w:val="52E553C3"/>
    <w:rsid w:val="53253728"/>
    <w:rsid w:val="537945A3"/>
    <w:rsid w:val="541B1CAA"/>
    <w:rsid w:val="544A11FE"/>
    <w:rsid w:val="546A22E4"/>
    <w:rsid w:val="54BE5581"/>
    <w:rsid w:val="54E4444A"/>
    <w:rsid w:val="54EA6E10"/>
    <w:rsid w:val="54ED7FBF"/>
    <w:rsid w:val="551D6F15"/>
    <w:rsid w:val="55240AA4"/>
    <w:rsid w:val="55EE10FA"/>
    <w:rsid w:val="560A07DA"/>
    <w:rsid w:val="563F4E80"/>
    <w:rsid w:val="56422B90"/>
    <w:rsid w:val="56515F27"/>
    <w:rsid w:val="56516FB4"/>
    <w:rsid w:val="56AC7060"/>
    <w:rsid w:val="56C02A99"/>
    <w:rsid w:val="56EA7A0D"/>
    <w:rsid w:val="572823EA"/>
    <w:rsid w:val="5780191F"/>
    <w:rsid w:val="57B81242"/>
    <w:rsid w:val="57DD1426"/>
    <w:rsid w:val="57DD40B3"/>
    <w:rsid w:val="58131F0B"/>
    <w:rsid w:val="581975D3"/>
    <w:rsid w:val="58247055"/>
    <w:rsid w:val="58365C18"/>
    <w:rsid w:val="58CD3B33"/>
    <w:rsid w:val="58E433E4"/>
    <w:rsid w:val="59260BAB"/>
    <w:rsid w:val="592A362F"/>
    <w:rsid w:val="594C6FA3"/>
    <w:rsid w:val="59570E38"/>
    <w:rsid w:val="599168FA"/>
    <w:rsid w:val="59A26483"/>
    <w:rsid w:val="59A541C5"/>
    <w:rsid w:val="5A782596"/>
    <w:rsid w:val="5A9B545E"/>
    <w:rsid w:val="5AEF47D3"/>
    <w:rsid w:val="5AF440A0"/>
    <w:rsid w:val="5B06199C"/>
    <w:rsid w:val="5B335CA5"/>
    <w:rsid w:val="5B5C75F1"/>
    <w:rsid w:val="5BA63E9C"/>
    <w:rsid w:val="5BB07952"/>
    <w:rsid w:val="5BB11EB4"/>
    <w:rsid w:val="5BBA2B83"/>
    <w:rsid w:val="5C2564AD"/>
    <w:rsid w:val="5C2D3920"/>
    <w:rsid w:val="5C8D37C7"/>
    <w:rsid w:val="5C98591B"/>
    <w:rsid w:val="5CA22374"/>
    <w:rsid w:val="5CB26DA1"/>
    <w:rsid w:val="5CF74D38"/>
    <w:rsid w:val="5D704B14"/>
    <w:rsid w:val="5DDE7CA6"/>
    <w:rsid w:val="5E073566"/>
    <w:rsid w:val="5E4A4910"/>
    <w:rsid w:val="5EDB31AC"/>
    <w:rsid w:val="5F4B5204"/>
    <w:rsid w:val="5F5064A5"/>
    <w:rsid w:val="5FAD5706"/>
    <w:rsid w:val="5FB7306B"/>
    <w:rsid w:val="5FEA6458"/>
    <w:rsid w:val="5FED2422"/>
    <w:rsid w:val="604105AB"/>
    <w:rsid w:val="604404B3"/>
    <w:rsid w:val="60937ED4"/>
    <w:rsid w:val="6098238E"/>
    <w:rsid w:val="60BC2CC7"/>
    <w:rsid w:val="60C20FA9"/>
    <w:rsid w:val="612C2ADA"/>
    <w:rsid w:val="61360C43"/>
    <w:rsid w:val="61942060"/>
    <w:rsid w:val="61A71E16"/>
    <w:rsid w:val="61BD393C"/>
    <w:rsid w:val="61C96577"/>
    <w:rsid w:val="61CB73F0"/>
    <w:rsid w:val="62147CD1"/>
    <w:rsid w:val="62233ED9"/>
    <w:rsid w:val="622522E6"/>
    <w:rsid w:val="62405E97"/>
    <w:rsid w:val="625422E5"/>
    <w:rsid w:val="6315416A"/>
    <w:rsid w:val="632E18FD"/>
    <w:rsid w:val="633C2983"/>
    <w:rsid w:val="6370051C"/>
    <w:rsid w:val="6393508F"/>
    <w:rsid w:val="63C96C0E"/>
    <w:rsid w:val="63E43FF3"/>
    <w:rsid w:val="643C1282"/>
    <w:rsid w:val="645841F8"/>
    <w:rsid w:val="647A2548"/>
    <w:rsid w:val="64870CE2"/>
    <w:rsid w:val="652F2B95"/>
    <w:rsid w:val="6550766D"/>
    <w:rsid w:val="659D1DBC"/>
    <w:rsid w:val="65B25CA0"/>
    <w:rsid w:val="65DF42E1"/>
    <w:rsid w:val="66486604"/>
    <w:rsid w:val="666B3B00"/>
    <w:rsid w:val="66876EA9"/>
    <w:rsid w:val="66C9542A"/>
    <w:rsid w:val="66ED1A86"/>
    <w:rsid w:val="672C6CD2"/>
    <w:rsid w:val="675E4784"/>
    <w:rsid w:val="676236F6"/>
    <w:rsid w:val="677D22DE"/>
    <w:rsid w:val="67B0620F"/>
    <w:rsid w:val="67C24194"/>
    <w:rsid w:val="67E7324E"/>
    <w:rsid w:val="67E81E4D"/>
    <w:rsid w:val="67F84BAC"/>
    <w:rsid w:val="68097404"/>
    <w:rsid w:val="683149C3"/>
    <w:rsid w:val="68582DDC"/>
    <w:rsid w:val="688A022F"/>
    <w:rsid w:val="68953657"/>
    <w:rsid w:val="68955405"/>
    <w:rsid w:val="69601EB7"/>
    <w:rsid w:val="6962178B"/>
    <w:rsid w:val="69B524FD"/>
    <w:rsid w:val="69D35F24"/>
    <w:rsid w:val="6A571BA8"/>
    <w:rsid w:val="6A5B44EF"/>
    <w:rsid w:val="6A8E5777"/>
    <w:rsid w:val="6AC82FF8"/>
    <w:rsid w:val="6B3C600C"/>
    <w:rsid w:val="6BAF4A30"/>
    <w:rsid w:val="6BB169FA"/>
    <w:rsid w:val="6BC93D43"/>
    <w:rsid w:val="6BFF59B7"/>
    <w:rsid w:val="6C16028D"/>
    <w:rsid w:val="6C365B5A"/>
    <w:rsid w:val="6CA31D6A"/>
    <w:rsid w:val="6CB95B66"/>
    <w:rsid w:val="6D1819D1"/>
    <w:rsid w:val="6D325918"/>
    <w:rsid w:val="6DF94A8D"/>
    <w:rsid w:val="6E0E0A62"/>
    <w:rsid w:val="6ECA37E5"/>
    <w:rsid w:val="6ECA6E08"/>
    <w:rsid w:val="6EFF7A7C"/>
    <w:rsid w:val="6F0600D3"/>
    <w:rsid w:val="6F265009"/>
    <w:rsid w:val="6F413BF1"/>
    <w:rsid w:val="6F515D85"/>
    <w:rsid w:val="6F6D4AE1"/>
    <w:rsid w:val="6F926B42"/>
    <w:rsid w:val="6FD42CB7"/>
    <w:rsid w:val="6FE64C3F"/>
    <w:rsid w:val="704404BF"/>
    <w:rsid w:val="70744EB0"/>
    <w:rsid w:val="70E87657"/>
    <w:rsid w:val="71084E57"/>
    <w:rsid w:val="71533639"/>
    <w:rsid w:val="718A5D23"/>
    <w:rsid w:val="71B72890"/>
    <w:rsid w:val="720535FB"/>
    <w:rsid w:val="72236D72"/>
    <w:rsid w:val="726A7902"/>
    <w:rsid w:val="729329B5"/>
    <w:rsid w:val="72DD00D4"/>
    <w:rsid w:val="72FD5A7E"/>
    <w:rsid w:val="736A259F"/>
    <w:rsid w:val="73FE6B0A"/>
    <w:rsid w:val="7405701E"/>
    <w:rsid w:val="7412244D"/>
    <w:rsid w:val="743106D8"/>
    <w:rsid w:val="743C2A0A"/>
    <w:rsid w:val="7443040B"/>
    <w:rsid w:val="74FD4A5E"/>
    <w:rsid w:val="75260653"/>
    <w:rsid w:val="753B71DD"/>
    <w:rsid w:val="75491A51"/>
    <w:rsid w:val="75577420"/>
    <w:rsid w:val="759822A2"/>
    <w:rsid w:val="75AF5B8D"/>
    <w:rsid w:val="75B35B52"/>
    <w:rsid w:val="75DA3098"/>
    <w:rsid w:val="760B145E"/>
    <w:rsid w:val="76857A13"/>
    <w:rsid w:val="76876CD5"/>
    <w:rsid w:val="76FF4ABD"/>
    <w:rsid w:val="77614A4C"/>
    <w:rsid w:val="776E1C43"/>
    <w:rsid w:val="77B562D6"/>
    <w:rsid w:val="77C6382D"/>
    <w:rsid w:val="77CF26E1"/>
    <w:rsid w:val="77FD2FC9"/>
    <w:rsid w:val="78A839C4"/>
    <w:rsid w:val="78D46D81"/>
    <w:rsid w:val="78E51A91"/>
    <w:rsid w:val="78E52A0E"/>
    <w:rsid w:val="78FD6DDA"/>
    <w:rsid w:val="793A6280"/>
    <w:rsid w:val="79523EBC"/>
    <w:rsid w:val="79524590"/>
    <w:rsid w:val="795F19BF"/>
    <w:rsid w:val="79B416DB"/>
    <w:rsid w:val="79E24222"/>
    <w:rsid w:val="79EB30D7"/>
    <w:rsid w:val="79FC5E7C"/>
    <w:rsid w:val="7A5B0FCA"/>
    <w:rsid w:val="7ACC6F43"/>
    <w:rsid w:val="7B002BB2"/>
    <w:rsid w:val="7B24771D"/>
    <w:rsid w:val="7B5829EE"/>
    <w:rsid w:val="7B5E7769"/>
    <w:rsid w:val="7B6E0463"/>
    <w:rsid w:val="7B766ED9"/>
    <w:rsid w:val="7B9D4BBB"/>
    <w:rsid w:val="7BD81BBB"/>
    <w:rsid w:val="7BF87D2D"/>
    <w:rsid w:val="7C32352C"/>
    <w:rsid w:val="7C5A2796"/>
    <w:rsid w:val="7C8714ED"/>
    <w:rsid w:val="7CAD41E9"/>
    <w:rsid w:val="7CC05BF6"/>
    <w:rsid w:val="7D5471E5"/>
    <w:rsid w:val="7D641B1E"/>
    <w:rsid w:val="7D7B6E68"/>
    <w:rsid w:val="7DAC5AE7"/>
    <w:rsid w:val="7DCF1F54"/>
    <w:rsid w:val="7EC25EE0"/>
    <w:rsid w:val="7ECB3617"/>
    <w:rsid w:val="7EFB0260"/>
    <w:rsid w:val="7F912972"/>
    <w:rsid w:val="7FC44AF6"/>
    <w:rsid w:val="7FE1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楷体_GB2312" w:eastAsia="楷体_GB2312"/>
      <w:kern w:val="0"/>
      <w:sz w:val="28"/>
      <w:szCs w:val="28"/>
    </w:rPr>
  </w:style>
  <w:style w:type="paragraph" w:styleId="5">
    <w:name w:val="heading 3"/>
    <w:basedOn w:val="1"/>
    <w:next w:val="1"/>
    <w:qFormat/>
    <w:uiPriority w:val="0"/>
    <w:pPr>
      <w:spacing w:before="200" w:line="271" w:lineRule="auto"/>
      <w:outlineLvl w:val="2"/>
    </w:pPr>
    <w:rPr>
      <w:rFonts w:ascii="Cambria" w:hAnsi="Cambria"/>
      <w:b/>
      <w:bCs/>
      <w:szCs w:val="21"/>
    </w:rPr>
  </w:style>
  <w:style w:type="paragraph" w:styleId="6">
    <w:name w:val="heading 5"/>
    <w:basedOn w:val="1"/>
    <w:next w:val="1"/>
    <w:qFormat/>
    <w:uiPriority w:val="0"/>
    <w:pPr>
      <w:keepNext/>
      <w:autoSpaceDE w:val="0"/>
      <w:autoSpaceDN w:val="0"/>
      <w:adjustRightInd w:val="0"/>
      <w:outlineLvl w:val="4"/>
    </w:pPr>
    <w:rPr>
      <w:rFonts w:ascii="宋体"/>
      <w:color w:val="000000"/>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unhideWhenUsed/>
    <w:qFormat/>
    <w:uiPriority w:val="99"/>
    <w:rPr>
      <w:sz w:val="28"/>
    </w:rPr>
  </w:style>
  <w:style w:type="paragraph" w:customStyle="1" w:styleId="3">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7">
    <w:name w:val="Normal Indent"/>
    <w:basedOn w:val="1"/>
    <w:link w:val="22"/>
    <w:unhideWhenUsed/>
    <w:qFormat/>
    <w:uiPriority w:val="0"/>
    <w:pPr>
      <w:adjustRightInd w:val="0"/>
      <w:spacing w:line="360" w:lineRule="atLeast"/>
      <w:ind w:firstLine="482"/>
    </w:pPr>
    <w:rPr>
      <w:rFonts w:asciiTheme="minorHAnsi" w:hAnsiTheme="minorHAnsi" w:eastAsiaTheme="minorEastAsia" w:cstheme="minorBidi"/>
      <w:sz w:val="24"/>
      <w:szCs w:val="24"/>
    </w:rPr>
  </w:style>
  <w:style w:type="paragraph" w:styleId="8">
    <w:name w:val="annotation text"/>
    <w:basedOn w:val="1"/>
    <w:semiHidden/>
    <w:unhideWhenUsed/>
    <w:qFormat/>
    <w:uiPriority w:val="99"/>
    <w:pPr>
      <w:jc w:val="left"/>
    </w:pPr>
  </w:style>
  <w:style w:type="paragraph" w:styleId="9">
    <w:name w:val="Body Text Indent"/>
    <w:basedOn w:val="1"/>
    <w:qFormat/>
    <w:uiPriority w:val="0"/>
    <w:pPr>
      <w:ind w:firstLine="645"/>
    </w:pPr>
    <w:rPr>
      <w:rFonts w:ascii="楷体_GB2312" w:eastAsia="楷体_GB2312"/>
      <w:sz w:val="32"/>
      <w:szCs w:val="20"/>
    </w:rPr>
  </w:style>
  <w:style w:type="paragraph" w:styleId="10">
    <w:name w:val="Plain Text"/>
    <w:basedOn w:val="1"/>
    <w:unhideWhenUsed/>
    <w:qFormat/>
    <w:uiPriority w:val="99"/>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9"/>
    <w:qFormat/>
    <w:uiPriority w:val="0"/>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unhideWhenUsed/>
    <w:qFormat/>
    <w:uiPriority w:val="99"/>
  </w:style>
  <w:style w:type="character" w:customStyle="1" w:styleId="22">
    <w:name w:val="正文缩进 字符"/>
    <w:link w:val="7"/>
    <w:qFormat/>
    <w:uiPriority w:val="0"/>
    <w:rPr>
      <w:sz w:val="24"/>
      <w:szCs w:val="24"/>
    </w:rPr>
  </w:style>
  <w:style w:type="character" w:customStyle="1" w:styleId="23">
    <w:name w:val="正文文本 Char"/>
    <w:basedOn w:val="19"/>
    <w:qFormat/>
    <w:uiPriority w:val="99"/>
    <w:rPr>
      <w:rFonts w:ascii="Times New Roman" w:hAnsi="Times New Roman" w:eastAsia="宋体" w:cs="Times New Roman"/>
      <w:sz w:val="28"/>
      <w:szCs w:val="20"/>
    </w:rPr>
  </w:style>
  <w:style w:type="character" w:customStyle="1" w:styleId="24">
    <w:name w:val="页脚 Char"/>
    <w:basedOn w:val="19"/>
    <w:qFormat/>
    <w:uiPriority w:val="0"/>
    <w:rPr>
      <w:rFonts w:ascii="Times New Roman" w:hAnsi="Times New Roman" w:eastAsia="宋体" w:cs="Times New Roman"/>
      <w:sz w:val="18"/>
      <w:szCs w:val="18"/>
    </w:rPr>
  </w:style>
  <w:style w:type="character" w:customStyle="1" w:styleId="25">
    <w:name w:val="页眉 Char"/>
    <w:basedOn w:val="19"/>
    <w:qFormat/>
    <w:uiPriority w:val="0"/>
    <w:rPr>
      <w:rFonts w:ascii="Times New Roman" w:hAnsi="Times New Roman" w:eastAsia="宋体" w:cs="Times New Roman"/>
      <w:sz w:val="18"/>
      <w:szCs w:val="18"/>
    </w:rPr>
  </w:style>
  <w:style w:type="character" w:customStyle="1" w:styleId="26">
    <w:name w:val="正文文本 字符"/>
    <w:basedOn w:val="19"/>
    <w:link w:val="2"/>
    <w:semiHidden/>
    <w:qFormat/>
    <w:uiPriority w:val="99"/>
    <w:rPr>
      <w:rFonts w:ascii="Times New Roman" w:hAnsi="Times New Roman" w:eastAsia="宋体" w:cs="Times New Roman"/>
      <w:szCs w:val="20"/>
    </w:rPr>
  </w:style>
  <w:style w:type="character" w:customStyle="1" w:styleId="27">
    <w:name w:val="页脚 字符"/>
    <w:basedOn w:val="19"/>
    <w:link w:val="12"/>
    <w:semiHidden/>
    <w:qFormat/>
    <w:uiPriority w:val="99"/>
    <w:rPr>
      <w:rFonts w:ascii="Times New Roman" w:hAnsi="Times New Roman" w:eastAsia="宋体" w:cs="Times New Roman"/>
      <w:sz w:val="18"/>
      <w:szCs w:val="18"/>
    </w:rPr>
  </w:style>
  <w:style w:type="character" w:customStyle="1" w:styleId="28">
    <w:name w:val="页眉 字符"/>
    <w:basedOn w:val="19"/>
    <w:link w:val="13"/>
    <w:semiHidden/>
    <w:qFormat/>
    <w:uiPriority w:val="99"/>
    <w:rPr>
      <w:rFonts w:ascii="Times New Roman" w:hAnsi="Times New Roman" w:eastAsia="宋体" w:cs="Times New Roman"/>
      <w:sz w:val="18"/>
      <w:szCs w:val="18"/>
    </w:rPr>
  </w:style>
  <w:style w:type="paragraph" w:customStyle="1" w:styleId="29">
    <w:name w:val="paragraph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0">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flType"/>
    <w:basedOn w:val="1"/>
    <w:qFormat/>
    <w:uiPriority w:val="0"/>
    <w:pPr>
      <w:adjustRightInd w:val="0"/>
      <w:spacing w:after="284" w:line="113" w:lineRule="atLeast"/>
      <w:jc w:val="center"/>
    </w:pPr>
    <w:rPr>
      <w:kern w:val="0"/>
      <w:sz w:val="24"/>
    </w:rPr>
  </w:style>
  <w:style w:type="character" w:customStyle="1" w:styleId="32">
    <w:name w:val="批注框文本 字符"/>
    <w:basedOn w:val="19"/>
    <w:link w:val="11"/>
    <w:semiHidden/>
    <w:qFormat/>
    <w:uiPriority w:val="99"/>
    <w:rPr>
      <w:rFonts w:ascii="Times New Roman" w:hAnsi="Times New Roman" w:eastAsia="宋体" w:cs="Times New Roman"/>
      <w:sz w:val="18"/>
      <w:szCs w:val="18"/>
    </w:rPr>
  </w:style>
  <w:style w:type="character" w:customStyle="1" w:styleId="33">
    <w:name w:val="style81"/>
    <w:basedOn w:val="19"/>
    <w:qFormat/>
    <w:uiPriority w:val="0"/>
    <w:rPr>
      <w:color w:val="000000"/>
      <w:sz w:val="18"/>
      <w:szCs w:val="18"/>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35">
    <w:name w:val="List Paragraph"/>
    <w:basedOn w:val="1"/>
    <w:qFormat/>
    <w:uiPriority w:val="34"/>
    <w:pPr>
      <w:ind w:firstLine="420" w:firstLineChars="200"/>
    </w:pPr>
    <w:rPr>
      <w:rFonts w:ascii="Calibri" w:hAnsi="Calibri" w:eastAsia="宋体" w:cs="Times New Roman"/>
    </w:rPr>
  </w:style>
  <w:style w:type="character" w:customStyle="1" w:styleId="36">
    <w:name w:val="font61"/>
    <w:basedOn w:val="19"/>
    <w:qFormat/>
    <w:uiPriority w:val="0"/>
    <w:rPr>
      <w:rFonts w:ascii="Arial" w:hAnsi="Arial" w:cs="Arial"/>
      <w:color w:val="000000"/>
      <w:sz w:val="24"/>
      <w:szCs w:val="24"/>
      <w:u w:val="none"/>
    </w:rPr>
  </w:style>
  <w:style w:type="character" w:customStyle="1" w:styleId="37">
    <w:name w:val="font81"/>
    <w:basedOn w:val="19"/>
    <w:qFormat/>
    <w:uiPriority w:val="0"/>
    <w:rPr>
      <w:rFonts w:hint="eastAsia" w:ascii="宋体" w:hAnsi="宋体" w:eastAsia="宋体" w:cs="宋体"/>
      <w:color w:val="000000"/>
      <w:sz w:val="24"/>
      <w:szCs w:val="24"/>
      <w:u w:val="none"/>
    </w:rPr>
  </w:style>
  <w:style w:type="character" w:customStyle="1" w:styleId="38">
    <w:name w:val="font31"/>
    <w:basedOn w:val="19"/>
    <w:uiPriority w:val="0"/>
    <w:rPr>
      <w:rFonts w:hint="eastAsia" w:ascii="微软雅黑" w:hAnsi="微软雅黑" w:eastAsia="微软雅黑" w:cs="微软雅黑"/>
      <w:color w:val="000000"/>
      <w:sz w:val="18"/>
      <w:szCs w:val="18"/>
      <w:u w:val="none"/>
    </w:rPr>
  </w:style>
  <w:style w:type="character" w:customStyle="1" w:styleId="39">
    <w:name w:val="font21"/>
    <w:basedOn w:val="19"/>
    <w:uiPriority w:val="0"/>
    <w:rPr>
      <w:rFonts w:hint="eastAsia" w:ascii="微软雅黑" w:hAnsi="微软雅黑" w:eastAsia="微软雅黑" w:cs="微软雅黑"/>
      <w:color w:val="000000"/>
      <w:sz w:val="18"/>
      <w:szCs w:val="18"/>
      <w:u w:val="none"/>
    </w:rPr>
  </w:style>
  <w:style w:type="character" w:customStyle="1" w:styleId="40">
    <w:name w:val="font51"/>
    <w:basedOn w:val="19"/>
    <w:qFormat/>
    <w:uiPriority w:val="0"/>
    <w:rPr>
      <w:rFonts w:hint="eastAsia" w:ascii="宋体" w:hAnsi="宋体" w:eastAsia="宋体" w:cs="宋体"/>
      <w:color w:val="000000"/>
      <w:sz w:val="22"/>
      <w:szCs w:val="22"/>
      <w:u w:val="none"/>
    </w:rPr>
  </w:style>
  <w:style w:type="character" w:customStyle="1" w:styleId="41">
    <w:name w:val="font41"/>
    <w:basedOn w:val="19"/>
    <w:uiPriority w:val="0"/>
    <w:rPr>
      <w:rFonts w:hint="eastAsia" w:ascii="宋体" w:hAnsi="宋体" w:eastAsia="宋体" w:cs="宋体"/>
      <w:color w:val="000000"/>
      <w:sz w:val="21"/>
      <w:szCs w:val="21"/>
      <w:u w:val="none"/>
    </w:rPr>
  </w:style>
  <w:style w:type="character" w:customStyle="1" w:styleId="42">
    <w:name w:val="font71"/>
    <w:basedOn w:val="19"/>
    <w:qFormat/>
    <w:uiPriority w:val="0"/>
    <w:rPr>
      <w:rFonts w:hint="default" w:ascii="Calibri" w:hAnsi="Calibri" w:cs="Calibri"/>
      <w:color w:val="000000"/>
      <w:sz w:val="18"/>
      <w:szCs w:val="18"/>
      <w:u w:val="none"/>
    </w:rPr>
  </w:style>
  <w:style w:type="paragraph" w:customStyle="1" w:styleId="43">
    <w:name w:val="Table Paragraph"/>
    <w:basedOn w:val="1"/>
    <w:qFormat/>
    <w:uiPriority w:val="1"/>
    <w:rPr>
      <w:rFonts w:ascii="宋体" w:hAnsi="宋体" w:cs="宋体"/>
      <w:lang w:val="zh-CN" w:bidi="zh-CN"/>
    </w:rPr>
  </w:style>
  <w:style w:type="paragraph" w:customStyle="1" w:styleId="4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1386</Words>
  <Characters>1519</Characters>
  <Lines>113</Lines>
  <Paragraphs>31</Paragraphs>
  <TotalTime>31</TotalTime>
  <ScaleCrop>false</ScaleCrop>
  <LinksUpToDate>false</LinksUpToDate>
  <CharactersWithSpaces>1627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2019-09-16T08:33:00Z</dcterms:created>
  <dc:creator>Microsoft</dc:creator>
  <cp:lastModifiedBy>朴柆笪ฉันคิดถึง</cp:lastModifiedBy>
  <dcterms:modified xsi:type="dcterms:W3CDTF">2025-01-03T02:11:50Z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3F4CDA3E31014D6A8947F53D4A2B4AB0</vt:lpwstr>
  </property>
  <property fmtid="{D5CDD505-2E9C-101B-9397-08002B2CF9AE}" pid="4" name="KSOTemplateDocerSaveRecord">
    <vt:lpwstr>eyJoZGlkIjoiODlhYjA2NzQ5ZjNiZjlhYjEyZmYyY2ZiMzc5ZjM4OTgiLCJ1c2VySWQiOiI1NDM4MDcwOTUifQ==</vt:lpwstr>
  </property>
</Properties>
</file>