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FE423">
      <w:pPr>
        <w:spacing w:line="680" w:lineRule="exact"/>
        <w:rPr>
          <w:rFonts w:hint="eastAsia" w:ascii="宋体" w:hAnsi="宋体" w:cs="宋体"/>
          <w:b/>
          <w:sz w:val="48"/>
          <w:szCs w:val="48"/>
        </w:rPr>
      </w:pPr>
    </w:p>
    <w:p w14:paraId="10DFF22D">
      <w:pPr>
        <w:pStyle w:val="22"/>
        <w:rPr>
          <w:rFonts w:hint="eastAsia" w:ascii="宋体" w:hAnsi="宋体" w:cs="宋体"/>
        </w:rPr>
      </w:pPr>
    </w:p>
    <w:p w14:paraId="7A5A6B8E">
      <w:pPr>
        <w:spacing w:line="840" w:lineRule="exact"/>
        <w:jc w:val="center"/>
        <w:rPr>
          <w:rFonts w:hint="eastAsia" w:ascii="宋体" w:hAnsi="宋体" w:cs="宋体"/>
          <w:b/>
          <w:sz w:val="52"/>
        </w:rPr>
      </w:pPr>
      <w:r>
        <w:rPr>
          <w:rFonts w:hint="eastAsia" w:ascii="宋体" w:hAnsi="宋体" w:cs="宋体"/>
          <w:b/>
          <w:sz w:val="52"/>
        </w:rPr>
        <w:t>如东县袁庄镇公共资源交易服务中心</w:t>
      </w:r>
    </w:p>
    <w:p w14:paraId="79DD242A">
      <w:pPr>
        <w:spacing w:line="1400" w:lineRule="exact"/>
        <w:jc w:val="center"/>
        <w:rPr>
          <w:rFonts w:hint="eastAsia" w:ascii="宋体" w:hAnsi="宋体" w:cs="宋体"/>
          <w:b/>
          <w:sz w:val="52"/>
        </w:rPr>
      </w:pPr>
    </w:p>
    <w:p w14:paraId="33C14995">
      <w:pPr>
        <w:spacing w:line="1400" w:lineRule="exact"/>
        <w:jc w:val="center"/>
        <w:rPr>
          <w:rFonts w:hint="eastAsia" w:ascii="宋体" w:hAnsi="宋体" w:cs="宋体"/>
          <w:b/>
          <w:sz w:val="52"/>
        </w:rPr>
      </w:pPr>
      <w:r>
        <w:rPr>
          <w:rFonts w:hint="eastAsia" w:ascii="宋体" w:hAnsi="宋体" w:cs="宋体"/>
          <w:b/>
          <w:sz w:val="52"/>
        </w:rPr>
        <w:t>采</w:t>
      </w:r>
    </w:p>
    <w:p w14:paraId="1930A961">
      <w:pPr>
        <w:spacing w:line="1400" w:lineRule="exact"/>
        <w:jc w:val="center"/>
        <w:rPr>
          <w:rFonts w:hint="eastAsia" w:ascii="宋体" w:hAnsi="宋体" w:cs="宋体"/>
          <w:b/>
          <w:sz w:val="52"/>
        </w:rPr>
      </w:pPr>
      <w:r>
        <w:rPr>
          <w:rFonts w:hint="eastAsia" w:ascii="宋体" w:hAnsi="宋体" w:cs="宋体"/>
          <w:b/>
          <w:sz w:val="52"/>
        </w:rPr>
        <w:t>购</w:t>
      </w:r>
    </w:p>
    <w:p w14:paraId="7ADEB651">
      <w:pPr>
        <w:spacing w:line="1400" w:lineRule="exact"/>
        <w:jc w:val="center"/>
        <w:rPr>
          <w:rFonts w:hint="eastAsia" w:ascii="宋体" w:hAnsi="宋体" w:cs="宋体"/>
          <w:b/>
          <w:sz w:val="52"/>
        </w:rPr>
      </w:pPr>
      <w:r>
        <w:rPr>
          <w:rFonts w:hint="eastAsia" w:ascii="宋体" w:hAnsi="宋体" w:cs="宋体"/>
          <w:b/>
          <w:sz w:val="52"/>
        </w:rPr>
        <w:t>文</w:t>
      </w:r>
    </w:p>
    <w:p w14:paraId="4D053796">
      <w:pPr>
        <w:spacing w:line="1400" w:lineRule="exact"/>
        <w:jc w:val="center"/>
        <w:rPr>
          <w:rFonts w:hint="eastAsia" w:ascii="宋体" w:hAnsi="宋体" w:cs="宋体"/>
          <w:b/>
          <w:sz w:val="52"/>
        </w:rPr>
      </w:pPr>
      <w:r>
        <w:rPr>
          <w:rFonts w:hint="eastAsia" w:ascii="宋体" w:hAnsi="宋体" w:cs="宋体"/>
          <w:b/>
          <w:sz w:val="52"/>
        </w:rPr>
        <w:t>件</w:t>
      </w:r>
    </w:p>
    <w:p w14:paraId="5C326090">
      <w:pPr>
        <w:spacing w:line="1400" w:lineRule="exact"/>
        <w:jc w:val="center"/>
        <w:rPr>
          <w:rFonts w:hint="eastAsia" w:ascii="宋体" w:hAnsi="宋体" w:cs="宋体"/>
          <w:b/>
          <w:sz w:val="30"/>
          <w:szCs w:val="30"/>
          <w:lang w:eastAsia="zh-CN"/>
        </w:rPr>
      </w:pPr>
      <w:r>
        <w:rPr>
          <w:rFonts w:hint="eastAsia" w:ascii="宋体" w:hAnsi="宋体" w:cs="宋体"/>
          <w:b/>
          <w:sz w:val="30"/>
          <w:szCs w:val="30"/>
          <w:lang w:eastAsia="zh-CN"/>
        </w:rPr>
        <w:t>（第二次）</w:t>
      </w:r>
    </w:p>
    <w:p w14:paraId="13AF63CF">
      <w:pPr>
        <w:spacing w:line="760" w:lineRule="exact"/>
        <w:rPr>
          <w:rFonts w:hint="eastAsia" w:ascii="宋体" w:hAnsi="宋体" w:cs="宋体"/>
          <w:b/>
          <w:sz w:val="32"/>
          <w:szCs w:val="32"/>
          <w:u w:val="single"/>
        </w:rPr>
      </w:pPr>
      <w:r>
        <w:rPr>
          <w:rFonts w:hint="eastAsia" w:ascii="宋体" w:hAnsi="宋体" w:cs="宋体"/>
          <w:b/>
          <w:sz w:val="32"/>
          <w:szCs w:val="32"/>
        </w:rPr>
        <w:t>采购项目名称：</w:t>
      </w:r>
      <w:r>
        <w:rPr>
          <w:rFonts w:hint="eastAsia" w:ascii="宋体" w:hAnsi="宋体" w:cs="宋体"/>
          <w:b/>
          <w:sz w:val="32"/>
          <w:szCs w:val="32"/>
          <w:u w:val="single"/>
          <w:lang w:val="en-US" w:eastAsia="zh-CN"/>
        </w:rPr>
        <w:t xml:space="preserve">    </w:t>
      </w:r>
      <w:r>
        <w:rPr>
          <w:rFonts w:hint="eastAsia" w:ascii="宋体" w:hAnsi="宋体" w:cs="宋体"/>
          <w:b/>
          <w:sz w:val="32"/>
          <w:szCs w:val="32"/>
          <w:u w:val="single"/>
          <w:lang w:eastAsia="zh-CN"/>
        </w:rPr>
        <w:t>如东县袁庄镇朱庄村丰产沟清杂工程（第二次）</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 xml:space="preserve">   </w:t>
      </w:r>
    </w:p>
    <w:p w14:paraId="4A94BA77">
      <w:pPr>
        <w:spacing w:line="760" w:lineRule="exact"/>
        <w:rPr>
          <w:rFonts w:hint="default" w:ascii="宋体" w:hAnsi="宋体" w:eastAsia="宋体" w:cs="宋体"/>
          <w:sz w:val="32"/>
          <w:szCs w:val="32"/>
          <w:u w:val="single"/>
          <w:lang w:val="en-US" w:eastAsia="zh-CN"/>
        </w:rPr>
      </w:pPr>
      <w:r>
        <w:rPr>
          <w:rFonts w:hint="eastAsia" w:ascii="宋体" w:hAnsi="宋体" w:cs="宋体"/>
          <w:b/>
          <w:sz w:val="32"/>
          <w:szCs w:val="32"/>
        </w:rPr>
        <w:t>采购人名称：</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 xml:space="preserve"> </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 xml:space="preserve">  </w:t>
      </w:r>
      <w:r>
        <w:rPr>
          <w:rFonts w:hint="eastAsia" w:ascii="宋体" w:hAnsi="宋体" w:cs="宋体"/>
          <w:b/>
          <w:sz w:val="32"/>
          <w:szCs w:val="32"/>
          <w:u w:val="single"/>
          <w:lang w:eastAsia="zh-CN"/>
        </w:rPr>
        <w:t>如东县袁庄镇朱庄村股份经济合作社</w:t>
      </w:r>
      <w:r>
        <w:rPr>
          <w:rFonts w:hint="eastAsia" w:ascii="宋体" w:hAnsi="宋体" w:cs="宋体"/>
          <w:b/>
          <w:sz w:val="32"/>
          <w:szCs w:val="32"/>
          <w:u w:val="single"/>
          <w:lang w:val="en-US" w:eastAsia="zh-CN"/>
        </w:rPr>
        <w:t xml:space="preserve">      </w:t>
      </w:r>
    </w:p>
    <w:p w14:paraId="46C23EE5">
      <w:pPr>
        <w:spacing w:line="760" w:lineRule="exact"/>
        <w:rPr>
          <w:rFonts w:hint="eastAsia" w:ascii="宋体" w:hAnsi="宋体" w:cs="宋体"/>
          <w:b/>
          <w:spacing w:val="40"/>
          <w:sz w:val="32"/>
          <w:szCs w:val="32"/>
        </w:rPr>
      </w:pPr>
      <w:r>
        <w:rPr>
          <w:rFonts w:hint="eastAsia" w:ascii="宋体" w:hAnsi="宋体" w:cs="宋体"/>
          <w:b/>
          <w:sz w:val="32"/>
          <w:szCs w:val="32"/>
        </w:rPr>
        <w:t>政府采购方式</w:t>
      </w:r>
      <w:r>
        <w:rPr>
          <w:rFonts w:hint="eastAsia" w:ascii="宋体" w:hAnsi="宋体" w:cs="宋体"/>
          <w:b/>
          <w:spacing w:val="40"/>
          <w:sz w:val="32"/>
          <w:szCs w:val="32"/>
        </w:rPr>
        <w:t>：</w:t>
      </w:r>
      <w:r>
        <w:rPr>
          <w:rFonts w:hint="eastAsia" w:ascii="宋体" w:hAnsi="宋体" w:cs="宋体"/>
          <w:b/>
          <w:sz w:val="32"/>
          <w:szCs w:val="32"/>
          <w:u w:val="single"/>
        </w:rPr>
        <w:t xml:space="preserve">             竞争性谈判         </w:t>
      </w:r>
      <w:r>
        <w:rPr>
          <w:rFonts w:hint="eastAsia" w:ascii="宋体" w:hAnsi="宋体" w:cs="宋体"/>
          <w:b/>
          <w:sz w:val="32"/>
          <w:szCs w:val="32"/>
          <w:u w:val="single"/>
          <w:lang w:val="en-US" w:eastAsia="zh-CN"/>
        </w:rPr>
        <w:t xml:space="preserve"> </w:t>
      </w:r>
      <w:r>
        <w:rPr>
          <w:rFonts w:hint="eastAsia" w:ascii="宋体" w:hAnsi="宋体" w:cs="宋体"/>
          <w:b/>
          <w:sz w:val="32"/>
          <w:szCs w:val="32"/>
          <w:u w:val="single"/>
        </w:rPr>
        <w:t xml:space="preserve">   </w:t>
      </w:r>
      <w:r>
        <w:rPr>
          <w:rFonts w:hint="eastAsia" w:ascii="宋体" w:hAnsi="宋体" w:cs="宋体"/>
          <w:b/>
          <w:spacing w:val="40"/>
          <w:sz w:val="32"/>
          <w:szCs w:val="32"/>
        </w:rPr>
        <w:t xml:space="preserve">                </w:t>
      </w:r>
    </w:p>
    <w:p w14:paraId="24F3C4F7">
      <w:pPr>
        <w:spacing w:line="540" w:lineRule="exact"/>
        <w:jc w:val="center"/>
        <w:rPr>
          <w:rFonts w:hint="eastAsia" w:ascii="宋体" w:hAnsi="宋体" w:cs="宋体"/>
          <w:sz w:val="32"/>
          <w:szCs w:val="32"/>
        </w:rPr>
      </w:pPr>
      <w:r>
        <w:rPr>
          <w:rFonts w:hint="eastAsia" w:ascii="宋体" w:hAnsi="宋体" w:cs="宋体"/>
          <w:sz w:val="32"/>
          <w:szCs w:val="32"/>
        </w:rPr>
        <w:t xml:space="preserve">         二O二五年</w:t>
      </w:r>
      <w:r>
        <w:rPr>
          <w:rFonts w:hint="eastAsia" w:ascii="宋体" w:hAnsi="宋体" w:cs="宋体"/>
          <w:sz w:val="32"/>
          <w:szCs w:val="32"/>
          <w:lang w:val="en-US" w:eastAsia="zh-CN"/>
        </w:rPr>
        <w:t>十</w:t>
      </w:r>
      <w:r>
        <w:rPr>
          <w:rFonts w:hint="eastAsia" w:ascii="宋体" w:hAnsi="宋体" w:cs="宋体"/>
          <w:sz w:val="32"/>
          <w:szCs w:val="32"/>
        </w:rPr>
        <w:t>月</w:t>
      </w:r>
    </w:p>
    <w:p w14:paraId="36D7EF2E">
      <w:pPr>
        <w:pStyle w:val="22"/>
        <w:jc w:val="center"/>
        <w:rPr>
          <w:b/>
          <w:bCs/>
          <w:color w:val="auto"/>
          <w:highlight w:val="none"/>
        </w:rPr>
      </w:pPr>
      <w:r>
        <w:br w:type="page"/>
      </w:r>
      <w:r>
        <w:rPr>
          <w:rFonts w:hint="eastAsia"/>
          <w:b/>
          <w:bCs/>
          <w:color w:val="auto"/>
          <w:sz w:val="32"/>
          <w:szCs w:val="28"/>
          <w:highlight w:val="none"/>
        </w:rPr>
        <w:t>目录</w:t>
      </w:r>
    </w:p>
    <w:p w14:paraId="03DAB847">
      <w:pPr>
        <w:pStyle w:val="16"/>
        <w:keepNext w:val="0"/>
        <w:keepLines w:val="0"/>
        <w:pageBreakBefore w:val="0"/>
        <w:tabs>
          <w:tab w:val="right" w:leader="dot" w:pos="9403"/>
        </w:tabs>
        <w:kinsoku/>
        <w:wordWrap/>
        <w:overflowPunct/>
        <w:topLinePunct w:val="0"/>
        <w:autoSpaceDE/>
        <w:autoSpaceDN/>
        <w:bidi w:val="0"/>
        <w:adjustRightInd/>
        <w:snapToGrid/>
        <w:spacing w:line="360" w:lineRule="auto"/>
        <w:textAlignment w:val="auto"/>
        <w:rPr>
          <w:rFonts w:hint="eastAsia" w:asciiTheme="minorHAnsi" w:hAnsiTheme="minorHAnsi" w:eastAsiaTheme="minorEastAsia" w:cstheme="minorBidi"/>
          <w:color w:val="auto"/>
          <w:kern w:val="2"/>
          <w:szCs w:val="24"/>
          <w:highlight w:val="none"/>
          <w14:ligatures w14:val="standardContextual"/>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"_Toc191393733" </w:instrText>
      </w:r>
      <w:r>
        <w:rPr>
          <w:color w:val="auto"/>
          <w:highlight w:val="none"/>
        </w:rPr>
        <w:fldChar w:fldCharType="separate"/>
      </w:r>
      <w:r>
        <w:rPr>
          <w:rStyle w:val="30"/>
          <w:rFonts w:hint="eastAsia"/>
          <w:color w:val="auto"/>
          <w:highlight w:val="none"/>
        </w:rPr>
        <w:t>第一章 竞争性谈判采购公告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_Toc191393733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- 2 -</w:t>
      </w:r>
      <w:r>
        <w:rPr>
          <w:rFonts w:hint="eastAsia"/>
          <w:color w:val="auto"/>
          <w:highlight w:val="none"/>
        </w:rPr>
        <w:fldChar w:fldCharType="end"/>
      </w:r>
      <w:r>
        <w:rPr>
          <w:rFonts w:hint="eastAsia"/>
          <w:color w:val="auto"/>
          <w:highlight w:val="none"/>
        </w:rPr>
        <w:fldChar w:fldCharType="end"/>
      </w:r>
    </w:p>
    <w:p w14:paraId="78DC266D">
      <w:pPr>
        <w:pStyle w:val="16"/>
        <w:keepNext w:val="0"/>
        <w:keepLines w:val="0"/>
        <w:pageBreakBefore w:val="0"/>
        <w:tabs>
          <w:tab w:val="right" w:leader="dot" w:pos="9403"/>
        </w:tabs>
        <w:kinsoku/>
        <w:wordWrap/>
        <w:overflowPunct/>
        <w:topLinePunct w:val="0"/>
        <w:autoSpaceDE/>
        <w:autoSpaceDN/>
        <w:bidi w:val="0"/>
        <w:adjustRightInd/>
        <w:snapToGrid/>
        <w:spacing w:line="360" w:lineRule="auto"/>
        <w:textAlignment w:val="auto"/>
        <w:rPr>
          <w:rFonts w:hint="eastAsia" w:asciiTheme="minorHAnsi" w:hAnsiTheme="minorHAnsi" w:eastAsiaTheme="minorEastAsia" w:cstheme="minorBidi"/>
          <w:color w:val="auto"/>
          <w:kern w:val="2"/>
          <w:szCs w:val="24"/>
          <w:highlight w:val="none"/>
          <w14:ligatures w14:val="standardContextual"/>
        </w:rPr>
      </w:pPr>
      <w:r>
        <w:rPr>
          <w:color w:val="auto"/>
          <w:highlight w:val="none"/>
        </w:rPr>
        <w:fldChar w:fldCharType="begin"/>
      </w:r>
      <w:r>
        <w:rPr>
          <w:color w:val="auto"/>
          <w:highlight w:val="none"/>
        </w:rPr>
        <w:instrText xml:space="preserve"> HYPERLINK \l "_Toc191393734" </w:instrText>
      </w:r>
      <w:r>
        <w:rPr>
          <w:color w:val="auto"/>
          <w:highlight w:val="none"/>
        </w:rPr>
        <w:fldChar w:fldCharType="separate"/>
      </w:r>
      <w:r>
        <w:rPr>
          <w:rStyle w:val="30"/>
          <w:rFonts w:hint="eastAsia"/>
          <w:color w:val="auto"/>
          <w:highlight w:val="none"/>
        </w:rPr>
        <w:t>第二章  采购项目要求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_Toc191393734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- 5 -</w:t>
      </w:r>
      <w:r>
        <w:rPr>
          <w:rFonts w:hint="eastAsia"/>
          <w:color w:val="auto"/>
          <w:highlight w:val="none"/>
        </w:rPr>
        <w:fldChar w:fldCharType="end"/>
      </w:r>
      <w:r>
        <w:rPr>
          <w:rFonts w:hint="eastAsia"/>
          <w:color w:val="auto"/>
          <w:highlight w:val="none"/>
        </w:rPr>
        <w:fldChar w:fldCharType="end"/>
      </w:r>
    </w:p>
    <w:p w14:paraId="30BB0B00">
      <w:pPr>
        <w:pStyle w:val="16"/>
        <w:keepNext w:val="0"/>
        <w:keepLines w:val="0"/>
        <w:pageBreakBefore w:val="0"/>
        <w:tabs>
          <w:tab w:val="right" w:leader="dot" w:pos="9403"/>
        </w:tabs>
        <w:kinsoku/>
        <w:wordWrap/>
        <w:overflowPunct/>
        <w:topLinePunct w:val="0"/>
        <w:autoSpaceDE/>
        <w:autoSpaceDN/>
        <w:bidi w:val="0"/>
        <w:adjustRightInd/>
        <w:snapToGrid/>
        <w:spacing w:line="360" w:lineRule="auto"/>
        <w:textAlignment w:val="auto"/>
        <w:rPr>
          <w:rFonts w:hint="eastAsia" w:asciiTheme="minorHAnsi" w:hAnsiTheme="minorHAnsi" w:eastAsiaTheme="minorEastAsia" w:cstheme="minorBidi"/>
          <w:color w:val="auto"/>
          <w:kern w:val="2"/>
          <w:szCs w:val="24"/>
          <w:highlight w:val="none"/>
          <w14:ligatures w14:val="standardContextual"/>
        </w:rPr>
      </w:pPr>
      <w:r>
        <w:rPr>
          <w:color w:val="auto"/>
          <w:highlight w:val="none"/>
        </w:rPr>
        <w:fldChar w:fldCharType="begin"/>
      </w:r>
      <w:r>
        <w:rPr>
          <w:color w:val="auto"/>
          <w:highlight w:val="none"/>
        </w:rPr>
        <w:instrText xml:space="preserve"> HYPERLINK \l "_Toc191393735" </w:instrText>
      </w:r>
      <w:r>
        <w:rPr>
          <w:color w:val="auto"/>
          <w:highlight w:val="none"/>
        </w:rPr>
        <w:fldChar w:fldCharType="separate"/>
      </w:r>
      <w:r>
        <w:rPr>
          <w:rStyle w:val="30"/>
          <w:rFonts w:hint="eastAsia"/>
          <w:color w:val="auto"/>
          <w:highlight w:val="none"/>
        </w:rPr>
        <w:t>第三章   投标须知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_Toc191393735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- 7 -</w:t>
      </w:r>
      <w:r>
        <w:rPr>
          <w:rFonts w:hint="eastAsia"/>
          <w:color w:val="auto"/>
          <w:highlight w:val="none"/>
        </w:rPr>
        <w:fldChar w:fldCharType="end"/>
      </w:r>
      <w:r>
        <w:rPr>
          <w:rFonts w:hint="eastAsia"/>
          <w:color w:val="auto"/>
          <w:highlight w:val="none"/>
        </w:rPr>
        <w:fldChar w:fldCharType="end"/>
      </w:r>
    </w:p>
    <w:p w14:paraId="12A1CBF4">
      <w:pPr>
        <w:pStyle w:val="16"/>
        <w:keepNext w:val="0"/>
        <w:keepLines w:val="0"/>
        <w:pageBreakBefore w:val="0"/>
        <w:tabs>
          <w:tab w:val="right" w:leader="dot" w:pos="9403"/>
        </w:tabs>
        <w:kinsoku/>
        <w:wordWrap/>
        <w:overflowPunct/>
        <w:topLinePunct w:val="0"/>
        <w:autoSpaceDE/>
        <w:autoSpaceDN/>
        <w:bidi w:val="0"/>
        <w:adjustRightInd/>
        <w:snapToGrid/>
        <w:spacing w:line="360" w:lineRule="auto"/>
        <w:textAlignment w:val="auto"/>
        <w:rPr>
          <w:rFonts w:hint="eastAsia" w:asciiTheme="minorHAnsi" w:hAnsiTheme="minorHAnsi" w:eastAsiaTheme="minorEastAsia" w:cstheme="minorBidi"/>
          <w:color w:val="auto"/>
          <w:kern w:val="2"/>
          <w:szCs w:val="24"/>
          <w:highlight w:val="none"/>
          <w14:ligatures w14:val="standardContextual"/>
        </w:rPr>
      </w:pPr>
      <w:r>
        <w:rPr>
          <w:color w:val="auto"/>
          <w:highlight w:val="none"/>
        </w:rPr>
        <w:fldChar w:fldCharType="begin"/>
      </w:r>
      <w:r>
        <w:rPr>
          <w:color w:val="auto"/>
          <w:highlight w:val="none"/>
        </w:rPr>
        <w:instrText xml:space="preserve"> HYPERLINK \l "_Toc191393736" </w:instrText>
      </w:r>
      <w:r>
        <w:rPr>
          <w:color w:val="auto"/>
          <w:highlight w:val="none"/>
        </w:rPr>
        <w:fldChar w:fldCharType="separate"/>
      </w:r>
      <w:r>
        <w:rPr>
          <w:rStyle w:val="30"/>
          <w:rFonts w:hint="eastAsia"/>
          <w:color w:val="auto"/>
          <w:highlight w:val="none"/>
        </w:rPr>
        <w:t>第四章   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_Toc191393736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- 13 -</w:t>
      </w:r>
      <w:r>
        <w:rPr>
          <w:rFonts w:hint="eastAsia"/>
          <w:color w:val="auto"/>
          <w:highlight w:val="none"/>
        </w:rPr>
        <w:fldChar w:fldCharType="end"/>
      </w:r>
      <w:r>
        <w:rPr>
          <w:rFonts w:hint="eastAsia"/>
          <w:color w:val="auto"/>
          <w:highlight w:val="none"/>
        </w:rPr>
        <w:fldChar w:fldCharType="end"/>
      </w:r>
    </w:p>
    <w:p w14:paraId="641A1805">
      <w:pPr>
        <w:pStyle w:val="16"/>
        <w:keepNext w:val="0"/>
        <w:keepLines w:val="0"/>
        <w:pageBreakBefore w:val="0"/>
        <w:tabs>
          <w:tab w:val="right" w:leader="dot" w:pos="9403"/>
        </w:tabs>
        <w:kinsoku/>
        <w:wordWrap/>
        <w:overflowPunct/>
        <w:topLinePunct w:val="0"/>
        <w:autoSpaceDE/>
        <w:autoSpaceDN/>
        <w:bidi w:val="0"/>
        <w:adjustRightInd/>
        <w:snapToGrid/>
        <w:spacing w:line="360" w:lineRule="auto"/>
        <w:textAlignment w:val="auto"/>
        <w:rPr>
          <w:rFonts w:hint="eastAsia" w:asciiTheme="minorHAnsi" w:hAnsiTheme="minorHAnsi" w:eastAsiaTheme="minorEastAsia" w:cstheme="minorBidi"/>
          <w:color w:val="auto"/>
          <w:kern w:val="2"/>
          <w:szCs w:val="24"/>
          <w:highlight w:val="none"/>
          <w14:ligatures w14:val="standardContextual"/>
        </w:rPr>
      </w:pPr>
      <w:r>
        <w:rPr>
          <w:color w:val="auto"/>
          <w:highlight w:val="none"/>
        </w:rPr>
        <w:fldChar w:fldCharType="begin"/>
      </w:r>
      <w:r>
        <w:rPr>
          <w:color w:val="auto"/>
          <w:highlight w:val="none"/>
        </w:rPr>
        <w:instrText xml:space="preserve"> HYPERLINK \l "_Toc191393737" </w:instrText>
      </w:r>
      <w:r>
        <w:rPr>
          <w:color w:val="auto"/>
          <w:highlight w:val="none"/>
        </w:rPr>
        <w:fldChar w:fldCharType="separate"/>
      </w:r>
      <w:r>
        <w:rPr>
          <w:rStyle w:val="30"/>
          <w:rFonts w:hint="eastAsia"/>
          <w:color w:val="auto"/>
          <w:highlight w:val="none"/>
        </w:rPr>
        <w:t>第五章 合同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_Toc191393737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- 23 -</w:t>
      </w:r>
      <w:r>
        <w:rPr>
          <w:rFonts w:hint="eastAsia"/>
          <w:color w:val="auto"/>
          <w:highlight w:val="none"/>
        </w:rPr>
        <w:fldChar w:fldCharType="end"/>
      </w:r>
      <w:r>
        <w:rPr>
          <w:rFonts w:hint="eastAsia"/>
          <w:color w:val="auto"/>
          <w:highlight w:val="none"/>
        </w:rPr>
        <w:fldChar w:fldCharType="end"/>
      </w:r>
    </w:p>
    <w:p w14:paraId="5FD8D89B">
      <w:pPr>
        <w:pStyle w:val="21"/>
        <w:keepNext w:val="0"/>
        <w:keepLines w:val="0"/>
        <w:pageBreakBefore w:val="0"/>
        <w:kinsoku/>
        <w:wordWrap/>
        <w:overflowPunct/>
        <w:topLinePunct w:val="0"/>
        <w:autoSpaceDE/>
        <w:autoSpaceDN/>
        <w:bidi w:val="0"/>
        <w:adjustRightInd/>
        <w:snapToGrid/>
        <w:spacing w:before="0" w:after="0" w:line="360" w:lineRule="auto"/>
        <w:jc w:val="both"/>
        <w:textAlignment w:val="auto"/>
        <w:rPr>
          <w:rFonts w:hint="eastAsia"/>
          <w:color w:val="auto"/>
        </w:rPr>
      </w:pPr>
      <w:r>
        <w:rPr>
          <w:color w:val="auto"/>
          <w:highlight w:val="none"/>
        </w:rPr>
        <w:fldChar w:fldCharType="end"/>
      </w:r>
    </w:p>
    <w:p w14:paraId="1CFAA0AE">
      <w:pPr>
        <w:pStyle w:val="21"/>
        <w:rPr>
          <w:rFonts w:hint="eastAsia"/>
        </w:rPr>
      </w:pPr>
      <w:r>
        <w:rPr>
          <w:rFonts w:hint="eastAsia"/>
        </w:rPr>
        <w:br w:type="page"/>
      </w:r>
      <w:bookmarkStart w:id="0" w:name="_Toc191393733"/>
      <w:r>
        <w:rPr>
          <w:rFonts w:hint="eastAsia"/>
        </w:rPr>
        <w:t>第一章 竞争性谈判采购公告</w:t>
      </w:r>
      <w:bookmarkEnd w:id="0"/>
    </w:p>
    <w:p w14:paraId="55F2FC0A">
      <w:pPr>
        <w:snapToGrid w:val="0"/>
        <w:spacing w:line="480" w:lineRule="exact"/>
        <w:ind w:firstLine="482" w:firstLineChars="200"/>
        <w:rPr>
          <w:rFonts w:hint="eastAsia" w:ascii="宋体" w:hAnsi="宋体" w:cs="宋体"/>
          <w:b/>
          <w:sz w:val="24"/>
          <w:szCs w:val="24"/>
        </w:rPr>
      </w:pPr>
      <w:r>
        <w:rPr>
          <w:rFonts w:hint="eastAsia" w:ascii="宋体" w:hAnsi="宋体" w:cs="宋体"/>
          <w:b/>
          <w:sz w:val="24"/>
          <w:szCs w:val="24"/>
        </w:rPr>
        <w:t>项目概况</w:t>
      </w:r>
    </w:p>
    <w:p w14:paraId="65BBFAC0">
      <w:pPr>
        <w:adjustRightInd w:val="0"/>
        <w:snapToGrid w:val="0"/>
        <w:spacing w:line="480" w:lineRule="exact"/>
        <w:ind w:firstLine="480" w:firstLineChars="200"/>
        <w:rPr>
          <w:rFonts w:hint="eastAsia" w:ascii="宋体" w:hAnsi="宋体" w:cs="宋体"/>
          <w:color w:val="auto"/>
          <w:sz w:val="24"/>
          <w:highlight w:val="none"/>
        </w:rPr>
      </w:pPr>
      <w:r>
        <w:rPr>
          <w:rFonts w:hint="eastAsia" w:ascii="宋体" w:hAnsi="宋体" w:cs="宋体"/>
          <w:sz w:val="24"/>
          <w:szCs w:val="22"/>
          <w:lang w:eastAsia="zh-CN"/>
        </w:rPr>
        <w:t>如东县袁庄镇朱庄村丰产沟清杂工程（第二次）</w:t>
      </w:r>
      <w:r>
        <w:rPr>
          <w:rFonts w:hint="eastAsia" w:ascii="宋体" w:hAnsi="宋体" w:cs="宋体"/>
          <w:sz w:val="24"/>
        </w:rPr>
        <w:t>的潜在供应商在“如东县限</w:t>
      </w:r>
      <w:r>
        <w:rPr>
          <w:rFonts w:hint="eastAsia" w:ascii="宋体" w:hAnsi="宋体" w:cs="宋体"/>
          <w:sz w:val="24"/>
          <w:highlight w:val="none"/>
        </w:rPr>
        <w:t>额交易平台”获取采</w:t>
      </w:r>
      <w:r>
        <w:rPr>
          <w:rFonts w:hint="eastAsia" w:ascii="宋体" w:hAnsi="宋体" w:cs="宋体"/>
          <w:color w:val="auto"/>
          <w:sz w:val="24"/>
          <w:highlight w:val="none"/>
        </w:rPr>
        <w:t>购文件，并于2025年</w:t>
      </w:r>
      <w:r>
        <w:rPr>
          <w:rFonts w:hint="eastAsia" w:ascii="宋体" w:hAnsi="宋体" w:cs="宋体"/>
          <w:color w:val="auto"/>
          <w:sz w:val="24"/>
          <w:highlight w:val="none"/>
          <w:lang w:val="en-US" w:eastAsia="zh-CN"/>
        </w:rPr>
        <w:t>10月21日上</w:t>
      </w:r>
      <w:r>
        <w:rPr>
          <w:rFonts w:hint="eastAsia" w:ascii="宋体" w:hAnsi="宋体" w:cs="宋体"/>
          <w:color w:val="auto"/>
          <w:sz w:val="24"/>
          <w:highlight w:val="none"/>
        </w:rPr>
        <w:t>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分前提交投标响应文件。</w:t>
      </w:r>
    </w:p>
    <w:p w14:paraId="778F7FE6">
      <w:pPr>
        <w:adjustRightInd w:val="0"/>
        <w:snapToGrid w:val="0"/>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一、项目基本情况</w:t>
      </w:r>
    </w:p>
    <w:p w14:paraId="572A86D3">
      <w:pPr>
        <w:widowControl/>
        <w:spacing w:line="480" w:lineRule="exact"/>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kern w:val="0"/>
          <w:sz w:val="24"/>
          <w:szCs w:val="24"/>
        </w:rPr>
        <w:t>1、采购项目名称：</w:t>
      </w:r>
      <w:r>
        <w:rPr>
          <w:rFonts w:hint="eastAsia" w:ascii="宋体" w:hAnsi="宋体" w:cs="宋体"/>
          <w:color w:val="auto"/>
          <w:kern w:val="0"/>
          <w:sz w:val="24"/>
          <w:szCs w:val="24"/>
          <w:lang w:eastAsia="zh-CN"/>
        </w:rPr>
        <w:t>如东县袁庄镇朱庄村丰产沟清杂工程</w:t>
      </w:r>
      <w:r>
        <w:rPr>
          <w:rFonts w:hint="eastAsia" w:ascii="宋体" w:hAnsi="宋体" w:cs="宋体"/>
          <w:sz w:val="24"/>
          <w:szCs w:val="22"/>
          <w:lang w:eastAsia="zh-CN"/>
        </w:rPr>
        <w:t>（第二次）</w:t>
      </w:r>
    </w:p>
    <w:p w14:paraId="04A27487">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2、</w:t>
      </w:r>
      <w:r>
        <w:rPr>
          <w:rFonts w:hint="eastAsia" w:ascii="宋体" w:hAnsi="宋体" w:cs="宋体"/>
          <w:color w:val="auto"/>
          <w:kern w:val="0"/>
          <w:sz w:val="24"/>
          <w:szCs w:val="24"/>
          <w:lang w:eastAsia="zh-CN"/>
        </w:rPr>
        <w:t>最高限价：</w:t>
      </w:r>
      <w:r>
        <w:rPr>
          <w:rFonts w:hint="eastAsia" w:ascii="宋体" w:hAnsi="宋体" w:cs="宋体"/>
          <w:color w:val="auto"/>
          <w:kern w:val="0"/>
          <w:sz w:val="24"/>
          <w:szCs w:val="24"/>
          <w:lang w:val="en-US" w:eastAsia="zh-CN"/>
        </w:rPr>
        <w:t>11111.10</w:t>
      </w:r>
      <w:r>
        <w:rPr>
          <w:rFonts w:hint="eastAsia" w:ascii="宋体" w:hAnsi="宋体" w:cs="宋体"/>
          <w:color w:val="auto"/>
          <w:kern w:val="0"/>
          <w:sz w:val="24"/>
          <w:szCs w:val="24"/>
          <w:lang w:eastAsia="zh-CN"/>
        </w:rPr>
        <w:t>元</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报价超过最高限价的为无效投标。</w:t>
      </w:r>
    </w:p>
    <w:p w14:paraId="66202225">
      <w:pPr>
        <w:widowControl/>
        <w:spacing w:line="48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、采购需求:</w:t>
      </w:r>
      <w:r>
        <w:rPr>
          <w:rFonts w:hint="eastAsia" w:ascii="宋体" w:hAnsi="宋体" w:cs="宋体"/>
          <w:color w:val="auto"/>
          <w:kern w:val="0"/>
          <w:sz w:val="24"/>
          <w:szCs w:val="24"/>
          <w:lang w:eastAsia="zh-CN"/>
        </w:rPr>
        <w:t>如东县袁庄镇朱庄村丰产沟清杂工程</w:t>
      </w:r>
      <w:r>
        <w:rPr>
          <w:rFonts w:hint="eastAsia" w:ascii="宋体" w:hAnsi="宋体" w:cs="宋体"/>
          <w:b/>
          <w:color w:val="auto"/>
          <w:sz w:val="24"/>
          <w:szCs w:val="24"/>
        </w:rPr>
        <w:t xml:space="preserve">，具体详见第二章采购项目要求。 </w:t>
      </w:r>
    </w:p>
    <w:p w14:paraId="79CAE557">
      <w:pPr>
        <w:widowControl/>
        <w:spacing w:line="480" w:lineRule="exact"/>
        <w:ind w:firstLine="480" w:firstLineChars="200"/>
        <w:jc w:val="left"/>
        <w:rPr>
          <w:rFonts w:hint="eastAsia" w:ascii="宋体" w:hAnsi="宋体" w:cs="宋体"/>
          <w:b/>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、采购方式：竞争性谈判。</w:t>
      </w:r>
    </w:p>
    <w:p w14:paraId="77CD3D21">
      <w:pPr>
        <w:widowControl/>
        <w:spacing w:line="480" w:lineRule="exact"/>
        <w:ind w:firstLine="480" w:firstLineChars="200"/>
        <w:jc w:val="left"/>
        <w:rPr>
          <w:rFonts w:hint="eastAsia" w:ascii="宋体" w:hAnsi="宋体" w:cs="宋体"/>
          <w:sz w:val="24"/>
          <w:szCs w:val="22"/>
        </w:rPr>
      </w:pPr>
      <w:r>
        <w:rPr>
          <w:rFonts w:hint="eastAsia" w:ascii="宋体" w:hAnsi="宋体" w:cs="宋体"/>
          <w:kern w:val="0"/>
          <w:sz w:val="24"/>
          <w:szCs w:val="24"/>
          <w:lang w:val="en-US" w:eastAsia="zh-CN"/>
        </w:rPr>
        <w:t>5</w:t>
      </w:r>
      <w:r>
        <w:rPr>
          <w:rFonts w:hint="eastAsia" w:ascii="宋体" w:hAnsi="宋体" w:cs="宋体"/>
          <w:kern w:val="0"/>
          <w:sz w:val="24"/>
          <w:szCs w:val="24"/>
        </w:rPr>
        <w:t>、合同履行期限：</w:t>
      </w:r>
      <w:r>
        <w:rPr>
          <w:rFonts w:hint="eastAsia" w:ascii="宋体" w:hAnsi="宋体" w:cs="宋体"/>
          <w:sz w:val="24"/>
          <w:szCs w:val="22"/>
          <w:lang w:val="en-US" w:eastAsia="zh-CN"/>
        </w:rPr>
        <w:t>50日历天</w:t>
      </w:r>
      <w:r>
        <w:rPr>
          <w:rFonts w:hint="eastAsia" w:ascii="宋体" w:hAnsi="宋体" w:cs="宋体"/>
          <w:sz w:val="24"/>
          <w:szCs w:val="22"/>
        </w:rPr>
        <w:t>。</w:t>
      </w:r>
    </w:p>
    <w:p w14:paraId="17AF0504">
      <w:pPr>
        <w:widowControl/>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、本项目不接受联合体投标。</w:t>
      </w:r>
    </w:p>
    <w:p w14:paraId="057D8DFA">
      <w:pPr>
        <w:widowControl/>
        <w:shd w:val="clear" w:color="auto" w:fill="FFFFFF"/>
        <w:spacing w:line="48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二、投标供应商资格要求（必须同时符合以下条件）：</w:t>
      </w:r>
    </w:p>
    <w:p w14:paraId="3CBC6E3C">
      <w:pPr>
        <w:widowControl/>
        <w:shd w:val="clear" w:color="auto" w:fill="FFFFFF"/>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（1）应具备《中华人民共和国政府采购法》第22条规定；</w:t>
      </w:r>
    </w:p>
    <w:p w14:paraId="10EA0396">
      <w:pPr>
        <w:widowControl/>
        <w:shd w:val="clear" w:color="auto" w:fill="FFFFFF"/>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）本次招标不接受联合体投标。</w:t>
      </w:r>
    </w:p>
    <w:p w14:paraId="58453302">
      <w:pPr>
        <w:widowControl/>
        <w:shd w:val="clear" w:color="auto" w:fill="FFFFFF"/>
        <w:spacing w:line="48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（3）未被“信用中国”网站（www.creditchina.gov.cn）、“中国政府采购网”（www.ccgp.gov.cn）列入失信被执行人、重大税收违法案件当事人名单、政府采购严</w:t>
      </w:r>
      <w:r>
        <w:rPr>
          <w:rFonts w:hint="eastAsia" w:ascii="宋体" w:hAnsi="宋体" w:eastAsia="宋体" w:cs="宋体"/>
          <w:color w:val="auto"/>
          <w:kern w:val="0"/>
          <w:sz w:val="24"/>
          <w:szCs w:val="24"/>
          <w:highlight w:val="none"/>
        </w:rPr>
        <w:t>重违法失信行为记录名单</w:t>
      </w:r>
    </w:p>
    <w:p w14:paraId="552ADEFA">
      <w:pPr>
        <w:snapToGrid w:val="0"/>
        <w:spacing w:line="480" w:lineRule="exact"/>
        <w:ind w:firstLine="482" w:firstLineChars="200"/>
        <w:rPr>
          <w:rFonts w:hint="eastAsia" w:ascii="宋体" w:hAnsi="宋体" w:cs="宋体"/>
          <w:b/>
          <w:color w:val="auto"/>
          <w:sz w:val="28"/>
          <w:szCs w:val="28"/>
          <w:highlight w:val="none"/>
        </w:rPr>
      </w:pPr>
      <w:r>
        <w:rPr>
          <w:rFonts w:hint="eastAsia" w:ascii="宋体" w:hAnsi="宋体" w:cs="宋体"/>
          <w:b/>
          <w:color w:val="auto"/>
          <w:sz w:val="24"/>
          <w:szCs w:val="24"/>
          <w:highlight w:val="none"/>
        </w:rPr>
        <w:t>三、</w:t>
      </w:r>
      <w:r>
        <w:rPr>
          <w:rFonts w:hint="eastAsia" w:ascii="宋体" w:hAnsi="宋体" w:cs="宋体"/>
          <w:b/>
          <w:color w:val="auto"/>
          <w:sz w:val="28"/>
          <w:szCs w:val="28"/>
          <w:highlight w:val="none"/>
        </w:rPr>
        <w:t>获取采购文件</w:t>
      </w:r>
    </w:p>
    <w:p w14:paraId="68B9106F">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获取时间：2025年</w:t>
      </w:r>
      <w:r>
        <w:rPr>
          <w:rFonts w:hint="eastAsia" w:ascii="宋体" w:hAnsi="宋体" w:cs="宋体"/>
          <w:color w:val="auto"/>
          <w:sz w:val="24"/>
          <w:szCs w:val="24"/>
          <w:highlight w:val="none"/>
          <w:lang w:val="en-US" w:eastAsia="zh-CN"/>
        </w:rPr>
        <w:t>10月14日</w:t>
      </w:r>
      <w:r>
        <w:rPr>
          <w:rFonts w:hint="eastAsia" w:ascii="宋体" w:hAnsi="宋体" w:cs="宋体"/>
          <w:color w:val="auto"/>
          <w:sz w:val="24"/>
          <w:szCs w:val="24"/>
          <w:highlight w:val="none"/>
        </w:rPr>
        <w:t>至</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10月21日</w:t>
      </w:r>
      <w:r>
        <w:rPr>
          <w:rFonts w:hint="eastAsia" w:ascii="宋体" w:hAnsi="宋体" w:cs="宋体"/>
          <w:color w:val="auto"/>
          <w:sz w:val="24"/>
          <w:szCs w:val="24"/>
          <w:highlight w:val="none"/>
        </w:rPr>
        <w:t>。</w:t>
      </w:r>
    </w:p>
    <w:p w14:paraId="1EB85695">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地点：如东县限额交易平台</w:t>
      </w:r>
    </w:p>
    <w:p w14:paraId="20DE46F5">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获取方式：由各投标人在 “如东县限额交易平台”自行下载。</w:t>
      </w:r>
    </w:p>
    <w:p w14:paraId="0A54DAA8">
      <w:pPr>
        <w:snapToGrid w:val="0"/>
        <w:spacing w:line="480" w:lineRule="exact"/>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四、</w:t>
      </w:r>
      <w:r>
        <w:rPr>
          <w:rFonts w:hint="eastAsia" w:ascii="宋体" w:hAnsi="宋体" w:cs="宋体"/>
          <w:b/>
          <w:color w:val="auto"/>
          <w:sz w:val="28"/>
          <w:szCs w:val="28"/>
          <w:highlight w:val="none"/>
        </w:rPr>
        <w:t>开标时间</w:t>
      </w:r>
    </w:p>
    <w:p w14:paraId="7455149A">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10月21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上</w:t>
      </w:r>
      <w:r>
        <w:rPr>
          <w:rFonts w:hint="eastAsia" w:ascii="宋体" w:hAnsi="宋体" w:cs="宋体"/>
          <w:color w:val="auto"/>
          <w:sz w:val="24"/>
          <w:szCs w:val="24"/>
          <w:highlight w:val="none"/>
        </w:rPr>
        <w:t>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分</w:t>
      </w:r>
    </w:p>
    <w:p w14:paraId="7F045346">
      <w:pPr>
        <w:snapToGrid w:val="0"/>
        <w:spacing w:line="480" w:lineRule="exact"/>
        <w:ind w:firstLine="480" w:firstLineChars="200"/>
        <w:rPr>
          <w:rFonts w:hint="eastAsia" w:ascii="宋体" w:hAnsi="宋体" w:cs="宋体"/>
          <w:sz w:val="24"/>
          <w:szCs w:val="24"/>
          <w:highlight w:val="none"/>
        </w:rPr>
      </w:pPr>
      <w:r>
        <w:rPr>
          <w:rFonts w:hint="eastAsia" w:ascii="宋体" w:hAnsi="宋体" w:cs="宋体"/>
          <w:color w:val="auto"/>
          <w:sz w:val="24"/>
          <w:szCs w:val="24"/>
          <w:highlight w:val="none"/>
        </w:rPr>
        <w:t>地点：本项目采用不见面招投标，开标当日，投标人不必抵达开标现场，仅需在任意</w:t>
      </w:r>
      <w:r>
        <w:rPr>
          <w:rFonts w:hint="eastAsia" w:ascii="宋体" w:hAnsi="宋体" w:cs="宋体"/>
          <w:sz w:val="24"/>
          <w:szCs w:val="24"/>
          <w:highlight w:val="none"/>
        </w:rPr>
        <w:t>地点通过“如东县限额交易平台-项目投标方”参加开标会议。</w:t>
      </w:r>
    </w:p>
    <w:p w14:paraId="63FBA408">
      <w:pPr>
        <w:snapToGrid w:val="0"/>
        <w:spacing w:line="480" w:lineRule="exact"/>
        <w:ind w:firstLine="482" w:firstLineChars="200"/>
        <w:rPr>
          <w:rFonts w:hint="eastAsia" w:ascii="宋体" w:hAnsi="宋体" w:cs="宋体"/>
          <w:b/>
          <w:sz w:val="24"/>
          <w:szCs w:val="24"/>
        </w:rPr>
      </w:pPr>
      <w:r>
        <w:rPr>
          <w:rFonts w:hint="eastAsia" w:ascii="宋体" w:hAnsi="宋体" w:cs="宋体"/>
          <w:b/>
          <w:sz w:val="24"/>
          <w:szCs w:val="24"/>
        </w:rPr>
        <w:t>五、公告期限</w:t>
      </w:r>
    </w:p>
    <w:p w14:paraId="47D0ADA2">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自本公告发布之日起3个工作日。</w:t>
      </w:r>
    </w:p>
    <w:p w14:paraId="2BA1FAD1">
      <w:pPr>
        <w:snapToGrid w:val="0"/>
        <w:spacing w:line="480" w:lineRule="exact"/>
        <w:ind w:firstLine="482" w:firstLineChars="200"/>
        <w:rPr>
          <w:rFonts w:hint="eastAsia" w:ascii="宋体" w:hAnsi="宋体" w:cs="宋体"/>
          <w:b/>
          <w:sz w:val="24"/>
          <w:szCs w:val="24"/>
        </w:rPr>
      </w:pPr>
      <w:r>
        <w:rPr>
          <w:rFonts w:hint="eastAsia" w:ascii="宋体" w:hAnsi="宋体" w:cs="宋体"/>
          <w:b/>
          <w:sz w:val="24"/>
          <w:szCs w:val="24"/>
        </w:rPr>
        <w:t>六、其他补充事宜</w:t>
      </w:r>
    </w:p>
    <w:p w14:paraId="001FEB09">
      <w:pPr>
        <w:spacing w:line="48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1.本次投标保证金：</w:t>
      </w:r>
      <w:r>
        <w:rPr>
          <w:rFonts w:hint="eastAsia" w:ascii="宋体" w:hAnsi="宋体" w:cs="宋体"/>
          <w:color w:val="000000"/>
          <w:spacing w:val="7"/>
          <w:kern w:val="0"/>
          <w:sz w:val="24"/>
          <w:szCs w:val="24"/>
        </w:rPr>
        <w:t>本项目不收投标保证金，采购文件中涉及投标保证金的事项，均按免收投标保证金执行。</w:t>
      </w:r>
    </w:p>
    <w:p w14:paraId="63887A34">
      <w:pPr>
        <w:spacing w:line="48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w:t>
      </w:r>
      <w:r>
        <w:rPr>
          <w:rFonts w:hint="eastAsia" w:ascii="宋体" w:hAnsi="宋体" w:cs="宋体"/>
          <w:sz w:val="24"/>
          <w:szCs w:val="24"/>
        </w:rPr>
        <w:t>本项目投标人的资格审查采用资格后审方式，采购人不组织投标人对现场的集中踏勘，请各投标人自行踏勘现场。凡有意参加投标者须登陆“</w:t>
      </w:r>
      <w:r>
        <w:rPr>
          <w:rFonts w:hint="eastAsia" w:ascii="宋体" w:hAnsi="宋体" w:cs="宋体"/>
          <w:bCs/>
          <w:kern w:val="0"/>
          <w:sz w:val="24"/>
          <w:szCs w:val="24"/>
        </w:rPr>
        <w:t>如东县限额交易平台</w:t>
      </w:r>
      <w:r>
        <w:rPr>
          <w:rFonts w:hint="eastAsia" w:ascii="宋体" w:hAnsi="宋体" w:cs="宋体"/>
          <w:sz w:val="24"/>
          <w:szCs w:val="24"/>
        </w:rPr>
        <w:t>-项目投标方”下载采购文件等。</w:t>
      </w:r>
    </w:p>
    <w:p w14:paraId="05C5171B">
      <w:pPr>
        <w:spacing w:line="48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本项目采用不见面招投标，开标当日，投标人不必抵达开标现场，仅需在任意地点通过“如东县限额交易平台-项目投标方”参加开标会议并在投标截止时间后需要进行投标文件的解密，并根据需要使用聊天室与现场招标人进行互动交流、澄清、提疑以及文件传送等活动。具体操作流程可参见《操作手册》。投标人须在投标截止前按照</w:t>
      </w:r>
      <w:r>
        <w:rPr>
          <w:rFonts w:hint="eastAsia" w:ascii="宋体" w:hAnsi="宋体" w:cs="宋体"/>
          <w:bCs/>
          <w:kern w:val="0"/>
          <w:sz w:val="24"/>
          <w:szCs w:val="24"/>
          <w:lang w:eastAsia="zh-CN"/>
        </w:rPr>
        <w:t>采购文件</w:t>
      </w:r>
      <w:r>
        <w:rPr>
          <w:rFonts w:hint="eastAsia" w:ascii="宋体" w:hAnsi="宋体" w:cs="宋体"/>
          <w:bCs/>
          <w:kern w:val="0"/>
          <w:sz w:val="24"/>
          <w:szCs w:val="24"/>
        </w:rPr>
        <w:t>要求将投标文件上传至系统内相应位置。如东县限额交易平台技术服务联系电话：0513-84800088。</w:t>
      </w:r>
    </w:p>
    <w:p w14:paraId="75140C1F">
      <w:pPr>
        <w:spacing w:line="48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4.解密时间：投标人解密限定在采购人确定解密时间后</w:t>
      </w:r>
      <w:r>
        <w:rPr>
          <w:rFonts w:hint="eastAsia" w:ascii="宋体" w:hAnsi="宋体" w:cs="宋体"/>
          <w:bCs/>
          <w:kern w:val="0"/>
          <w:sz w:val="24"/>
          <w:szCs w:val="24"/>
          <w:lang w:val="en-US" w:eastAsia="zh-CN"/>
        </w:rPr>
        <w:t>20</w:t>
      </w:r>
      <w:r>
        <w:rPr>
          <w:rFonts w:hint="eastAsia" w:ascii="宋体" w:hAnsi="宋体" w:cs="宋体"/>
          <w:bCs/>
          <w:kern w:val="0"/>
          <w:sz w:val="24"/>
          <w:szCs w:val="24"/>
        </w:rPr>
        <w:t>分钟内完成（如因投标人个人原因，未在限定时间内完成解密的，将退回其投标文件，不得再参加本项目的投标）。</w:t>
      </w:r>
    </w:p>
    <w:p w14:paraId="1D21ECA3">
      <w:pPr>
        <w:spacing w:line="48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5.本项目采购文件及相关招标资料必须自行登录如东县限额交易平台的项目投标方业务系统进行网上报名（即下载本项目采购文件及相关招标资料），否则拒收投标文件。</w:t>
      </w:r>
    </w:p>
    <w:p w14:paraId="397FE7EE">
      <w:pPr>
        <w:spacing w:line="48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6.本工程投标时不需要提供纸质投标文件。中标单位在确定中标后，必须提供叁份使用系统打印出来（加盖公章）的完整的投标文件交招标代理（投标文件份数：正本壹份，副本贰份）。</w:t>
      </w:r>
    </w:p>
    <w:p w14:paraId="7AF17092">
      <w:pPr>
        <w:snapToGrid w:val="0"/>
        <w:spacing w:line="480" w:lineRule="exact"/>
        <w:ind w:firstLine="482" w:firstLineChars="200"/>
        <w:rPr>
          <w:rFonts w:hint="eastAsia" w:ascii="宋体" w:hAnsi="宋体" w:cs="宋体"/>
          <w:b/>
          <w:bCs/>
          <w:kern w:val="0"/>
          <w:sz w:val="24"/>
          <w:szCs w:val="24"/>
        </w:rPr>
      </w:pPr>
      <w:r>
        <w:rPr>
          <w:rFonts w:hint="eastAsia" w:ascii="宋体" w:hAnsi="宋体" w:cs="宋体"/>
          <w:b/>
          <w:sz w:val="24"/>
          <w:szCs w:val="24"/>
        </w:rPr>
        <w:t>七、对本次招标提出询问，请按以下方式联系</w:t>
      </w:r>
      <w:r>
        <w:rPr>
          <w:rFonts w:hint="eastAsia" w:ascii="宋体" w:hAnsi="宋体" w:cs="宋体"/>
          <w:b/>
          <w:bCs/>
          <w:kern w:val="0"/>
          <w:sz w:val="24"/>
          <w:szCs w:val="24"/>
        </w:rPr>
        <w:t>。</w:t>
      </w:r>
    </w:p>
    <w:p w14:paraId="1B788C73">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1.采购人信息</w:t>
      </w:r>
    </w:p>
    <w:p w14:paraId="7AB0D18B">
      <w:pPr>
        <w:snapToGrid w:val="0"/>
        <w:spacing w:line="48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如东县袁庄镇朱庄村股份经济合作社</w:t>
      </w:r>
    </w:p>
    <w:p w14:paraId="6C63C36B">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地址：如东县袁庄镇</w:t>
      </w:r>
    </w:p>
    <w:p w14:paraId="4A4CDEE0">
      <w:pPr>
        <w:snapToGrid w:val="0"/>
        <w:spacing w:line="480" w:lineRule="exact"/>
        <w:ind w:firstLine="480" w:firstLineChars="200"/>
        <w:rPr>
          <w:rFonts w:hint="eastAsia" w:ascii="宋体" w:hAnsi="宋体" w:cs="宋体"/>
          <w:kern w:val="0"/>
          <w:sz w:val="24"/>
          <w:szCs w:val="24"/>
        </w:rPr>
      </w:pPr>
      <w:r>
        <w:rPr>
          <w:rFonts w:hint="eastAsia" w:ascii="宋体" w:hAnsi="宋体" w:cs="宋体"/>
          <w:kern w:val="0"/>
          <w:sz w:val="24"/>
          <w:szCs w:val="24"/>
        </w:rPr>
        <w:t>联系人：</w:t>
      </w:r>
      <w:r>
        <w:rPr>
          <w:rFonts w:hint="eastAsia" w:ascii="宋体" w:hAnsi="宋体" w:cs="宋体"/>
          <w:kern w:val="0"/>
          <w:sz w:val="24"/>
          <w:szCs w:val="24"/>
          <w:lang w:eastAsia="zh-CN"/>
        </w:rPr>
        <w:t>康林林</w:t>
      </w:r>
      <w:r>
        <w:rPr>
          <w:rFonts w:hint="eastAsia" w:ascii="宋体" w:hAnsi="宋体" w:cs="宋体"/>
          <w:kern w:val="0"/>
          <w:sz w:val="24"/>
          <w:szCs w:val="24"/>
        </w:rPr>
        <w:t xml:space="preserve">      联系方式：15190970900</w:t>
      </w:r>
    </w:p>
    <w:p w14:paraId="020F0CB9">
      <w:pPr>
        <w:widowControl/>
        <w:shd w:val="clear" w:color="auto" w:fill="FFFFFF"/>
        <w:adjustRightInd w:val="0"/>
        <w:snapToGrid w:val="0"/>
        <w:spacing w:line="480" w:lineRule="exact"/>
        <w:ind w:firstLine="480" w:firstLineChars="200"/>
        <w:jc w:val="left"/>
        <w:rPr>
          <w:rFonts w:hint="eastAsia" w:ascii="宋体" w:hAnsi="宋体" w:cs="宋体"/>
          <w:sz w:val="24"/>
          <w:szCs w:val="24"/>
        </w:rPr>
      </w:pPr>
      <w:r>
        <w:rPr>
          <w:rFonts w:hint="eastAsia" w:ascii="宋体" w:hAnsi="宋体" w:cs="宋体"/>
          <w:sz w:val="24"/>
          <w:szCs w:val="24"/>
        </w:rPr>
        <w:t>2.代理机构信息</w:t>
      </w:r>
    </w:p>
    <w:p w14:paraId="1667C46A">
      <w:pPr>
        <w:widowControl/>
        <w:shd w:val="clear" w:color="auto" w:fill="FFFFFF"/>
        <w:adjustRightInd w:val="0"/>
        <w:snapToGrid w:val="0"/>
        <w:spacing w:line="48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大洲设计咨询集团有限公司</w:t>
      </w:r>
    </w:p>
    <w:p w14:paraId="25E6DA9F">
      <w:pPr>
        <w:widowControl/>
        <w:shd w:val="clear" w:color="auto" w:fill="FFFFFF"/>
        <w:adjustRightInd w:val="0"/>
        <w:snapToGrid w:val="0"/>
        <w:spacing w:line="48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地址：江苏省南通市</w:t>
      </w:r>
      <w:r>
        <w:rPr>
          <w:rFonts w:hint="eastAsia" w:ascii="宋体" w:hAnsi="宋体" w:cs="宋体"/>
          <w:sz w:val="24"/>
          <w:szCs w:val="24"/>
          <w:lang w:eastAsia="zh-CN"/>
        </w:rPr>
        <w:t>如东县掘港镇浦发领秀城</w:t>
      </w:r>
    </w:p>
    <w:p w14:paraId="245DD483">
      <w:pPr>
        <w:widowControl/>
        <w:shd w:val="clear" w:color="auto" w:fill="FFFFFF"/>
        <w:adjustRightInd w:val="0"/>
        <w:snapToGrid w:val="0"/>
        <w:spacing w:line="480" w:lineRule="exact"/>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eastAsia="zh-CN"/>
        </w:rPr>
        <w:t>郭艳晴</w:t>
      </w:r>
      <w:r>
        <w:rPr>
          <w:rFonts w:hint="eastAsia" w:ascii="宋体" w:hAnsi="宋体" w:cs="宋体"/>
          <w:sz w:val="24"/>
          <w:szCs w:val="24"/>
        </w:rPr>
        <w:t xml:space="preserve">    联系方式：</w:t>
      </w:r>
      <w:r>
        <w:rPr>
          <w:rFonts w:hint="eastAsia" w:ascii="宋体" w:hAnsi="宋体" w:cs="宋体"/>
          <w:sz w:val="24"/>
          <w:szCs w:val="24"/>
          <w:lang w:val="en-US" w:eastAsia="zh-CN"/>
        </w:rPr>
        <w:t>18806271002</w:t>
      </w:r>
    </w:p>
    <w:p w14:paraId="3EAE7BC2">
      <w:pPr>
        <w:snapToGrid w:val="0"/>
        <w:spacing w:line="480" w:lineRule="exact"/>
        <w:ind w:firstLine="480" w:firstLineChars="200"/>
        <w:rPr>
          <w:rFonts w:hint="eastAsia" w:ascii="宋体" w:hAnsi="宋体" w:cs="宋体"/>
          <w:kern w:val="0"/>
          <w:sz w:val="24"/>
          <w:szCs w:val="24"/>
        </w:rPr>
      </w:pPr>
      <w:r>
        <w:rPr>
          <w:rFonts w:hint="eastAsia" w:ascii="宋体" w:hAnsi="宋体" w:cs="宋体"/>
          <w:kern w:val="0"/>
          <w:sz w:val="24"/>
          <w:szCs w:val="24"/>
        </w:rPr>
        <w:t xml:space="preserve">3.项目联系方式    </w:t>
      </w:r>
    </w:p>
    <w:p w14:paraId="46CE96F8">
      <w:pPr>
        <w:snapToGrid w:val="0"/>
        <w:spacing w:line="480" w:lineRule="exact"/>
        <w:ind w:firstLine="480" w:firstLineChars="200"/>
        <w:rPr>
          <w:rFonts w:hint="eastAsia" w:ascii="宋体" w:hAnsi="宋体" w:cs="宋体"/>
          <w:kern w:val="0"/>
          <w:sz w:val="24"/>
          <w:szCs w:val="24"/>
        </w:rPr>
      </w:pPr>
      <w:r>
        <w:rPr>
          <w:rFonts w:hint="eastAsia" w:ascii="宋体" w:hAnsi="宋体" w:cs="宋体"/>
          <w:kern w:val="0"/>
          <w:sz w:val="24"/>
          <w:szCs w:val="24"/>
        </w:rPr>
        <w:t>联系人</w:t>
      </w:r>
      <w:r>
        <w:rPr>
          <w:rFonts w:hint="eastAsia" w:ascii="宋体" w:hAnsi="宋体" w:cs="宋体"/>
          <w:kern w:val="0"/>
          <w:sz w:val="24"/>
          <w:szCs w:val="24"/>
          <w:lang w:eastAsia="zh-CN"/>
        </w:rPr>
        <w:t>：康林林</w:t>
      </w:r>
      <w:r>
        <w:rPr>
          <w:rFonts w:hint="eastAsia" w:ascii="宋体" w:hAnsi="宋体" w:cs="宋体"/>
          <w:kern w:val="0"/>
          <w:sz w:val="24"/>
          <w:szCs w:val="24"/>
        </w:rPr>
        <w:t xml:space="preserve">      联系方式：15190970900</w:t>
      </w:r>
    </w:p>
    <w:p w14:paraId="7E828B98">
      <w:pPr>
        <w:pStyle w:val="21"/>
        <w:rPr>
          <w:rFonts w:hint="eastAsia"/>
        </w:rPr>
      </w:pPr>
      <w:r>
        <w:br w:type="page"/>
      </w:r>
      <w:bookmarkStart w:id="1" w:name="_Toc191393734"/>
      <w:r>
        <w:rPr>
          <w:rFonts w:hint="eastAsia"/>
        </w:rPr>
        <w:t>第二章  采购项目要求</w:t>
      </w:r>
      <w:bookmarkEnd w:id="1"/>
    </w:p>
    <w:p w14:paraId="71324ECF">
      <w:pPr>
        <w:numPr>
          <w:ilvl w:val="0"/>
          <w:numId w:val="1"/>
        </w:numPr>
        <w:tabs>
          <w:tab w:val="left" w:pos="1080"/>
        </w:tabs>
        <w:spacing w:line="480" w:lineRule="exact"/>
        <w:ind w:left="0" w:firstLine="308" w:firstLineChars="128"/>
        <w:rPr>
          <w:rFonts w:hint="eastAsia" w:ascii="宋体" w:hAnsi="宋体" w:cs="宋体"/>
          <w:b/>
          <w:sz w:val="24"/>
          <w:szCs w:val="24"/>
        </w:rPr>
      </w:pPr>
      <w:r>
        <w:rPr>
          <w:rFonts w:hint="eastAsia" w:ascii="宋体" w:hAnsi="宋体" w:cs="宋体"/>
          <w:b/>
          <w:sz w:val="24"/>
          <w:szCs w:val="24"/>
        </w:rPr>
        <w:t>项目内容及要求</w:t>
      </w:r>
    </w:p>
    <w:p w14:paraId="3206607F">
      <w:pPr>
        <w:widowControl/>
        <w:spacing w:line="480" w:lineRule="exact"/>
        <w:ind w:firstLine="360" w:firstLineChars="150"/>
        <w:rPr>
          <w:rFonts w:hint="eastAsia" w:ascii="宋体" w:hAnsi="宋体" w:cs="宋体"/>
          <w:bCs/>
          <w:sz w:val="24"/>
          <w:szCs w:val="24"/>
        </w:rPr>
      </w:pPr>
      <w:r>
        <w:rPr>
          <w:rFonts w:hint="eastAsia" w:ascii="宋体" w:hAnsi="宋体" w:cs="宋体"/>
          <w:kern w:val="0"/>
          <w:sz w:val="24"/>
          <w:szCs w:val="24"/>
        </w:rPr>
        <w:t xml:space="preserve">1. </w:t>
      </w:r>
      <w:r>
        <w:rPr>
          <w:rFonts w:hint="eastAsia" w:ascii="宋体" w:hAnsi="宋体" w:cs="宋体"/>
          <w:bCs/>
          <w:sz w:val="24"/>
          <w:szCs w:val="24"/>
          <w:lang w:eastAsia="zh-CN"/>
        </w:rPr>
        <w:t>如东县袁庄镇朱庄村丰产沟清杂工程</w:t>
      </w:r>
      <w:r>
        <w:rPr>
          <w:rFonts w:hint="eastAsia" w:ascii="宋体" w:hAnsi="宋体" w:cs="宋体"/>
          <w:sz w:val="24"/>
          <w:szCs w:val="22"/>
          <w:lang w:eastAsia="zh-CN"/>
        </w:rPr>
        <w:t>（第二次）</w:t>
      </w:r>
      <w:r>
        <w:rPr>
          <w:rFonts w:hint="eastAsia" w:ascii="宋体" w:hAnsi="宋体" w:cs="宋体"/>
          <w:bCs/>
          <w:sz w:val="24"/>
          <w:szCs w:val="24"/>
        </w:rPr>
        <w:t>，投标人必须对现场环境进行踏勘，对施工现场情况和影响施工的因素以及困难条件进行周密的勘察和研究，作出自己的判断结论和估价。中标后和签订合同时及施工过程中，投标人均不得以不了解现场情况为由，提出任何形式增加中标价的要求。</w:t>
      </w:r>
    </w:p>
    <w:p w14:paraId="39B0C75F">
      <w:pPr>
        <w:widowControl/>
        <w:spacing w:line="480" w:lineRule="exact"/>
        <w:ind w:firstLine="360" w:firstLineChars="150"/>
        <w:rPr>
          <w:rFonts w:hint="eastAsia" w:ascii="宋体" w:hAnsi="宋体" w:cs="宋体"/>
          <w:bCs/>
          <w:sz w:val="24"/>
        </w:rPr>
      </w:pPr>
      <w:r>
        <w:rPr>
          <w:rFonts w:hint="eastAsia" w:ascii="宋体" w:hAnsi="宋体" w:cs="宋体"/>
          <w:kern w:val="0"/>
          <w:sz w:val="24"/>
          <w:szCs w:val="24"/>
        </w:rPr>
        <w:t xml:space="preserve">2. </w:t>
      </w:r>
      <w:r>
        <w:rPr>
          <w:rFonts w:hint="eastAsia" w:ascii="宋体" w:hAnsi="宋体" w:cs="宋体"/>
          <w:sz w:val="24"/>
          <w:szCs w:val="24"/>
        </w:rPr>
        <w:t>投标报价范围：</w:t>
      </w:r>
      <w:r>
        <w:rPr>
          <w:rFonts w:hint="eastAsia" w:ascii="宋体" w:hAnsi="宋体" w:cs="宋体"/>
          <w:bCs/>
          <w:sz w:val="24"/>
          <w:szCs w:val="24"/>
        </w:rPr>
        <w:t xml:space="preserve"> </w:t>
      </w:r>
      <w:r>
        <w:rPr>
          <w:rFonts w:hint="eastAsia" w:ascii="宋体" w:hAnsi="宋体" w:cs="宋体"/>
          <w:bCs/>
          <w:sz w:val="24"/>
          <w:szCs w:val="24"/>
          <w:lang w:eastAsia="zh-CN"/>
        </w:rPr>
        <w:t>如东县袁庄镇朱庄村丰产沟清杂工程</w:t>
      </w:r>
      <w:r>
        <w:rPr>
          <w:rFonts w:hint="eastAsia" w:ascii="宋体" w:hAnsi="宋体" w:cs="宋体"/>
          <w:bCs/>
          <w:sz w:val="24"/>
          <w:szCs w:val="24"/>
        </w:rPr>
        <w:t>的投标报价范围为附件“</w:t>
      </w:r>
      <w:r>
        <w:rPr>
          <w:rFonts w:hint="eastAsia" w:ascii="宋体" w:hAnsi="宋体" w:cs="宋体"/>
          <w:bCs/>
          <w:spacing w:val="8"/>
          <w:sz w:val="24"/>
          <w:szCs w:val="24"/>
        </w:rPr>
        <w:t>工程量清单报价表”</w:t>
      </w:r>
      <w:r>
        <w:rPr>
          <w:rFonts w:hint="eastAsia" w:ascii="宋体" w:hAnsi="宋体" w:cs="宋体"/>
          <w:bCs/>
          <w:sz w:val="24"/>
          <w:szCs w:val="24"/>
        </w:rPr>
        <w:t xml:space="preserve"> </w:t>
      </w:r>
      <w:r>
        <w:rPr>
          <w:rFonts w:hint="eastAsia" w:ascii="宋体" w:hAnsi="宋体" w:cs="宋体"/>
          <w:bCs/>
          <w:spacing w:val="8"/>
          <w:sz w:val="24"/>
          <w:szCs w:val="24"/>
        </w:rPr>
        <w:t>（工程量清单报价表）</w:t>
      </w:r>
      <w:r>
        <w:rPr>
          <w:rFonts w:hint="eastAsia" w:ascii="宋体" w:hAnsi="宋体" w:cs="宋体"/>
          <w:bCs/>
          <w:sz w:val="24"/>
          <w:szCs w:val="24"/>
        </w:rPr>
        <w:t>中的内容，现场实地勘察、答疑所含的全部内容，以及为完成上述内容所必须的附属工程、临时设施工程费、安全及防护措施费、施工现场清理及垃圾清运费用、材料、劳务及税、安全费等全部费用。</w:t>
      </w:r>
      <w:r>
        <w:rPr>
          <w:rFonts w:hint="eastAsia" w:ascii="宋体" w:hAnsi="宋体" w:cs="宋体"/>
          <w:bCs/>
          <w:sz w:val="24"/>
        </w:rPr>
        <w:t xml:space="preserve"> </w:t>
      </w:r>
    </w:p>
    <w:p w14:paraId="4DDD5C2E">
      <w:pPr>
        <w:widowControl/>
        <w:spacing w:line="480" w:lineRule="exact"/>
        <w:ind w:firstLine="360" w:firstLineChars="150"/>
        <w:rPr>
          <w:rFonts w:hint="eastAsia" w:ascii="宋体" w:hAnsi="宋体" w:cs="宋体"/>
          <w:bCs/>
          <w:sz w:val="24"/>
        </w:rPr>
      </w:pPr>
      <w:r>
        <w:rPr>
          <w:rFonts w:hint="eastAsia" w:ascii="宋体" w:hAnsi="宋体" w:cs="宋体"/>
          <w:bCs/>
          <w:sz w:val="24"/>
          <w:szCs w:val="24"/>
        </w:rPr>
        <w:t>竞争性谈判文件的修改将构成采购文件的一部分，对投标人具有约束力。</w:t>
      </w:r>
    </w:p>
    <w:p w14:paraId="4026344A">
      <w:pPr>
        <w:widowControl/>
        <w:spacing w:line="480" w:lineRule="exact"/>
        <w:ind w:firstLine="240" w:firstLineChars="100"/>
        <w:rPr>
          <w:rFonts w:hint="eastAsia" w:ascii="宋体" w:hAnsi="宋体" w:cs="宋体"/>
          <w:sz w:val="24"/>
          <w:szCs w:val="24"/>
        </w:rPr>
      </w:pPr>
      <w:r>
        <w:rPr>
          <w:rFonts w:hint="eastAsia" w:ascii="宋体" w:hAnsi="宋体" w:cs="宋体"/>
          <w:kern w:val="0"/>
          <w:sz w:val="24"/>
          <w:szCs w:val="24"/>
        </w:rPr>
        <w:t>3.工程</w:t>
      </w:r>
      <w:r>
        <w:rPr>
          <w:rFonts w:hint="eastAsia" w:ascii="宋体" w:hAnsi="宋体" w:cs="宋体"/>
          <w:sz w:val="24"/>
          <w:szCs w:val="24"/>
          <w:lang w:val="zh-CN"/>
        </w:rPr>
        <w:t xml:space="preserve">项目实施质量及时间要求：                   </w:t>
      </w:r>
    </w:p>
    <w:p w14:paraId="14B0E416">
      <w:pPr>
        <w:widowControl/>
        <w:spacing w:line="480" w:lineRule="exact"/>
        <w:ind w:firstLine="360" w:firstLineChars="150"/>
        <w:rPr>
          <w:rFonts w:hint="eastAsia" w:ascii="宋体" w:hAnsi="宋体" w:cs="宋体"/>
          <w:sz w:val="24"/>
          <w:szCs w:val="24"/>
        </w:rPr>
      </w:pPr>
      <w:r>
        <w:rPr>
          <w:rFonts w:hint="eastAsia" w:ascii="宋体" w:hAnsi="宋体" w:cs="宋体"/>
          <w:kern w:val="0"/>
          <w:sz w:val="24"/>
          <w:szCs w:val="24"/>
          <w:lang w:eastAsia="zh-CN"/>
        </w:rPr>
        <w:t>如东县袁庄镇朱庄村丰产沟清杂工程</w:t>
      </w:r>
      <w:r>
        <w:rPr>
          <w:rFonts w:hint="eastAsia" w:ascii="宋体" w:hAnsi="宋体" w:cs="宋体"/>
          <w:kern w:val="0"/>
          <w:sz w:val="24"/>
          <w:szCs w:val="24"/>
          <w:lang w:val="zh-CN"/>
        </w:rPr>
        <w:t>，由成交供应商</w:t>
      </w:r>
      <w:r>
        <w:rPr>
          <w:rFonts w:hint="eastAsia" w:ascii="宋体" w:hAnsi="宋体" w:cs="宋体"/>
          <w:kern w:val="0"/>
          <w:sz w:val="24"/>
          <w:szCs w:val="24"/>
        </w:rPr>
        <w:t>包工包料组织实施，质量要求达到国家有</w:t>
      </w:r>
      <w:r>
        <w:rPr>
          <w:rFonts w:hint="eastAsia" w:ascii="宋体" w:hAnsi="宋体" w:cs="宋体"/>
          <w:sz w:val="24"/>
          <w:szCs w:val="24"/>
        </w:rPr>
        <w:t>关工程质量标准。如涉及到安全或质量问题由成交供应商全权负责。</w:t>
      </w:r>
    </w:p>
    <w:p w14:paraId="612AD45E">
      <w:pPr>
        <w:widowControl/>
        <w:spacing w:line="480" w:lineRule="exact"/>
        <w:ind w:firstLine="361" w:firstLineChars="150"/>
        <w:rPr>
          <w:rFonts w:hint="eastAsia" w:ascii="宋体" w:hAnsi="宋体" w:cs="宋体"/>
          <w:b/>
          <w:sz w:val="24"/>
          <w:szCs w:val="24"/>
        </w:rPr>
      </w:pPr>
      <w:r>
        <w:rPr>
          <w:rFonts w:hint="eastAsia" w:ascii="宋体" w:hAnsi="宋体" w:cs="宋体"/>
          <w:b/>
          <w:sz w:val="24"/>
          <w:szCs w:val="24"/>
        </w:rPr>
        <w:t>工期：</w:t>
      </w:r>
      <w:r>
        <w:rPr>
          <w:rFonts w:hint="eastAsia" w:ascii="宋体" w:hAnsi="宋体" w:cs="宋体"/>
          <w:b/>
          <w:sz w:val="24"/>
          <w:szCs w:val="24"/>
          <w:lang w:val="en-US" w:eastAsia="zh-CN"/>
        </w:rPr>
        <w:t>50日历天</w:t>
      </w:r>
      <w:r>
        <w:rPr>
          <w:rFonts w:hint="eastAsia" w:ascii="宋体" w:hAnsi="宋体" w:cs="宋体"/>
          <w:sz w:val="24"/>
          <w:szCs w:val="24"/>
        </w:rPr>
        <w:t>。</w:t>
      </w:r>
    </w:p>
    <w:p w14:paraId="4321F2B7">
      <w:pPr>
        <w:spacing w:line="480" w:lineRule="exact"/>
        <w:ind w:firstLine="360" w:firstLineChars="150"/>
        <w:rPr>
          <w:rFonts w:hint="eastAsia" w:ascii="宋体" w:hAnsi="宋体" w:cs="宋体"/>
          <w:b/>
          <w:bCs/>
          <w:kern w:val="0"/>
          <w:sz w:val="24"/>
          <w:szCs w:val="24"/>
        </w:rPr>
      </w:pPr>
      <w:r>
        <w:rPr>
          <w:rFonts w:hint="eastAsia" w:ascii="宋体" w:hAnsi="宋体" w:cs="宋体"/>
          <w:sz w:val="24"/>
          <w:szCs w:val="24"/>
        </w:rPr>
        <w:t>本工程质量要求为：</w:t>
      </w:r>
      <w:r>
        <w:rPr>
          <w:rFonts w:hint="eastAsia" w:ascii="宋体" w:hAnsi="宋体" w:cs="宋体"/>
          <w:b/>
          <w:sz w:val="24"/>
          <w:szCs w:val="24"/>
          <w:u w:val="single"/>
        </w:rPr>
        <w:t>合格</w:t>
      </w:r>
      <w:r>
        <w:rPr>
          <w:rFonts w:hint="eastAsia" w:ascii="宋体" w:hAnsi="宋体" w:cs="宋体"/>
          <w:b/>
          <w:sz w:val="24"/>
          <w:szCs w:val="24"/>
        </w:rPr>
        <w:t xml:space="preserve">。  </w:t>
      </w:r>
    </w:p>
    <w:p w14:paraId="086924C9">
      <w:pPr>
        <w:tabs>
          <w:tab w:val="left" w:pos="1080"/>
        </w:tabs>
        <w:spacing w:line="480" w:lineRule="exact"/>
        <w:ind w:left="269" w:leftChars="128"/>
        <w:rPr>
          <w:rFonts w:hint="eastAsia" w:ascii="宋体" w:hAnsi="宋体" w:cs="宋体"/>
          <w:b/>
          <w:color w:val="auto"/>
          <w:sz w:val="24"/>
          <w:szCs w:val="24"/>
        </w:rPr>
      </w:pPr>
      <w:r>
        <w:rPr>
          <w:rFonts w:hint="eastAsia" w:ascii="宋体" w:hAnsi="宋体" w:cs="宋体"/>
          <w:b/>
          <w:color w:val="auto"/>
          <w:sz w:val="24"/>
          <w:szCs w:val="24"/>
        </w:rPr>
        <w:t xml:space="preserve">三、付款条件及方式： </w:t>
      </w:r>
    </w:p>
    <w:p w14:paraId="4BB52D60">
      <w:pPr>
        <w:autoSpaceDE w:val="0"/>
        <w:autoSpaceDN w:val="0"/>
        <w:adjustRightInd w:val="0"/>
        <w:spacing w:line="480" w:lineRule="exact"/>
        <w:ind w:firstLine="482" w:firstLineChars="200"/>
        <w:rPr>
          <w:rFonts w:hint="default" w:ascii="宋体" w:hAnsi="宋体" w:eastAsia="宋体" w:cs="宋体"/>
          <w:b/>
          <w:color w:val="auto"/>
          <w:kern w:val="0"/>
          <w:sz w:val="24"/>
          <w:lang w:val="en-US" w:eastAsia="zh-CN" w:bidi="ar"/>
        </w:rPr>
      </w:pPr>
      <w:r>
        <w:rPr>
          <w:rFonts w:hint="eastAsia" w:ascii="宋体" w:hAnsi="宋体" w:eastAsia="宋体" w:cs="宋体"/>
          <w:b/>
          <w:color w:val="auto"/>
          <w:kern w:val="0"/>
          <w:sz w:val="24"/>
          <w:lang w:eastAsia="zh-CN" w:bidi="ar"/>
        </w:rPr>
        <w:t>项目完工并验收合格后</w:t>
      </w:r>
      <w:r>
        <w:rPr>
          <w:rFonts w:hint="eastAsia" w:ascii="宋体" w:hAnsi="宋体" w:cs="宋体"/>
          <w:b/>
          <w:color w:val="auto"/>
          <w:kern w:val="0"/>
          <w:sz w:val="24"/>
          <w:lang w:eastAsia="zh-CN" w:bidi="ar"/>
        </w:rPr>
        <w:t>支付至合同价的</w:t>
      </w:r>
      <w:r>
        <w:rPr>
          <w:rFonts w:hint="eastAsia" w:ascii="宋体" w:hAnsi="宋体" w:cs="宋体"/>
          <w:b/>
          <w:color w:val="auto"/>
          <w:kern w:val="0"/>
          <w:sz w:val="24"/>
          <w:lang w:val="en-US" w:eastAsia="zh-CN" w:bidi="ar"/>
        </w:rPr>
        <w:t>60%，余款待验收合格满一年且无质量问题后一次性付清。</w:t>
      </w:r>
    </w:p>
    <w:p w14:paraId="6D3A3258">
      <w:pPr>
        <w:tabs>
          <w:tab w:val="left" w:pos="1080"/>
        </w:tabs>
        <w:spacing w:line="480" w:lineRule="exact"/>
        <w:ind w:left="269" w:leftChars="128"/>
        <w:rPr>
          <w:rFonts w:hint="eastAsia" w:ascii="宋体" w:hAnsi="宋体" w:cs="宋体"/>
          <w:b/>
          <w:color w:val="auto"/>
          <w:sz w:val="24"/>
          <w:szCs w:val="24"/>
          <w:lang w:eastAsia="zh-CN"/>
        </w:rPr>
      </w:pPr>
      <w:r>
        <w:rPr>
          <w:rFonts w:hint="eastAsia" w:ascii="宋体" w:hAnsi="宋体" w:cs="宋体"/>
          <w:b/>
          <w:color w:val="auto"/>
          <w:sz w:val="24"/>
          <w:szCs w:val="24"/>
          <w:lang w:eastAsia="zh-CN"/>
        </w:rPr>
        <w:t>四、其他要求</w:t>
      </w:r>
    </w:p>
    <w:p w14:paraId="5DA8FDF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（1）成交供应商应严格按照规范及采购文件等相关要求组织施工。</w:t>
      </w:r>
    </w:p>
    <w:p w14:paraId="372430D2">
      <w:pPr>
        <w:adjustRightInd w:val="0"/>
        <w:snapToGrid w:val="0"/>
        <w:spacing w:line="360" w:lineRule="auto"/>
        <w:ind w:firstLine="480" w:firstLineChars="200"/>
        <w:rPr>
          <w:rFonts w:hint="eastAsia" w:ascii="宋体" w:hAnsi="宋体" w:cs="宋体"/>
          <w:sz w:val="24"/>
          <w:szCs w:val="22"/>
        </w:rPr>
      </w:pPr>
      <w:r>
        <w:rPr>
          <w:rFonts w:hint="eastAsia" w:ascii="宋体" w:hAnsi="宋体" w:cs="宋体"/>
          <w:sz w:val="24"/>
          <w:szCs w:val="22"/>
        </w:rPr>
        <w:t>（2）</w:t>
      </w:r>
      <w:r>
        <w:rPr>
          <w:rFonts w:hint="eastAsia" w:ascii="宋体" w:hAnsi="宋体" w:cs="宋体"/>
          <w:sz w:val="24"/>
        </w:rPr>
        <w:t>成交供应商</w:t>
      </w:r>
      <w:r>
        <w:rPr>
          <w:rFonts w:hint="eastAsia" w:ascii="宋体" w:hAnsi="宋体" w:cs="宋体"/>
          <w:sz w:val="24"/>
          <w:szCs w:val="22"/>
        </w:rPr>
        <w:t>必须保证所用材料为正品材料，所用所有材料进场必须经采购人验收确认，经采购人验收合格确认同意后方可进场。凡未经采购人验收合格确认同意私自进场施工的材料，不作为结算的依据。采购人有权拒绝不合格材料（含次品、假冒伪劣材料）及产品进场。</w:t>
      </w:r>
    </w:p>
    <w:p w14:paraId="0271A955">
      <w:pPr>
        <w:adjustRightInd w:val="0"/>
        <w:snapToGrid w:val="0"/>
        <w:spacing w:line="360" w:lineRule="auto"/>
        <w:ind w:firstLine="480" w:firstLineChars="200"/>
        <w:rPr>
          <w:rFonts w:hint="eastAsia" w:ascii="宋体" w:hAnsi="宋体" w:cs="宋体"/>
          <w:b/>
          <w:bCs/>
          <w:sz w:val="24"/>
          <w:szCs w:val="22"/>
        </w:rPr>
      </w:pPr>
      <w:r>
        <w:rPr>
          <w:rFonts w:hint="eastAsia" w:ascii="宋体" w:hAnsi="宋体" w:cs="宋体"/>
          <w:sz w:val="24"/>
        </w:rPr>
        <w:t>（3）成交供应商必须按不低于采购文件要求的材料质量</w:t>
      </w:r>
      <w:r>
        <w:rPr>
          <w:rFonts w:hint="eastAsia" w:ascii="宋体" w:hAnsi="宋体" w:cs="宋体"/>
          <w:sz w:val="24"/>
          <w:szCs w:val="22"/>
        </w:rPr>
        <w:t>及技术要求等标准供货、施工、安装等</w:t>
      </w:r>
      <w:r>
        <w:rPr>
          <w:rFonts w:hint="eastAsia" w:ascii="宋体" w:hAnsi="宋体" w:cs="宋体"/>
          <w:b/>
          <w:bCs/>
          <w:sz w:val="24"/>
        </w:rPr>
        <w:t>。</w:t>
      </w:r>
      <w:r>
        <w:rPr>
          <w:rFonts w:hint="eastAsia" w:ascii="宋体" w:hAnsi="宋体" w:cs="宋体"/>
          <w:sz w:val="24"/>
        </w:rPr>
        <w:t xml:space="preserve"> </w:t>
      </w:r>
    </w:p>
    <w:p w14:paraId="5D79C877">
      <w:pPr>
        <w:adjustRightInd w:val="0"/>
        <w:snapToGrid w:val="0"/>
        <w:spacing w:line="360" w:lineRule="auto"/>
        <w:ind w:firstLine="480" w:firstLineChars="200"/>
        <w:rPr>
          <w:rFonts w:hint="eastAsia" w:ascii="宋体" w:hAnsi="宋体" w:cs="宋体"/>
          <w:sz w:val="24"/>
          <w:szCs w:val="22"/>
        </w:rPr>
      </w:pPr>
      <w:r>
        <w:rPr>
          <w:rFonts w:hint="eastAsia" w:ascii="宋体" w:hAnsi="宋体" w:cs="宋体"/>
          <w:sz w:val="24"/>
          <w:szCs w:val="22"/>
        </w:rPr>
        <w:t>（4）施工期间的水、电由</w:t>
      </w:r>
      <w:r>
        <w:rPr>
          <w:rFonts w:hint="eastAsia" w:ascii="宋体" w:hAnsi="宋体" w:cs="宋体"/>
          <w:sz w:val="24"/>
        </w:rPr>
        <w:t>成交供应商</w:t>
      </w:r>
      <w:r>
        <w:rPr>
          <w:rFonts w:hint="eastAsia" w:ascii="宋体" w:hAnsi="宋体" w:cs="宋体"/>
          <w:sz w:val="24"/>
          <w:szCs w:val="22"/>
        </w:rPr>
        <w:t>负责，费用自理。</w:t>
      </w:r>
    </w:p>
    <w:p w14:paraId="240C6BF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（5）成交供应商施工中必须按时清理施工场地，垃圾必须清理离场。竣工时对施工场所全面打扫，做到地面等均无污染。 </w:t>
      </w:r>
    </w:p>
    <w:p w14:paraId="0B973223">
      <w:pPr>
        <w:adjustRightInd w:val="0"/>
        <w:snapToGrid w:val="0"/>
        <w:spacing w:line="360" w:lineRule="auto"/>
        <w:ind w:firstLine="480" w:firstLineChars="200"/>
        <w:rPr>
          <w:rFonts w:hint="eastAsia" w:ascii="宋体" w:hAnsi="宋体" w:cs="宋体"/>
          <w:sz w:val="24"/>
          <w:szCs w:val="22"/>
        </w:rPr>
      </w:pPr>
      <w:r>
        <w:rPr>
          <w:rFonts w:hint="eastAsia" w:ascii="宋体" w:hAnsi="宋体" w:cs="宋体"/>
          <w:sz w:val="24"/>
          <w:szCs w:val="22"/>
        </w:rPr>
        <w:t>（6）</w:t>
      </w:r>
      <w:r>
        <w:rPr>
          <w:rFonts w:hint="eastAsia" w:ascii="宋体" w:hAnsi="宋体" w:cs="宋体"/>
          <w:sz w:val="24"/>
        </w:rPr>
        <w:t>成交供应商</w:t>
      </w:r>
      <w:r>
        <w:rPr>
          <w:rFonts w:hint="eastAsia" w:ascii="宋体" w:hAnsi="宋体" w:cs="宋体"/>
          <w:sz w:val="24"/>
          <w:szCs w:val="22"/>
        </w:rPr>
        <w:t>在项目施工中必须严格遵守相关的法规、规范和现场采购人的规定，督促现场施工人员规范操作，采取严格有力的安全防护措施，做好安全防护工作（包括施工现场防护等），确保施工安装的人身安全，相关专业技术岗位必须持证上岗，一切安全责任均由</w:t>
      </w:r>
      <w:r>
        <w:rPr>
          <w:rFonts w:hint="eastAsia" w:ascii="宋体" w:hAnsi="宋体" w:cs="宋体"/>
          <w:sz w:val="24"/>
        </w:rPr>
        <w:t>成交供应商</w:t>
      </w:r>
      <w:r>
        <w:rPr>
          <w:rFonts w:hint="eastAsia" w:ascii="宋体" w:hAnsi="宋体" w:cs="宋体"/>
          <w:sz w:val="24"/>
          <w:szCs w:val="22"/>
        </w:rPr>
        <w:t>自负。</w:t>
      </w:r>
    </w:p>
    <w:p w14:paraId="426B13CC">
      <w:pPr>
        <w:adjustRightInd w:val="0"/>
        <w:snapToGrid w:val="0"/>
        <w:spacing w:line="360" w:lineRule="auto"/>
        <w:ind w:firstLine="480" w:firstLineChars="200"/>
        <w:rPr>
          <w:rFonts w:hint="eastAsia" w:ascii="宋体" w:hAnsi="宋体" w:cs="宋体"/>
          <w:sz w:val="24"/>
          <w:szCs w:val="22"/>
        </w:rPr>
      </w:pPr>
      <w:r>
        <w:rPr>
          <w:rFonts w:hint="eastAsia" w:ascii="宋体" w:hAnsi="宋体" w:cs="宋体"/>
          <w:sz w:val="24"/>
          <w:szCs w:val="22"/>
        </w:rPr>
        <w:t>（7）</w:t>
      </w:r>
      <w:r>
        <w:rPr>
          <w:rFonts w:hint="eastAsia" w:ascii="宋体" w:hAnsi="宋体" w:cs="宋体"/>
          <w:sz w:val="24"/>
        </w:rPr>
        <w:t>成交供应商</w:t>
      </w:r>
      <w:r>
        <w:rPr>
          <w:rFonts w:hint="eastAsia" w:ascii="宋体" w:hAnsi="宋体" w:cs="宋体"/>
          <w:sz w:val="24"/>
          <w:szCs w:val="22"/>
        </w:rPr>
        <w:t>必须遵守政府有关主管部门对施工噪音、环境保护和安全生产等的管理规定，如因</w:t>
      </w:r>
      <w:r>
        <w:rPr>
          <w:rFonts w:hint="eastAsia" w:ascii="宋体" w:hAnsi="宋体" w:cs="宋体"/>
          <w:sz w:val="24"/>
        </w:rPr>
        <w:t>成交供应商</w:t>
      </w:r>
      <w:r>
        <w:rPr>
          <w:rFonts w:hint="eastAsia" w:ascii="宋体" w:hAnsi="宋体" w:cs="宋体"/>
          <w:sz w:val="24"/>
          <w:szCs w:val="22"/>
        </w:rPr>
        <w:t>的原因，导致扰民投诉及相关部门罚款的，均由</w:t>
      </w:r>
      <w:r>
        <w:rPr>
          <w:rFonts w:hint="eastAsia" w:ascii="宋体" w:hAnsi="宋体" w:cs="宋体"/>
          <w:sz w:val="24"/>
        </w:rPr>
        <w:t>成交供应商</w:t>
      </w:r>
      <w:r>
        <w:rPr>
          <w:rFonts w:hint="eastAsia" w:ascii="宋体" w:hAnsi="宋体" w:cs="宋体"/>
          <w:sz w:val="24"/>
          <w:szCs w:val="22"/>
        </w:rPr>
        <w:t>负责处理，费用自理。</w:t>
      </w:r>
    </w:p>
    <w:p w14:paraId="20E363F6">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五、该项目已通过公平竞争平台审查。</w:t>
      </w:r>
    </w:p>
    <w:p w14:paraId="4E7E8897">
      <w:pPr>
        <w:adjustRightInd w:val="0"/>
        <w:snapToGrid w:val="0"/>
        <w:spacing w:line="360" w:lineRule="auto"/>
        <w:ind w:firstLine="240" w:firstLineChars="100"/>
        <w:rPr>
          <w:rFonts w:hint="eastAsia" w:ascii="宋体" w:hAnsi="宋体" w:cs="宋体"/>
          <w:sz w:val="24"/>
        </w:rPr>
      </w:pPr>
      <w:r>
        <w:rPr>
          <w:rFonts w:hint="eastAsia" w:ascii="宋体" w:hAnsi="宋体" w:cs="宋体"/>
          <w:sz w:val="24"/>
        </w:rPr>
        <w:t xml:space="preserve">                       </w:t>
      </w:r>
    </w:p>
    <w:p w14:paraId="674AF9D8">
      <w:pPr>
        <w:spacing w:line="520" w:lineRule="exact"/>
        <w:ind w:firstLine="482" w:firstLineChars="200"/>
        <w:rPr>
          <w:rFonts w:hint="eastAsia" w:ascii="宋体" w:hAnsi="宋体" w:cs="宋体"/>
          <w:b/>
          <w:sz w:val="24"/>
          <w:szCs w:val="24"/>
        </w:rPr>
      </w:pPr>
    </w:p>
    <w:p w14:paraId="425FD060">
      <w:pPr>
        <w:pStyle w:val="21"/>
        <w:rPr>
          <w:rFonts w:hint="eastAsia" w:ascii="宋体" w:hAnsi="宋体" w:cs="宋体"/>
          <w:b w:val="0"/>
          <w:sz w:val="30"/>
          <w:szCs w:val="30"/>
        </w:rPr>
      </w:pPr>
      <w:r>
        <w:rPr>
          <w:rFonts w:hint="eastAsia" w:ascii="宋体" w:hAnsi="宋体" w:cs="宋体"/>
          <w:b w:val="0"/>
        </w:rPr>
        <w:br w:type="page"/>
      </w:r>
      <w:bookmarkStart w:id="2" w:name="_Toc191393735"/>
      <w:r>
        <w:rPr>
          <w:rFonts w:hint="eastAsia"/>
        </w:rPr>
        <w:t>第三章   投标须知</w:t>
      </w:r>
      <w:bookmarkEnd w:id="2"/>
    </w:p>
    <w:p w14:paraId="70C9C4D8">
      <w:pPr>
        <w:spacing w:line="360" w:lineRule="auto"/>
        <w:ind w:firstLine="482" w:firstLineChars="200"/>
        <w:rPr>
          <w:rFonts w:hint="eastAsia" w:ascii="宋体" w:hAnsi="宋体" w:cs="宋体"/>
          <w:b/>
          <w:bCs/>
          <w:sz w:val="24"/>
        </w:rPr>
      </w:pPr>
      <w:r>
        <w:rPr>
          <w:rFonts w:hint="eastAsia" w:ascii="宋体" w:hAnsi="宋体" w:cs="宋体"/>
          <w:b/>
          <w:bCs/>
          <w:sz w:val="24"/>
        </w:rPr>
        <w:t>一、说明</w:t>
      </w:r>
    </w:p>
    <w:p w14:paraId="079187BC">
      <w:pPr>
        <w:spacing w:line="360" w:lineRule="auto"/>
        <w:ind w:firstLine="480" w:firstLineChars="200"/>
        <w:rPr>
          <w:rFonts w:hint="eastAsia" w:ascii="宋体" w:hAnsi="宋体" w:cs="宋体"/>
          <w:sz w:val="24"/>
        </w:rPr>
      </w:pPr>
      <w:r>
        <w:rPr>
          <w:rFonts w:hint="eastAsia" w:ascii="宋体" w:hAnsi="宋体" w:cs="宋体"/>
          <w:sz w:val="24"/>
        </w:rPr>
        <w:t>1、本采购文件中所称 “采购人”为</w:t>
      </w:r>
      <w:r>
        <w:rPr>
          <w:rFonts w:hint="eastAsia" w:ascii="宋体" w:hAnsi="宋体" w:cs="宋体"/>
          <w:kern w:val="0"/>
          <w:sz w:val="24"/>
          <w:szCs w:val="24"/>
          <w:lang w:eastAsia="zh-CN"/>
        </w:rPr>
        <w:t>如东县袁庄镇朱庄村股份经济合作社</w:t>
      </w:r>
      <w:r>
        <w:rPr>
          <w:rFonts w:hint="eastAsia" w:ascii="宋体" w:hAnsi="宋体" w:cs="宋体"/>
          <w:sz w:val="24"/>
        </w:rPr>
        <w:t>，“投标人”为本项目投标供应商，“谈判小组”为本项目评标组织，“成交供应商”为本项目中标供应商。</w:t>
      </w:r>
    </w:p>
    <w:p w14:paraId="7510F51C">
      <w:pPr>
        <w:spacing w:line="360" w:lineRule="auto"/>
        <w:ind w:firstLine="480" w:firstLineChars="200"/>
        <w:rPr>
          <w:rFonts w:hint="eastAsia" w:ascii="宋体" w:hAnsi="宋体" w:cs="宋体"/>
          <w:sz w:val="24"/>
        </w:rPr>
      </w:pPr>
      <w:r>
        <w:rPr>
          <w:rFonts w:hint="eastAsia" w:ascii="宋体" w:hAnsi="宋体" w:cs="宋体"/>
          <w:sz w:val="24"/>
        </w:rPr>
        <w:t>2、本采购文件仅适用于本次竞争性谈判采购，解释权归采购方所有。</w:t>
      </w:r>
    </w:p>
    <w:p w14:paraId="26982DC2">
      <w:pPr>
        <w:spacing w:line="360" w:lineRule="auto"/>
        <w:ind w:firstLine="480" w:firstLineChars="200"/>
        <w:rPr>
          <w:rFonts w:hint="eastAsia" w:ascii="宋体" w:hAnsi="宋体" w:cs="宋体"/>
          <w:sz w:val="24"/>
        </w:rPr>
      </w:pPr>
      <w:r>
        <w:rPr>
          <w:rFonts w:hint="eastAsia" w:ascii="宋体" w:hAnsi="宋体" w:cs="宋体"/>
          <w:sz w:val="24"/>
        </w:rPr>
        <w:t>3、投标人不得在成交后将成交项目转包（或分包）给其它企业法人或自然人。</w:t>
      </w:r>
    </w:p>
    <w:p w14:paraId="3720253F">
      <w:pPr>
        <w:spacing w:line="360" w:lineRule="auto"/>
        <w:ind w:firstLine="480" w:firstLineChars="200"/>
        <w:rPr>
          <w:rFonts w:hint="eastAsia" w:ascii="宋体" w:hAnsi="宋体" w:cs="宋体"/>
          <w:sz w:val="24"/>
        </w:rPr>
      </w:pPr>
      <w:r>
        <w:rPr>
          <w:rFonts w:hint="eastAsia" w:ascii="宋体" w:hAnsi="宋体" w:cs="宋体"/>
          <w:sz w:val="24"/>
        </w:rPr>
        <w:t>4、无论投标人成交与否，投标人的投标文件和相关资料概不退还。</w:t>
      </w:r>
    </w:p>
    <w:p w14:paraId="6741BD72">
      <w:pPr>
        <w:spacing w:line="360" w:lineRule="auto"/>
        <w:ind w:firstLine="480" w:firstLineChars="200"/>
        <w:rPr>
          <w:rFonts w:hint="eastAsia" w:ascii="宋体" w:hAnsi="宋体" w:cs="宋体"/>
          <w:sz w:val="24"/>
          <w:szCs w:val="24"/>
        </w:rPr>
      </w:pPr>
      <w:r>
        <w:rPr>
          <w:rFonts w:hint="eastAsia" w:ascii="宋体" w:hAnsi="宋体" w:cs="宋体"/>
          <w:sz w:val="24"/>
          <w:szCs w:val="24"/>
        </w:rPr>
        <w:t>5.开标程序：</w:t>
      </w:r>
    </w:p>
    <w:p w14:paraId="600DBD44">
      <w:pPr>
        <w:spacing w:line="360" w:lineRule="auto"/>
        <w:ind w:left="480"/>
        <w:rPr>
          <w:rFonts w:hint="eastAsia" w:ascii="宋体" w:hAnsi="宋体" w:cs="宋体"/>
          <w:sz w:val="24"/>
          <w:szCs w:val="24"/>
        </w:rPr>
      </w:pPr>
      <w:r>
        <w:rPr>
          <w:rFonts w:hint="eastAsia" w:ascii="宋体" w:hAnsi="宋体" w:cs="宋体"/>
          <w:sz w:val="24"/>
          <w:szCs w:val="24"/>
        </w:rPr>
        <w:t>(1）公布投标人名称；</w:t>
      </w:r>
    </w:p>
    <w:p w14:paraId="0A22C767">
      <w:pPr>
        <w:spacing w:line="360" w:lineRule="auto"/>
        <w:ind w:left="480"/>
        <w:rPr>
          <w:rFonts w:hint="eastAsia" w:ascii="宋体" w:hAnsi="宋体" w:cs="宋体"/>
          <w:sz w:val="24"/>
          <w:szCs w:val="24"/>
        </w:rPr>
      </w:pPr>
      <w:r>
        <w:rPr>
          <w:rFonts w:hint="eastAsia" w:ascii="宋体" w:hAnsi="宋体" w:cs="宋体"/>
          <w:sz w:val="24"/>
          <w:szCs w:val="24"/>
        </w:rPr>
        <w:t>(2）投标人解密其投标文件；</w:t>
      </w:r>
    </w:p>
    <w:p w14:paraId="73486AE5">
      <w:pPr>
        <w:spacing w:line="360" w:lineRule="auto"/>
        <w:ind w:left="480"/>
        <w:rPr>
          <w:rFonts w:hint="eastAsia" w:ascii="宋体" w:hAnsi="宋体" w:cs="宋体"/>
          <w:sz w:val="24"/>
          <w:szCs w:val="24"/>
        </w:rPr>
      </w:pPr>
      <w:r>
        <w:rPr>
          <w:rFonts w:hint="eastAsia" w:ascii="宋体" w:hAnsi="宋体" w:cs="宋体"/>
          <w:sz w:val="24"/>
          <w:szCs w:val="24"/>
        </w:rPr>
        <w:t>(3）采购人（采购代理机构）解密并导入投标文件；</w:t>
      </w:r>
    </w:p>
    <w:p w14:paraId="3C39C109">
      <w:pPr>
        <w:spacing w:line="360" w:lineRule="auto"/>
        <w:ind w:left="480"/>
        <w:rPr>
          <w:rFonts w:hint="eastAsia" w:ascii="宋体" w:hAnsi="宋体" w:cs="宋体"/>
          <w:sz w:val="24"/>
          <w:szCs w:val="24"/>
        </w:rPr>
      </w:pPr>
      <w:r>
        <w:rPr>
          <w:rFonts w:hint="eastAsia" w:ascii="宋体" w:hAnsi="宋体" w:cs="宋体"/>
          <w:sz w:val="24"/>
          <w:szCs w:val="24"/>
        </w:rPr>
        <w:t>(4）开标结束。</w:t>
      </w:r>
    </w:p>
    <w:p w14:paraId="0EAF5B34">
      <w:pPr>
        <w:spacing w:line="360" w:lineRule="auto"/>
        <w:ind w:left="480"/>
        <w:rPr>
          <w:rFonts w:hint="eastAsia" w:ascii="宋体" w:hAnsi="宋体" w:cs="宋体"/>
          <w:sz w:val="24"/>
          <w:szCs w:val="24"/>
        </w:rPr>
      </w:pPr>
      <w:r>
        <w:rPr>
          <w:rFonts w:hint="eastAsia" w:ascii="宋体" w:hAnsi="宋体" w:cs="宋体"/>
          <w:sz w:val="24"/>
          <w:szCs w:val="24"/>
        </w:rPr>
        <w:t>6.解密时间：同投标截止时间（</w:t>
      </w:r>
      <w:r>
        <w:rPr>
          <w:rFonts w:hint="eastAsia" w:ascii="宋体" w:hAnsi="宋体" w:cs="宋体"/>
          <w:b/>
          <w:bCs/>
          <w:sz w:val="24"/>
          <w:szCs w:val="24"/>
        </w:rPr>
        <w:t>投标人解密限定在开标截止时间后二十分钟内完成</w:t>
      </w:r>
      <w:r>
        <w:rPr>
          <w:rFonts w:hint="eastAsia" w:ascii="宋体" w:hAnsi="宋体" w:cs="宋体"/>
          <w:sz w:val="24"/>
          <w:szCs w:val="24"/>
        </w:rPr>
        <w:t>。）</w:t>
      </w:r>
    </w:p>
    <w:p w14:paraId="784A80B3">
      <w:pPr>
        <w:spacing w:line="360" w:lineRule="auto"/>
        <w:ind w:firstLine="482" w:firstLineChars="200"/>
        <w:rPr>
          <w:rFonts w:hint="eastAsia" w:ascii="宋体" w:hAnsi="宋体" w:cs="宋体"/>
          <w:b/>
          <w:bCs/>
          <w:sz w:val="28"/>
          <w:szCs w:val="28"/>
        </w:rPr>
      </w:pPr>
      <w:r>
        <w:rPr>
          <w:rFonts w:hint="eastAsia" w:ascii="宋体" w:hAnsi="宋体" w:cs="宋体"/>
          <w:b/>
          <w:bCs/>
          <w:sz w:val="24"/>
        </w:rPr>
        <w:t>二、</w:t>
      </w:r>
      <w:r>
        <w:rPr>
          <w:rFonts w:hint="eastAsia" w:ascii="宋体" w:hAnsi="宋体" w:cs="宋体"/>
          <w:b/>
          <w:bCs/>
          <w:sz w:val="28"/>
          <w:szCs w:val="28"/>
        </w:rPr>
        <w:t>合格的供应商</w:t>
      </w:r>
    </w:p>
    <w:p w14:paraId="5D3856AD">
      <w:pPr>
        <w:spacing w:line="360" w:lineRule="auto"/>
        <w:ind w:left="283" w:leftChars="135" w:firstLine="141" w:firstLineChars="59"/>
        <w:rPr>
          <w:rFonts w:hint="eastAsia" w:ascii="宋体" w:hAnsi="宋体" w:cs="宋体"/>
          <w:sz w:val="24"/>
        </w:rPr>
      </w:pPr>
      <w:r>
        <w:rPr>
          <w:rFonts w:hint="eastAsia" w:ascii="宋体" w:hAnsi="宋体" w:cs="宋体"/>
          <w:sz w:val="24"/>
        </w:rPr>
        <w:t>1.满足采购文件中合格谈判供应商资格要求的规定。</w:t>
      </w:r>
    </w:p>
    <w:p w14:paraId="55620A3B">
      <w:pPr>
        <w:spacing w:line="360" w:lineRule="auto"/>
        <w:ind w:left="283" w:leftChars="135" w:firstLine="141" w:firstLineChars="59"/>
        <w:rPr>
          <w:rFonts w:hint="eastAsia" w:ascii="宋体" w:hAnsi="宋体" w:cs="宋体"/>
          <w:sz w:val="24"/>
        </w:rPr>
      </w:pPr>
      <w:r>
        <w:rPr>
          <w:rFonts w:hint="eastAsia" w:ascii="宋体" w:hAnsi="宋体" w:cs="宋体"/>
          <w:sz w:val="24"/>
        </w:rPr>
        <w:t>2.满足本采购文件实质性条款的规定。</w:t>
      </w:r>
    </w:p>
    <w:p w14:paraId="2D2F5C0A">
      <w:pPr>
        <w:spacing w:line="360" w:lineRule="auto"/>
        <w:ind w:firstLine="482" w:firstLineChars="200"/>
        <w:rPr>
          <w:rFonts w:hint="eastAsia" w:ascii="宋体" w:hAnsi="宋体" w:cs="宋体"/>
          <w:b/>
          <w:bCs/>
          <w:sz w:val="24"/>
        </w:rPr>
      </w:pPr>
      <w:r>
        <w:rPr>
          <w:rFonts w:hint="eastAsia" w:ascii="宋体" w:hAnsi="宋体" w:cs="宋体"/>
          <w:b/>
          <w:bCs/>
          <w:sz w:val="24"/>
        </w:rPr>
        <w:t>三、竞争性谈判采购程序及成交原则</w:t>
      </w:r>
    </w:p>
    <w:p w14:paraId="0CEAC6F9">
      <w:pPr>
        <w:spacing w:line="360" w:lineRule="auto"/>
        <w:ind w:firstLine="480" w:firstLineChars="200"/>
        <w:rPr>
          <w:rFonts w:hint="eastAsia" w:ascii="宋体" w:hAnsi="宋体" w:cs="宋体"/>
          <w:sz w:val="24"/>
          <w:szCs w:val="24"/>
        </w:rPr>
      </w:pPr>
      <w:r>
        <w:rPr>
          <w:rFonts w:hint="eastAsia" w:ascii="宋体" w:hAnsi="宋体" w:cs="宋体"/>
          <w:sz w:val="24"/>
          <w:szCs w:val="24"/>
        </w:rPr>
        <w:t>1、投标人须在投标截止时间前按采购文件的要求递交投标文件。</w:t>
      </w:r>
    </w:p>
    <w:p w14:paraId="25E0020B">
      <w:pPr>
        <w:spacing w:line="360" w:lineRule="auto"/>
        <w:ind w:firstLine="360" w:firstLineChars="150"/>
        <w:rPr>
          <w:rFonts w:hint="eastAsia" w:ascii="宋体" w:hAnsi="宋体" w:cs="宋体"/>
          <w:sz w:val="24"/>
          <w:szCs w:val="24"/>
        </w:rPr>
      </w:pPr>
      <w:r>
        <w:rPr>
          <w:rFonts w:hint="eastAsia" w:ascii="宋体" w:hAnsi="宋体" w:cs="宋体"/>
          <w:sz w:val="24"/>
        </w:rPr>
        <w:t>2、谈判小组</w:t>
      </w:r>
      <w:r>
        <w:rPr>
          <w:rFonts w:hint="eastAsia" w:ascii="宋体" w:hAnsi="宋体" w:cs="宋体"/>
          <w:sz w:val="24"/>
          <w:szCs w:val="24"/>
        </w:rPr>
        <w:t>根据采购文件要求对投标人进行资格性审查，审查主要内容包括：</w:t>
      </w:r>
    </w:p>
    <w:p w14:paraId="1DBB33B2">
      <w:pPr>
        <w:spacing w:line="360" w:lineRule="auto"/>
        <w:ind w:firstLine="424" w:firstLineChars="177"/>
        <w:rPr>
          <w:rFonts w:hint="eastAsia" w:ascii="宋体" w:hAnsi="宋体" w:cs="宋体"/>
          <w:sz w:val="24"/>
          <w:szCs w:val="24"/>
        </w:rPr>
      </w:pPr>
      <w:r>
        <w:rPr>
          <w:rFonts w:hint="eastAsia" w:ascii="宋体" w:hAnsi="宋体" w:cs="宋体"/>
          <w:sz w:val="24"/>
          <w:szCs w:val="24"/>
        </w:rPr>
        <w:t>（1）投标文件递交情况；</w:t>
      </w:r>
    </w:p>
    <w:p w14:paraId="69A408DC">
      <w:pPr>
        <w:spacing w:line="360" w:lineRule="auto"/>
        <w:ind w:firstLine="424" w:firstLineChars="177"/>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）投标人及有关证明资料的完整性、真实性。</w:t>
      </w:r>
    </w:p>
    <w:p w14:paraId="54F4DC27">
      <w:pPr>
        <w:spacing w:line="360" w:lineRule="auto"/>
        <w:ind w:firstLine="424" w:firstLineChars="177"/>
        <w:rPr>
          <w:rFonts w:hint="eastAsia" w:ascii="宋体" w:hAnsi="宋体" w:cs="宋体"/>
          <w:sz w:val="24"/>
          <w:szCs w:val="24"/>
        </w:rPr>
      </w:pPr>
      <w:r>
        <w:rPr>
          <w:rFonts w:hint="eastAsia" w:ascii="宋体" w:hAnsi="宋体" w:cs="宋体"/>
          <w:sz w:val="24"/>
          <w:szCs w:val="24"/>
        </w:rPr>
        <w:t>资格性审查未通过的投标人作无效投标处理。</w:t>
      </w:r>
    </w:p>
    <w:p w14:paraId="50AEA427">
      <w:pPr>
        <w:spacing w:line="360" w:lineRule="auto"/>
        <w:ind w:firstLine="480" w:firstLineChars="200"/>
        <w:rPr>
          <w:rFonts w:hint="eastAsia" w:ascii="宋体" w:hAnsi="宋体" w:cs="宋体"/>
          <w:sz w:val="24"/>
          <w:szCs w:val="24"/>
        </w:rPr>
      </w:pPr>
      <w:r>
        <w:rPr>
          <w:rFonts w:hint="eastAsia" w:ascii="宋体" w:hAnsi="宋体" w:cs="宋体"/>
          <w:sz w:val="24"/>
          <w:szCs w:val="24"/>
        </w:rPr>
        <w:t>3、对投标人进行符合性审查，审查主要内容包括：</w:t>
      </w:r>
    </w:p>
    <w:p w14:paraId="56DC39CB">
      <w:pPr>
        <w:spacing w:line="360" w:lineRule="auto"/>
        <w:ind w:firstLine="424" w:firstLineChars="177"/>
        <w:rPr>
          <w:rFonts w:hint="eastAsia" w:ascii="宋体" w:hAnsi="宋体" w:cs="宋体"/>
          <w:sz w:val="24"/>
          <w:szCs w:val="24"/>
        </w:rPr>
      </w:pPr>
      <w:r>
        <w:rPr>
          <w:rFonts w:hint="eastAsia" w:ascii="宋体" w:hAnsi="宋体" w:cs="宋体"/>
          <w:sz w:val="24"/>
          <w:szCs w:val="24"/>
        </w:rPr>
        <w:t>（1）投标文件的有效性和完整性；</w:t>
      </w:r>
    </w:p>
    <w:p w14:paraId="59A2017A">
      <w:pPr>
        <w:spacing w:line="360" w:lineRule="auto"/>
        <w:ind w:firstLine="424" w:firstLineChars="177"/>
        <w:rPr>
          <w:rFonts w:hint="eastAsia" w:ascii="宋体" w:hAnsi="宋体" w:cs="宋体"/>
          <w:sz w:val="24"/>
          <w:szCs w:val="24"/>
        </w:rPr>
      </w:pPr>
      <w:r>
        <w:rPr>
          <w:rFonts w:hint="eastAsia" w:ascii="宋体" w:hAnsi="宋体" w:cs="宋体"/>
          <w:sz w:val="24"/>
          <w:szCs w:val="24"/>
        </w:rPr>
        <w:t>（2）投标人和投标文件是否对采购文件作出实质性响应。</w:t>
      </w:r>
    </w:p>
    <w:p w14:paraId="371F9244">
      <w:pPr>
        <w:spacing w:line="360" w:lineRule="auto"/>
        <w:ind w:firstLine="424" w:firstLineChars="177"/>
        <w:rPr>
          <w:rFonts w:hint="eastAsia" w:ascii="宋体" w:hAnsi="宋体" w:cs="宋体"/>
        </w:rPr>
      </w:pPr>
      <w:r>
        <w:rPr>
          <w:rFonts w:hint="eastAsia" w:ascii="宋体" w:hAnsi="宋体" w:cs="宋体"/>
          <w:sz w:val="24"/>
          <w:szCs w:val="24"/>
        </w:rPr>
        <w:t>（3）符合性审查未通过的投标人作无效投标处理。</w:t>
      </w:r>
    </w:p>
    <w:p w14:paraId="513B1896">
      <w:pPr>
        <w:spacing w:line="360" w:lineRule="auto"/>
        <w:ind w:firstLine="480" w:firstLineChars="200"/>
        <w:rPr>
          <w:rFonts w:hint="eastAsia" w:ascii="宋体" w:hAnsi="宋体" w:cs="宋体"/>
          <w:sz w:val="24"/>
        </w:rPr>
      </w:pPr>
      <w:r>
        <w:rPr>
          <w:rFonts w:hint="eastAsia" w:ascii="宋体" w:hAnsi="宋体" w:cs="宋体"/>
          <w:sz w:val="24"/>
        </w:rPr>
        <w:t>4、谈判小组与资格性审查合格的投标人逐一进行商务和技术谈判。</w:t>
      </w:r>
    </w:p>
    <w:p w14:paraId="632B232F">
      <w:pPr>
        <w:spacing w:line="360" w:lineRule="auto"/>
        <w:ind w:firstLine="480" w:firstLineChars="200"/>
        <w:rPr>
          <w:rFonts w:hint="eastAsia" w:ascii="宋体" w:hAnsi="宋体" w:cs="宋体"/>
          <w:sz w:val="24"/>
        </w:rPr>
      </w:pPr>
      <w:r>
        <w:rPr>
          <w:rFonts w:hint="eastAsia" w:ascii="宋体" w:hAnsi="宋体" w:cs="宋体"/>
          <w:sz w:val="24"/>
        </w:rPr>
        <w:t>⑴在谈判过程中，经采购人代表确认，谈判小组可以根据采购文件和谈判情况实质性变动采购需求（采购项目要求）中的技术、服务要求以及合同条款。</w:t>
      </w:r>
    </w:p>
    <w:p w14:paraId="08F1A31C">
      <w:pPr>
        <w:spacing w:line="360" w:lineRule="auto"/>
        <w:ind w:firstLine="480" w:firstLineChars="200"/>
        <w:rPr>
          <w:rFonts w:hint="eastAsia" w:ascii="宋体" w:hAnsi="宋体" w:cs="宋体"/>
          <w:sz w:val="24"/>
        </w:rPr>
      </w:pPr>
      <w:r>
        <w:rPr>
          <w:rFonts w:hint="eastAsia" w:ascii="宋体" w:hAnsi="宋体" w:cs="宋体"/>
          <w:sz w:val="24"/>
        </w:rPr>
        <w:t>⑵对采购文件作出的实质性变动是采购文件的有效组成部分，谈判小组以书面形式通知所有参加谈判的供应商。</w:t>
      </w:r>
    </w:p>
    <w:p w14:paraId="52AD616F">
      <w:pPr>
        <w:spacing w:line="360" w:lineRule="auto"/>
        <w:ind w:firstLine="480" w:firstLineChars="200"/>
        <w:rPr>
          <w:rFonts w:hint="eastAsia" w:ascii="宋体" w:hAnsi="宋体" w:cs="宋体"/>
          <w:sz w:val="24"/>
        </w:rPr>
      </w:pPr>
      <w:r>
        <w:rPr>
          <w:rFonts w:hint="eastAsia" w:ascii="宋体" w:hAnsi="宋体" w:cs="宋体"/>
          <w:sz w:val="24"/>
        </w:rPr>
        <w:t>4、商务和技术谈判结束后。谈判小组向所有参加谈判的合格供应商宣布本采购项目的最终采购需求，并要求所有供应商在规定的时间</w:t>
      </w:r>
      <w:r>
        <w:rPr>
          <w:rFonts w:hint="eastAsia" w:ascii="宋体" w:hAnsi="宋体" w:cs="宋体"/>
          <w:b/>
          <w:bCs/>
          <w:sz w:val="24"/>
        </w:rPr>
        <w:t>（10分钟/轮）</w:t>
      </w:r>
      <w:r>
        <w:rPr>
          <w:rFonts w:hint="eastAsia" w:ascii="宋体" w:hAnsi="宋体" w:cs="宋体"/>
          <w:sz w:val="24"/>
        </w:rPr>
        <w:t>内进行系统报价（含最终报价）。谈判小组确定的最终采购需求、谈判内容及相关项目要求，在最终报价时对每个供应商是一致的。【</w:t>
      </w:r>
      <w:r>
        <w:rPr>
          <w:rFonts w:hint="eastAsia" w:ascii="宋体" w:hAnsi="宋体" w:cs="宋体"/>
          <w:b/>
          <w:bCs/>
          <w:sz w:val="24"/>
        </w:rPr>
        <w:t>报价最多保留2位小数，如因超过2位小数造成废标的，责任自负</w:t>
      </w:r>
      <w:r>
        <w:rPr>
          <w:rFonts w:hint="eastAsia" w:ascii="宋体" w:hAnsi="宋体" w:cs="宋体"/>
          <w:sz w:val="24"/>
        </w:rPr>
        <w:t>】</w:t>
      </w:r>
    </w:p>
    <w:p w14:paraId="390B2544">
      <w:pPr>
        <w:spacing w:line="360" w:lineRule="auto"/>
        <w:ind w:firstLine="482" w:firstLineChars="200"/>
        <w:rPr>
          <w:rFonts w:hint="eastAsia" w:ascii="宋体" w:hAnsi="宋体" w:cs="宋体"/>
          <w:sz w:val="24"/>
        </w:rPr>
      </w:pPr>
      <w:r>
        <w:rPr>
          <w:rFonts w:hint="eastAsia" w:ascii="宋体" w:hAnsi="宋体" w:cs="宋体"/>
          <w:b/>
          <w:bCs/>
          <w:sz w:val="24"/>
        </w:rPr>
        <w:t>未在规定时间内报价的单位，视为不再参与本次竞谈，作无效标处理。</w:t>
      </w:r>
    </w:p>
    <w:p w14:paraId="7BA16F1A">
      <w:pPr>
        <w:spacing w:line="360" w:lineRule="auto"/>
        <w:ind w:firstLine="480" w:firstLineChars="200"/>
        <w:rPr>
          <w:rFonts w:hint="eastAsia" w:ascii="宋体" w:hAnsi="宋体" w:cs="宋体"/>
          <w:sz w:val="24"/>
        </w:rPr>
      </w:pPr>
      <w:r>
        <w:rPr>
          <w:rFonts w:hint="eastAsia" w:ascii="宋体" w:hAnsi="宋体" w:cs="宋体"/>
          <w:sz w:val="24"/>
        </w:rPr>
        <w:t>5、合格投标人对投标项目作出系统报价。已递交投标文件的供应商，在进行最后报价之前，可以根据谈判情况退出谈判。</w:t>
      </w:r>
    </w:p>
    <w:p w14:paraId="7B302AA2">
      <w:pPr>
        <w:bidi w:val="0"/>
        <w:rPr>
          <w:rFonts w:hint="eastAsia"/>
        </w:rPr>
      </w:pPr>
      <w:r>
        <w:rPr>
          <w:rFonts w:hint="eastAsia"/>
        </w:rPr>
        <w:t>6、谈判小组从质量和服务均能满足采购文件实质性响应要求的合格投标人中，按照最终系统报价由低到高的顺序确定成交供应商或成交候选供应商。如出现最低报价相同的情况将组织最低报价的供应商进行再次报价，再次报价必须小于前次报价。若最终最低报价出现相同时，则采取抽签法确定中标人。</w:t>
      </w:r>
    </w:p>
    <w:p w14:paraId="1FE57F05">
      <w:pPr>
        <w:bidi w:val="0"/>
        <w:rPr>
          <w:rFonts w:hint="eastAsia"/>
          <w:lang w:eastAsia="zh-CN"/>
        </w:rPr>
      </w:pPr>
      <w:r>
        <w:rPr>
          <w:rFonts w:hint="eastAsia"/>
          <w:lang w:eastAsia="zh-CN"/>
        </w:rPr>
        <w:t>注：</w:t>
      </w:r>
      <w:r>
        <w:rPr>
          <w:rFonts w:hint="eastAsia"/>
          <w:lang w:val="en-US" w:eastAsia="zh-CN"/>
        </w:rPr>
        <w:t>6.1</w:t>
      </w:r>
      <w:r>
        <w:rPr>
          <w:rFonts w:hint="eastAsia"/>
          <w:lang w:eastAsia="zh-CN"/>
        </w:rPr>
        <w:t>若投标单位最终投标报价低于最高限价</w:t>
      </w:r>
      <w:r>
        <w:rPr>
          <w:rFonts w:hint="eastAsia"/>
          <w:lang w:val="en-US" w:eastAsia="zh-CN"/>
        </w:rPr>
        <w:t>45</w:t>
      </w:r>
      <w:r>
        <w:rPr>
          <w:rFonts w:hint="eastAsia"/>
          <w:lang w:eastAsia="zh-CN"/>
        </w:rPr>
        <w:t>%的,即最终投标报价&lt;最高限价x</w:t>
      </w:r>
      <w:r>
        <w:rPr>
          <w:rFonts w:hint="eastAsia"/>
          <w:lang w:val="en-US" w:eastAsia="zh-CN"/>
        </w:rPr>
        <w:t>45</w:t>
      </w:r>
      <w:r>
        <w:rPr>
          <w:rFonts w:hint="eastAsia"/>
          <w:lang w:eastAsia="zh-CN"/>
        </w:rPr>
        <w:t>%;由于投标供应商报价过低，有可能影响产品质量或者不能诚信履约的，谈判小组将启动异常低价投标(响应)审查</w:t>
      </w:r>
    </w:p>
    <w:p w14:paraId="3AF09E50">
      <w:pPr>
        <w:bidi w:val="0"/>
        <w:rPr>
          <w:rFonts w:hint="eastAsia"/>
          <w:lang w:eastAsia="zh-CN"/>
        </w:rPr>
      </w:pPr>
      <w:r>
        <w:rPr>
          <w:rFonts w:hint="eastAsia"/>
          <w:lang w:val="en-US" w:eastAsia="zh-CN"/>
        </w:rPr>
        <w:t>6.2</w:t>
      </w:r>
      <w:r>
        <w:rPr>
          <w:rFonts w:hint="eastAsia"/>
          <w:lang w:eastAsia="zh-CN"/>
        </w:rPr>
        <w:t>异常低价投标审查流程:谈判小组将要求相关供应商在半小时内（起始时间为谈判小组要求其作出解释），提供项目具体成本测算等与报价合理性相关的书面说明及相关证明材料，对投标价格作出解释。由谈判小组结合同类产品在主要电商平台的价格该行业当地薪资水平等情况，依据专业经验对供应商报价合理性进行判断。投标供应商未按时提供或者不提供书面说明、证明材料，或者提供的书面说明、证明材料不能证明其报价合理性的，询价小组应当将其作为无效投标处理，</w:t>
      </w:r>
    </w:p>
    <w:p w14:paraId="01E0822A">
      <w:pPr>
        <w:bidi w:val="0"/>
        <w:rPr>
          <w:rFonts w:hint="eastAsia" w:ascii="宋体" w:hAnsi="宋体" w:cs="宋体"/>
        </w:rPr>
      </w:pPr>
      <w:r>
        <w:rPr>
          <w:rFonts w:hint="eastAsia"/>
        </w:rPr>
        <w:t>7、成交供应商有涉及对标书实质性内容的隐瞒、欺诈或违法违规行为，将被取消成交</w:t>
      </w:r>
      <w:r>
        <w:rPr>
          <w:rFonts w:hint="eastAsia" w:ascii="宋体" w:hAnsi="宋体" w:cs="宋体"/>
        </w:rPr>
        <w:t>资格。</w:t>
      </w:r>
    </w:p>
    <w:p w14:paraId="1CEE3BBC">
      <w:pPr>
        <w:spacing w:line="360" w:lineRule="auto"/>
        <w:ind w:firstLine="480" w:firstLineChars="200"/>
        <w:rPr>
          <w:rFonts w:hint="eastAsia" w:ascii="宋体" w:hAnsi="宋体" w:cs="宋体"/>
          <w:sz w:val="24"/>
        </w:rPr>
      </w:pPr>
      <w:r>
        <w:rPr>
          <w:rFonts w:hint="eastAsia" w:ascii="宋体" w:hAnsi="宋体" w:cs="宋体"/>
          <w:sz w:val="24"/>
        </w:rPr>
        <w:t>8、成交结果经公示无异议后，采购方向成交供应商签发《成交通知书》。</w:t>
      </w:r>
    </w:p>
    <w:p w14:paraId="7A7650CB">
      <w:pPr>
        <w:spacing w:line="360" w:lineRule="auto"/>
        <w:ind w:firstLine="480" w:firstLineChars="200"/>
        <w:rPr>
          <w:rFonts w:hint="eastAsia" w:ascii="宋体" w:hAnsi="宋体" w:cs="宋体"/>
          <w:sz w:val="24"/>
        </w:rPr>
      </w:pPr>
      <w:r>
        <w:rPr>
          <w:rFonts w:hint="eastAsia" w:ascii="宋体" w:hAnsi="宋体" w:cs="宋体"/>
          <w:sz w:val="24"/>
        </w:rPr>
        <w:t>9、成交供应商必须根据《成交通知书》的要求在规定时间内与采购单位签订合同并报采购方见证。</w:t>
      </w:r>
    </w:p>
    <w:p w14:paraId="2806871D">
      <w:pPr>
        <w:spacing w:line="360" w:lineRule="auto"/>
        <w:ind w:firstLine="482" w:firstLineChars="200"/>
        <w:rPr>
          <w:rFonts w:hint="eastAsia" w:ascii="宋体" w:hAnsi="宋体" w:cs="宋体"/>
          <w:b/>
          <w:bCs/>
          <w:sz w:val="24"/>
        </w:rPr>
      </w:pPr>
      <w:r>
        <w:rPr>
          <w:rFonts w:hint="eastAsia" w:ascii="宋体" w:hAnsi="宋体" w:cs="宋体"/>
          <w:b/>
          <w:bCs/>
          <w:sz w:val="24"/>
        </w:rPr>
        <w:t>四、无效投标及废标情形</w:t>
      </w:r>
    </w:p>
    <w:p w14:paraId="1D7A37AF">
      <w:pPr>
        <w:spacing w:line="360" w:lineRule="auto"/>
        <w:ind w:firstLine="480" w:firstLineChars="200"/>
        <w:rPr>
          <w:rFonts w:hint="eastAsia" w:ascii="宋体" w:hAnsi="宋体" w:cs="宋体"/>
          <w:sz w:val="24"/>
        </w:rPr>
      </w:pPr>
      <w:r>
        <w:rPr>
          <w:rFonts w:hint="eastAsia" w:ascii="宋体" w:hAnsi="宋体" w:cs="宋体"/>
          <w:sz w:val="24"/>
        </w:rPr>
        <w:t>1、符合下列情形之一者，投标人投标无效：</w:t>
      </w:r>
    </w:p>
    <w:p w14:paraId="74B6E75F">
      <w:pPr>
        <w:spacing w:line="360" w:lineRule="auto"/>
        <w:ind w:firstLine="480" w:firstLineChars="200"/>
        <w:rPr>
          <w:rFonts w:hint="eastAsia" w:ascii="宋体" w:hAnsi="宋体" w:cs="宋体"/>
          <w:sz w:val="24"/>
        </w:rPr>
      </w:pPr>
      <w:r>
        <w:rPr>
          <w:rFonts w:hint="eastAsia" w:ascii="宋体" w:hAnsi="宋体" w:cs="宋体"/>
          <w:sz w:val="24"/>
        </w:rPr>
        <w:t>（1）未按要求交纳投标保证金的；</w:t>
      </w:r>
    </w:p>
    <w:p w14:paraId="27D72D8F">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（2）投标文件格式中凡要求签字、盖章而未签字、盖章的；</w:t>
      </w:r>
      <w:r>
        <w:rPr>
          <w:rFonts w:hint="eastAsia" w:ascii="宋体" w:hAnsi="宋体" w:cs="宋体"/>
          <w:sz w:val="24"/>
          <w:lang w:eastAsia="zh-CN"/>
        </w:rPr>
        <w:t>或未按采购文件要求盖章的；</w:t>
      </w:r>
    </w:p>
    <w:p w14:paraId="1995C81C">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（3）未按</w:t>
      </w:r>
      <w:r>
        <w:rPr>
          <w:rFonts w:hint="eastAsia" w:ascii="宋体" w:hAnsi="宋体" w:cs="宋体"/>
          <w:sz w:val="24"/>
          <w:lang w:eastAsia="zh-CN"/>
        </w:rPr>
        <w:t>采购文件</w:t>
      </w:r>
      <w:r>
        <w:rPr>
          <w:rFonts w:hint="eastAsia" w:ascii="宋体" w:hAnsi="宋体" w:cs="宋体"/>
          <w:sz w:val="24"/>
        </w:rPr>
        <w:t>规定的格式填写，内容不全或关键字迹模糊、无法辨认的</w:t>
      </w:r>
      <w:r>
        <w:rPr>
          <w:rFonts w:hint="eastAsia" w:ascii="宋体" w:hAnsi="宋体" w:cs="宋体"/>
          <w:sz w:val="24"/>
          <w:lang w:eastAsia="zh-CN"/>
        </w:rPr>
        <w:t>；</w:t>
      </w:r>
    </w:p>
    <w:p w14:paraId="04FB9F25">
      <w:pPr>
        <w:spacing w:line="360" w:lineRule="auto"/>
        <w:ind w:firstLine="480" w:firstLineChars="200"/>
        <w:rPr>
          <w:rFonts w:hint="eastAsia" w:ascii="宋体" w:hAnsi="宋体" w:cs="宋体"/>
          <w:b w:val="0"/>
          <w:bCs w:val="0"/>
          <w:sz w:val="24"/>
        </w:rPr>
      </w:pPr>
      <w:r>
        <w:rPr>
          <w:rFonts w:hint="eastAsia" w:ascii="宋体" w:hAnsi="宋体" w:cs="宋体"/>
          <w:b w:val="0"/>
          <w:bCs w:val="0"/>
          <w:sz w:val="24"/>
          <w:lang w:eastAsia="zh-CN"/>
        </w:rPr>
        <w:t>（</w:t>
      </w:r>
      <w:r>
        <w:rPr>
          <w:rFonts w:hint="eastAsia" w:ascii="宋体" w:hAnsi="宋体" w:cs="宋体"/>
          <w:b w:val="0"/>
          <w:bCs w:val="0"/>
          <w:sz w:val="24"/>
          <w:lang w:val="en-US" w:eastAsia="zh-CN"/>
        </w:rPr>
        <w:t>4</w:t>
      </w:r>
      <w:r>
        <w:rPr>
          <w:rFonts w:hint="eastAsia" w:ascii="宋体" w:hAnsi="宋体" w:cs="宋体"/>
          <w:b w:val="0"/>
          <w:bCs w:val="0"/>
          <w:sz w:val="24"/>
          <w:lang w:eastAsia="zh-CN"/>
        </w:rPr>
        <w:t>）</w:t>
      </w:r>
      <w:r>
        <w:rPr>
          <w:rFonts w:hint="eastAsia" w:ascii="宋体" w:hAnsi="宋体" w:cs="宋体"/>
          <w:b w:val="0"/>
          <w:bCs w:val="0"/>
          <w:sz w:val="24"/>
        </w:rPr>
        <w:t>投标人或投标产品的资格证明文件不符合本采购文件要求的；</w:t>
      </w:r>
    </w:p>
    <w:p w14:paraId="7DAC6862">
      <w:pPr>
        <w:spacing w:line="360" w:lineRule="auto"/>
        <w:ind w:firstLine="480" w:firstLineChars="200"/>
        <w:rPr>
          <w:rFonts w:hint="eastAsia" w:ascii="宋体" w:hAnsi="宋体" w:eastAsia="宋体" w:cs="宋体"/>
          <w:b w:val="0"/>
          <w:bCs w:val="0"/>
          <w:sz w:val="24"/>
          <w:lang w:eastAsia="zh-CN"/>
        </w:rPr>
      </w:pPr>
      <w:r>
        <w:rPr>
          <w:rFonts w:hint="eastAsia" w:ascii="宋体" w:hAnsi="宋体" w:cs="宋体"/>
          <w:b w:val="0"/>
          <w:bCs w:val="0"/>
          <w:sz w:val="24"/>
        </w:rPr>
        <w:t>（</w:t>
      </w:r>
      <w:r>
        <w:rPr>
          <w:rFonts w:hint="eastAsia" w:ascii="宋体" w:hAnsi="宋体" w:cs="宋体"/>
          <w:b w:val="0"/>
          <w:bCs w:val="0"/>
          <w:sz w:val="24"/>
          <w:lang w:val="en-US" w:eastAsia="zh-CN"/>
        </w:rPr>
        <w:t>5</w:t>
      </w:r>
      <w:r>
        <w:rPr>
          <w:rFonts w:hint="eastAsia" w:ascii="宋体" w:hAnsi="宋体" w:cs="宋体"/>
          <w:b w:val="0"/>
          <w:bCs w:val="0"/>
          <w:sz w:val="24"/>
        </w:rPr>
        <w:t>）投标人递交两份或多份内容不同的投标文件，或在一份投标文件中对同一招标项目报有两个或多个报价，且未声明哪一个有效，按</w:t>
      </w:r>
      <w:r>
        <w:rPr>
          <w:rFonts w:hint="eastAsia" w:ascii="宋体" w:hAnsi="宋体" w:cs="宋体"/>
          <w:b w:val="0"/>
          <w:bCs w:val="0"/>
          <w:sz w:val="24"/>
          <w:lang w:eastAsia="zh-CN"/>
        </w:rPr>
        <w:t>采购文件</w:t>
      </w:r>
      <w:r>
        <w:rPr>
          <w:rFonts w:hint="eastAsia" w:ascii="宋体" w:hAnsi="宋体" w:cs="宋体"/>
          <w:b w:val="0"/>
          <w:bCs w:val="0"/>
          <w:sz w:val="24"/>
        </w:rPr>
        <w:t>规定提交备选投标方案的除外</w:t>
      </w:r>
      <w:r>
        <w:rPr>
          <w:rFonts w:hint="eastAsia" w:ascii="宋体" w:hAnsi="宋体" w:cs="宋体"/>
          <w:b w:val="0"/>
          <w:bCs w:val="0"/>
          <w:sz w:val="24"/>
          <w:lang w:eastAsia="zh-CN"/>
        </w:rPr>
        <w:t>。</w:t>
      </w:r>
    </w:p>
    <w:p w14:paraId="4414F9E6">
      <w:pPr>
        <w:spacing w:line="360" w:lineRule="auto"/>
        <w:ind w:firstLine="480" w:firstLineChars="200"/>
        <w:rPr>
          <w:rFonts w:hint="eastAsia" w:ascii="宋体" w:hAnsi="宋体" w:cs="宋体"/>
          <w:b w:val="0"/>
          <w:bCs w:val="0"/>
          <w:sz w:val="24"/>
        </w:rPr>
      </w:pPr>
      <w:r>
        <w:rPr>
          <w:rFonts w:hint="eastAsia" w:ascii="宋体" w:hAnsi="宋体" w:cs="宋体"/>
          <w:b w:val="0"/>
          <w:bCs w:val="0"/>
          <w:sz w:val="24"/>
          <w:lang w:eastAsia="zh-CN"/>
        </w:rPr>
        <w:t>（</w:t>
      </w:r>
      <w:r>
        <w:rPr>
          <w:rFonts w:hint="eastAsia" w:ascii="宋体" w:hAnsi="宋体" w:cs="宋体"/>
          <w:b w:val="0"/>
          <w:bCs w:val="0"/>
          <w:sz w:val="24"/>
          <w:lang w:val="en-US" w:eastAsia="zh-CN"/>
        </w:rPr>
        <w:t>6</w:t>
      </w:r>
      <w:r>
        <w:rPr>
          <w:rFonts w:hint="eastAsia" w:ascii="宋体" w:hAnsi="宋体" w:cs="宋体"/>
          <w:b w:val="0"/>
          <w:bCs w:val="0"/>
          <w:sz w:val="24"/>
          <w:lang w:eastAsia="zh-CN"/>
        </w:rPr>
        <w:t>）</w:t>
      </w:r>
      <w:r>
        <w:rPr>
          <w:rFonts w:hint="eastAsia" w:ascii="宋体" w:hAnsi="宋体" w:cs="宋体"/>
          <w:b w:val="0"/>
          <w:bCs w:val="0"/>
          <w:sz w:val="24"/>
        </w:rPr>
        <w:t>投标文件资料不全或内容偏离本采购文件规定，谈判小组认为未对采购文件作出实质性响应的或对采购文件进行实质性修改的；</w:t>
      </w:r>
    </w:p>
    <w:p w14:paraId="73C3D3E1">
      <w:pPr>
        <w:spacing w:line="360" w:lineRule="auto"/>
        <w:ind w:firstLine="480" w:firstLineChars="200"/>
        <w:rPr>
          <w:rFonts w:hint="eastAsia"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7</w:t>
      </w:r>
      <w:r>
        <w:rPr>
          <w:rFonts w:hint="eastAsia" w:ascii="宋体" w:hAnsi="宋体" w:cs="宋体"/>
          <w:b w:val="0"/>
          <w:bCs w:val="0"/>
          <w:sz w:val="24"/>
        </w:rPr>
        <w:t>）投标文件提出了不能满足本采购文件要求或采购人不能接受的项目验收、计量、价款结算支付办法；</w:t>
      </w:r>
    </w:p>
    <w:p w14:paraId="3AA44B16">
      <w:pPr>
        <w:spacing w:line="360" w:lineRule="auto"/>
        <w:ind w:firstLine="480" w:firstLineChars="200"/>
        <w:rPr>
          <w:rFonts w:hint="eastAsia"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8</w:t>
      </w:r>
      <w:r>
        <w:rPr>
          <w:rFonts w:hint="eastAsia" w:ascii="宋体" w:hAnsi="宋体" w:cs="宋体"/>
          <w:b w:val="0"/>
          <w:bCs w:val="0"/>
          <w:sz w:val="24"/>
        </w:rPr>
        <w:t>）投标文件载明的招标项目完成期限超过</w:t>
      </w:r>
      <w:r>
        <w:rPr>
          <w:rFonts w:hint="eastAsia" w:ascii="宋体" w:hAnsi="宋体" w:cs="宋体"/>
          <w:b w:val="0"/>
          <w:bCs w:val="0"/>
          <w:sz w:val="24"/>
          <w:lang w:eastAsia="zh-CN"/>
        </w:rPr>
        <w:t>采购文件</w:t>
      </w:r>
      <w:r>
        <w:rPr>
          <w:rFonts w:hint="eastAsia" w:ascii="宋体" w:hAnsi="宋体" w:cs="宋体"/>
          <w:b w:val="0"/>
          <w:bCs w:val="0"/>
          <w:sz w:val="24"/>
        </w:rPr>
        <w:t>规定的期限；</w:t>
      </w:r>
    </w:p>
    <w:p w14:paraId="4BE157A5">
      <w:pPr>
        <w:spacing w:line="360" w:lineRule="auto"/>
        <w:ind w:firstLine="480" w:firstLineChars="200"/>
        <w:rPr>
          <w:rFonts w:hint="eastAsia"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9</w:t>
      </w:r>
      <w:r>
        <w:rPr>
          <w:rFonts w:hint="eastAsia" w:ascii="宋体" w:hAnsi="宋体" w:cs="宋体"/>
          <w:b w:val="0"/>
          <w:bCs w:val="0"/>
          <w:sz w:val="24"/>
        </w:rPr>
        <w:t>）投标人改变本采购文件提供的工程量清单报价表中的项目名称、项目特征描述、计量单位、工程量、暂估价、暂列金金额的；</w:t>
      </w:r>
    </w:p>
    <w:p w14:paraId="1EEC27D0">
      <w:pPr>
        <w:spacing w:line="360" w:lineRule="auto"/>
        <w:ind w:firstLine="480" w:firstLineChars="200"/>
        <w:rPr>
          <w:rFonts w:hint="eastAsia"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10</w:t>
      </w:r>
      <w:r>
        <w:rPr>
          <w:rFonts w:hint="eastAsia" w:ascii="宋体" w:hAnsi="宋体" w:cs="宋体"/>
          <w:b w:val="0"/>
          <w:bCs w:val="0"/>
          <w:sz w:val="24"/>
        </w:rPr>
        <w:t>）工程量清单报价表中工程量×综合单价不等于合价或合价之和不等于投标总价的；</w:t>
      </w:r>
    </w:p>
    <w:p w14:paraId="64C02C5A">
      <w:pPr>
        <w:spacing w:line="360" w:lineRule="auto"/>
        <w:ind w:firstLine="480" w:firstLineChars="200"/>
        <w:rPr>
          <w:rFonts w:hint="eastAsia"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11</w:t>
      </w:r>
      <w:r>
        <w:rPr>
          <w:rFonts w:hint="eastAsia" w:ascii="宋体" w:hAnsi="宋体" w:cs="宋体"/>
          <w:b w:val="0"/>
          <w:bCs w:val="0"/>
          <w:sz w:val="24"/>
        </w:rPr>
        <w:t>）投标人在投标文件中提交的投标报价高于</w:t>
      </w:r>
      <w:r>
        <w:rPr>
          <w:rFonts w:hint="eastAsia" w:ascii="宋体" w:hAnsi="宋体" w:cs="宋体"/>
          <w:b w:val="0"/>
          <w:bCs w:val="0"/>
          <w:sz w:val="24"/>
          <w:lang w:eastAsia="zh-CN"/>
        </w:rPr>
        <w:t>最高限价</w:t>
      </w:r>
      <w:r>
        <w:rPr>
          <w:rFonts w:hint="eastAsia" w:ascii="宋体" w:hAnsi="宋体" w:cs="宋体"/>
          <w:b w:val="0"/>
          <w:bCs w:val="0"/>
          <w:sz w:val="24"/>
        </w:rPr>
        <w:t>的；</w:t>
      </w:r>
    </w:p>
    <w:p w14:paraId="3B727813">
      <w:pPr>
        <w:spacing w:line="360" w:lineRule="auto"/>
        <w:ind w:firstLine="480" w:firstLineChars="200"/>
        <w:rPr>
          <w:rFonts w:hint="eastAsia" w:ascii="宋体" w:hAnsi="宋体" w:cs="宋体"/>
          <w:b w:val="0"/>
          <w:bCs w:val="0"/>
          <w:sz w:val="24"/>
        </w:rPr>
      </w:pPr>
      <w:r>
        <w:rPr>
          <w:rFonts w:hint="eastAsia" w:ascii="宋体" w:hAnsi="宋体" w:cs="宋体"/>
          <w:b w:val="0"/>
          <w:bCs w:val="0"/>
          <w:sz w:val="24"/>
        </w:rPr>
        <w:t>（1</w:t>
      </w:r>
      <w:r>
        <w:rPr>
          <w:rFonts w:hint="eastAsia" w:ascii="宋体" w:hAnsi="宋体" w:cs="宋体"/>
          <w:b w:val="0"/>
          <w:bCs w:val="0"/>
          <w:sz w:val="24"/>
          <w:lang w:val="en-US" w:eastAsia="zh-CN"/>
        </w:rPr>
        <w:t>2</w:t>
      </w:r>
      <w:r>
        <w:rPr>
          <w:rFonts w:hint="eastAsia" w:ascii="宋体" w:hAnsi="宋体" w:cs="宋体"/>
          <w:b w:val="0"/>
          <w:bCs w:val="0"/>
          <w:sz w:val="24"/>
        </w:rPr>
        <w:t>）经评标委员会认定投标人的投标报价低于成本价的；</w:t>
      </w:r>
    </w:p>
    <w:p w14:paraId="317542A6">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）投标系统报价与不见面系统内报价不一致的；</w:t>
      </w:r>
    </w:p>
    <w:p w14:paraId="7A8ABAA9">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）投标人有欺诈行为或隐瞒自身违规问题的，提供虚假、伪造、变造、过期资料的；</w:t>
      </w:r>
    </w:p>
    <w:p w14:paraId="3727D5DD">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）不同投标人委托同一个人办理投标事宜的；不同投标人的投标文件载明的项目管理成员为同一人的；不同投标人的投标文件异常一致的；</w:t>
      </w:r>
    </w:p>
    <w:p w14:paraId="2042F466">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）其他法律、法规及本采购文件规定的属无效投标的情形。</w:t>
      </w:r>
    </w:p>
    <w:p w14:paraId="43A6B489">
      <w:pPr>
        <w:spacing w:line="360" w:lineRule="auto"/>
        <w:ind w:firstLine="480" w:firstLineChars="200"/>
        <w:rPr>
          <w:rFonts w:hint="eastAsia" w:ascii="宋体" w:hAnsi="宋体" w:cs="宋体"/>
          <w:sz w:val="24"/>
        </w:rPr>
      </w:pPr>
      <w:r>
        <w:rPr>
          <w:rFonts w:hint="eastAsia" w:ascii="宋体" w:hAnsi="宋体" w:cs="宋体"/>
          <w:sz w:val="24"/>
        </w:rPr>
        <w:t>2、符合下列情形之一者，本采购项目废标：</w:t>
      </w:r>
    </w:p>
    <w:p w14:paraId="6D68D08C">
      <w:pPr>
        <w:spacing w:line="360" w:lineRule="auto"/>
        <w:ind w:firstLine="480" w:firstLineChars="200"/>
        <w:rPr>
          <w:rFonts w:hint="eastAsia" w:ascii="宋体" w:hAnsi="宋体" w:cs="宋体"/>
          <w:sz w:val="24"/>
        </w:rPr>
      </w:pPr>
      <w:r>
        <w:rPr>
          <w:rFonts w:hint="eastAsia" w:ascii="宋体" w:hAnsi="宋体" w:cs="宋体"/>
          <w:sz w:val="24"/>
        </w:rPr>
        <w:t>⑴经谈判小组资格性和符合性审查，合格投标人不足三家的；</w:t>
      </w:r>
    </w:p>
    <w:p w14:paraId="69157076">
      <w:pPr>
        <w:spacing w:line="360" w:lineRule="auto"/>
        <w:ind w:firstLine="480" w:firstLineChars="200"/>
        <w:rPr>
          <w:rFonts w:hint="eastAsia" w:ascii="宋体" w:hAnsi="宋体" w:cs="宋体"/>
          <w:sz w:val="24"/>
        </w:rPr>
      </w:pPr>
      <w:r>
        <w:rPr>
          <w:rFonts w:hint="eastAsia" w:ascii="宋体" w:hAnsi="宋体" w:cs="宋体"/>
          <w:sz w:val="24"/>
        </w:rPr>
        <w:t>⑵出现影响采购公正的违法、违规行为的；</w:t>
      </w:r>
    </w:p>
    <w:p w14:paraId="76884464">
      <w:pPr>
        <w:spacing w:line="360" w:lineRule="auto"/>
        <w:ind w:firstLine="482" w:firstLineChars="200"/>
        <w:rPr>
          <w:rFonts w:hint="eastAsia" w:ascii="宋体" w:hAnsi="宋体" w:cs="宋体"/>
          <w:b/>
          <w:bCs/>
          <w:sz w:val="24"/>
        </w:rPr>
      </w:pPr>
      <w:r>
        <w:rPr>
          <w:rFonts w:hint="eastAsia" w:ascii="宋体" w:hAnsi="宋体" w:cs="宋体"/>
          <w:b/>
          <w:bCs/>
          <w:sz w:val="24"/>
        </w:rPr>
        <w:t>⑶经系统报价，所有合格投标人的最终系统报价均超过本项目最高限价的；</w:t>
      </w:r>
    </w:p>
    <w:p w14:paraId="64B4B540">
      <w:pPr>
        <w:spacing w:line="360" w:lineRule="auto"/>
        <w:ind w:firstLine="480" w:firstLineChars="200"/>
        <w:rPr>
          <w:rFonts w:hint="eastAsia" w:ascii="宋体" w:hAnsi="宋体" w:cs="宋体"/>
          <w:sz w:val="24"/>
        </w:rPr>
      </w:pPr>
      <w:r>
        <w:rPr>
          <w:rFonts w:hint="eastAsia" w:ascii="宋体" w:hAnsi="宋体" w:cs="宋体"/>
          <w:sz w:val="24"/>
        </w:rPr>
        <w:t>⑷因重大变故，采购任务取消的。</w:t>
      </w:r>
    </w:p>
    <w:p w14:paraId="039A3B16">
      <w:pPr>
        <w:spacing w:line="360" w:lineRule="auto"/>
        <w:ind w:firstLine="482" w:firstLineChars="200"/>
        <w:rPr>
          <w:rFonts w:hint="eastAsia" w:ascii="宋体" w:hAnsi="宋体" w:cs="宋体"/>
          <w:b/>
          <w:bCs/>
          <w:sz w:val="24"/>
        </w:rPr>
      </w:pPr>
      <w:r>
        <w:rPr>
          <w:rFonts w:hint="eastAsia" w:ascii="宋体" w:hAnsi="宋体" w:cs="宋体"/>
          <w:b/>
          <w:bCs/>
          <w:sz w:val="24"/>
        </w:rPr>
        <w:t xml:space="preserve">注： </w:t>
      </w:r>
    </w:p>
    <w:p w14:paraId="4ED95E82">
      <w:pPr>
        <w:spacing w:line="360" w:lineRule="auto"/>
        <w:ind w:firstLine="482" w:firstLineChars="200"/>
        <w:rPr>
          <w:rFonts w:hint="eastAsia" w:ascii="宋体" w:hAnsi="宋体" w:cs="宋体"/>
          <w:b/>
          <w:bCs/>
          <w:sz w:val="24"/>
        </w:rPr>
      </w:pPr>
      <w:r>
        <w:rPr>
          <w:rFonts w:ascii="宋体" w:hAnsi="宋体" w:cs="宋体"/>
          <w:b/>
          <w:bCs/>
          <w:sz w:val="24"/>
        </w:rPr>
        <w:t>1</w:t>
      </w:r>
      <w:r>
        <w:rPr>
          <w:rFonts w:hint="eastAsia" w:ascii="宋体" w:hAnsi="宋体" w:cs="宋体"/>
          <w:b/>
          <w:bCs/>
          <w:sz w:val="24"/>
        </w:rPr>
        <w:t>、废标后，对于特殊紧急的采购项目，经监管部门批准后采购方可直接改变采购方式，现场继续组织采购活动。</w:t>
      </w:r>
    </w:p>
    <w:p w14:paraId="040B7ED1">
      <w:pPr>
        <w:spacing w:line="360" w:lineRule="auto"/>
        <w:ind w:firstLine="482" w:firstLineChars="200"/>
        <w:rPr>
          <w:rFonts w:hint="eastAsia" w:ascii="宋体" w:hAnsi="宋体" w:cs="宋体"/>
          <w:b/>
          <w:bCs/>
        </w:rPr>
      </w:pPr>
      <w:r>
        <w:rPr>
          <w:rFonts w:ascii="宋体" w:hAnsi="宋体" w:cs="宋体"/>
          <w:b/>
          <w:bCs/>
          <w:sz w:val="24"/>
        </w:rPr>
        <w:t>2</w:t>
      </w:r>
      <w:r>
        <w:rPr>
          <w:rFonts w:hint="eastAsia" w:ascii="宋体" w:hAnsi="宋体" w:cs="宋体"/>
          <w:b/>
          <w:bCs/>
          <w:sz w:val="24"/>
        </w:rPr>
        <w:t>、谈判小组要求各参加谈判供应商进行系统不少于一轮报价，10分钟/轮,后一轮报价不得高于前一轮报价，由谈判小组确定系统的最后一轮的报价作为最终报价。</w:t>
      </w:r>
    </w:p>
    <w:p w14:paraId="480CC662">
      <w:pPr>
        <w:spacing w:line="360" w:lineRule="auto"/>
        <w:ind w:firstLine="482" w:firstLineChars="200"/>
        <w:rPr>
          <w:rFonts w:hint="eastAsia" w:ascii="宋体" w:hAnsi="宋体" w:cs="宋体"/>
          <w:b/>
          <w:bCs/>
          <w:sz w:val="24"/>
        </w:rPr>
      </w:pPr>
      <w:r>
        <w:rPr>
          <w:rFonts w:hint="eastAsia" w:ascii="宋体" w:hAnsi="宋体" w:cs="宋体"/>
          <w:b/>
          <w:bCs/>
          <w:sz w:val="24"/>
        </w:rPr>
        <w:t>五、谈判报价要求</w:t>
      </w:r>
    </w:p>
    <w:p w14:paraId="2D2368C2">
      <w:pPr>
        <w:spacing w:line="360" w:lineRule="auto"/>
        <w:ind w:firstLine="480" w:firstLineChars="200"/>
        <w:rPr>
          <w:rFonts w:hint="eastAsia" w:ascii="宋体" w:hAnsi="宋体" w:cs="宋体"/>
          <w:sz w:val="24"/>
        </w:rPr>
      </w:pPr>
      <w:r>
        <w:rPr>
          <w:rFonts w:hint="eastAsia" w:ascii="宋体" w:hAnsi="宋体" w:cs="宋体"/>
          <w:sz w:val="24"/>
        </w:rPr>
        <w:t>1、投标人法定代表人或授权委托人必须按时到采购方指定地点提交投标保证金和投标文件，并参加系统谈判和报价（</w:t>
      </w:r>
      <w:r>
        <w:rPr>
          <w:rFonts w:hint="eastAsia" w:ascii="宋体" w:hAnsi="宋体" w:cs="宋体"/>
          <w:b/>
          <w:bCs/>
          <w:sz w:val="24"/>
        </w:rPr>
        <w:t>系统不少于一轮报价，10分钟/轮）</w:t>
      </w:r>
      <w:r>
        <w:rPr>
          <w:rFonts w:hint="eastAsia" w:ascii="宋体" w:hAnsi="宋体" w:cs="宋体"/>
          <w:sz w:val="24"/>
        </w:rPr>
        <w:t>。投标人法人代表授权委托人在谈判采购过程中签署的文件、资料（含澄清、承诺、报价等）均作为投标文件的组成部分，具有法律效力。</w:t>
      </w:r>
    </w:p>
    <w:p w14:paraId="42769512">
      <w:pPr>
        <w:spacing w:line="360" w:lineRule="auto"/>
        <w:ind w:firstLine="480" w:firstLineChars="200"/>
        <w:rPr>
          <w:rFonts w:hint="eastAsia" w:ascii="宋体" w:hAnsi="宋体" w:cs="宋体"/>
          <w:sz w:val="24"/>
        </w:rPr>
      </w:pPr>
      <w:r>
        <w:rPr>
          <w:rFonts w:hint="eastAsia" w:ascii="宋体" w:hAnsi="宋体" w:cs="宋体"/>
          <w:sz w:val="24"/>
        </w:rPr>
        <w:t>2、投标文件和投标人法定代表人或授权委托人签署的文件、资料的有效期为60个日历日。</w:t>
      </w:r>
    </w:p>
    <w:p w14:paraId="5A41AF06">
      <w:pPr>
        <w:spacing w:line="360" w:lineRule="auto"/>
        <w:ind w:firstLine="480" w:firstLineChars="200"/>
        <w:rPr>
          <w:rFonts w:hint="eastAsia" w:ascii="宋体" w:hAnsi="宋体" w:cs="宋体"/>
          <w:sz w:val="24"/>
        </w:rPr>
      </w:pPr>
      <w:r>
        <w:rPr>
          <w:rFonts w:hint="eastAsia" w:ascii="宋体" w:hAnsi="宋体" w:cs="宋体"/>
          <w:sz w:val="24"/>
        </w:rPr>
        <w:t>3、投标文件中的报价不是最终报价。如果在谈判过程中采购单位未对本项目采购需求作实质性变动，各投标人的系统报价不得高于其投标文件中的书面报价。否则，谈判小组有权将其投标文件中的书面报价作为该投标人的最终报价。</w:t>
      </w:r>
    </w:p>
    <w:p w14:paraId="24E47111">
      <w:pPr>
        <w:spacing w:line="360" w:lineRule="auto"/>
        <w:ind w:firstLine="480" w:firstLineChars="200"/>
        <w:rPr>
          <w:rFonts w:hint="eastAsia" w:ascii="宋体" w:hAnsi="宋体" w:cs="宋体"/>
          <w:sz w:val="24"/>
        </w:rPr>
      </w:pPr>
      <w:r>
        <w:rPr>
          <w:rFonts w:hint="eastAsia" w:ascii="宋体" w:hAnsi="宋体" w:cs="宋体"/>
          <w:sz w:val="24"/>
        </w:rPr>
        <w:t>4、本采购项目为一个完整标的，谈判小组不接受不完整的投标报价。投标人（或法定代表授权委托人）必须对所投标段内所有项目报出单价，并合计总价。</w:t>
      </w:r>
    </w:p>
    <w:p w14:paraId="6AD264A0">
      <w:pPr>
        <w:spacing w:line="360" w:lineRule="auto"/>
        <w:ind w:firstLine="480" w:firstLineChars="200"/>
        <w:rPr>
          <w:rFonts w:hint="eastAsia" w:ascii="宋体" w:hAnsi="宋体" w:cs="宋体"/>
          <w:color w:val="auto"/>
          <w:sz w:val="24"/>
        </w:rPr>
      </w:pPr>
      <w:r>
        <w:rPr>
          <w:rFonts w:hint="eastAsia" w:ascii="宋体" w:hAnsi="宋体" w:cs="宋体"/>
          <w:sz w:val="24"/>
        </w:rPr>
        <w:t>5、投标人应在完全满足采购需求的条件下，对本项目进行报价。不能完全响应采购文</w:t>
      </w:r>
      <w:r>
        <w:rPr>
          <w:rFonts w:hint="eastAsia" w:ascii="宋体" w:hAnsi="宋体" w:cs="宋体"/>
          <w:color w:val="auto"/>
          <w:sz w:val="24"/>
        </w:rPr>
        <w:t>件的实质性要求和条件的将按无效投标处理。</w:t>
      </w:r>
    </w:p>
    <w:p w14:paraId="246B4AF5">
      <w:pPr>
        <w:spacing w:line="360" w:lineRule="auto"/>
        <w:ind w:left="479" w:leftChars="228" w:firstLine="0" w:firstLineChars="0"/>
        <w:rPr>
          <w:rFonts w:hint="eastAsia" w:ascii="宋体" w:hAnsi="宋体" w:cs="宋体"/>
          <w:b/>
          <w:bCs/>
          <w:color w:val="auto"/>
          <w:sz w:val="24"/>
          <w:highlight w:val="none"/>
        </w:rPr>
      </w:pPr>
      <w:r>
        <w:rPr>
          <w:rFonts w:hint="eastAsia" w:ascii="宋体" w:hAnsi="宋体" w:cs="宋体"/>
          <w:color w:val="auto"/>
          <w:sz w:val="24"/>
          <w:highlight w:val="none"/>
        </w:rPr>
        <w:t>6、</w:t>
      </w:r>
      <w:r>
        <w:rPr>
          <w:rFonts w:hint="eastAsia" w:ascii="宋体" w:hAnsi="宋体" w:cs="宋体"/>
          <w:b/>
          <w:bCs/>
          <w:color w:val="auto"/>
          <w:sz w:val="24"/>
          <w:highlight w:val="none"/>
        </w:rPr>
        <w:t xml:space="preserve">本项目最高限价为人民币11111.10元，投标人在投标文件中的投标报价不得超过        </w:t>
      </w:r>
      <w:r>
        <w:rPr>
          <w:rFonts w:hint="eastAsia" w:ascii="宋体" w:hAnsi="宋体" w:cs="宋体"/>
          <w:b/>
          <w:bCs/>
          <w:color w:val="auto"/>
          <w:sz w:val="24"/>
          <w:highlight w:val="none"/>
          <w:lang w:val="en-US" w:eastAsia="zh-CN"/>
        </w:rPr>
        <w:t xml:space="preserve"> 11111.10</w:t>
      </w:r>
      <w:r>
        <w:rPr>
          <w:rFonts w:hint="eastAsia" w:ascii="宋体" w:hAnsi="宋体" w:cs="宋体"/>
          <w:b/>
          <w:bCs/>
          <w:color w:val="auto"/>
          <w:sz w:val="24"/>
          <w:highlight w:val="none"/>
        </w:rPr>
        <w:t>元，否则按无效投标处理。</w:t>
      </w:r>
    </w:p>
    <w:p w14:paraId="43276428">
      <w:pPr>
        <w:spacing w:line="360" w:lineRule="auto"/>
        <w:ind w:firstLine="480" w:firstLineChars="200"/>
        <w:rPr>
          <w:rFonts w:hint="eastAsia" w:ascii="宋体" w:hAnsi="宋体" w:cs="宋体"/>
          <w:color w:val="auto"/>
          <w:sz w:val="24"/>
        </w:rPr>
      </w:pPr>
      <w:r>
        <w:rPr>
          <w:rFonts w:hint="eastAsia" w:ascii="宋体" w:hAnsi="宋体" w:cs="宋体"/>
          <w:color w:val="auto"/>
          <w:sz w:val="24"/>
        </w:rPr>
        <w:t>7、报价应包括完成本项目所需的一切费用。</w:t>
      </w:r>
    </w:p>
    <w:p w14:paraId="593A337D">
      <w:pPr>
        <w:spacing w:line="360" w:lineRule="auto"/>
        <w:ind w:firstLine="480" w:firstLineChars="200"/>
        <w:rPr>
          <w:rFonts w:hint="eastAsia" w:ascii="宋体" w:hAnsi="宋体" w:cs="宋体"/>
          <w:sz w:val="24"/>
        </w:rPr>
      </w:pPr>
      <w:r>
        <w:rPr>
          <w:rFonts w:hint="eastAsia" w:ascii="宋体" w:hAnsi="宋体" w:cs="宋体"/>
          <w:sz w:val="24"/>
        </w:rPr>
        <w:t>8、报价应响应采购文件要求。谈判小组不接受不完整或不正确的报价。谈判小组有权将未按规定填写的报价单视为无效报价。</w:t>
      </w:r>
    </w:p>
    <w:p w14:paraId="28D61DE6">
      <w:pPr>
        <w:spacing w:line="360" w:lineRule="auto"/>
        <w:ind w:firstLine="480" w:firstLineChars="200"/>
        <w:rPr>
          <w:rFonts w:hint="eastAsia" w:ascii="宋体" w:hAnsi="宋体" w:cs="宋体"/>
          <w:sz w:val="24"/>
        </w:rPr>
      </w:pPr>
      <w:r>
        <w:rPr>
          <w:rFonts w:hint="eastAsia" w:ascii="宋体" w:hAnsi="宋体" w:cs="宋体"/>
          <w:sz w:val="24"/>
        </w:rPr>
        <w:t>9、谈判小组可以允许修正投标文件中不构成重大偏离的、微小的、非正规的、不一致的或不规则的地方。</w:t>
      </w:r>
    </w:p>
    <w:p w14:paraId="3945D214">
      <w:pPr>
        <w:spacing w:line="360" w:lineRule="auto"/>
        <w:ind w:firstLine="480" w:firstLineChars="200"/>
        <w:rPr>
          <w:rFonts w:hint="eastAsia" w:ascii="宋体" w:hAnsi="宋体" w:cs="宋体"/>
          <w:sz w:val="24"/>
        </w:rPr>
      </w:pPr>
      <w:r>
        <w:rPr>
          <w:rFonts w:hint="eastAsia" w:ascii="宋体" w:hAnsi="宋体" w:cs="宋体"/>
          <w:sz w:val="24"/>
        </w:rPr>
        <w:t>10、为有助于对投标文件的审查、评价和比较，谈判小组有权要求供应商对其投标文件进行澄清。参加谈判的供应商应当以书面形式对谈判中做出的承诺与澄清进行确认，并在谈判小组规定的时间内完成</w:t>
      </w:r>
      <w:r>
        <w:rPr>
          <w:rFonts w:hint="eastAsia" w:ascii="宋体" w:hAnsi="宋体" w:cs="宋体"/>
          <w:b/>
          <w:bCs/>
          <w:sz w:val="24"/>
        </w:rPr>
        <w:t>系统报价</w:t>
      </w:r>
      <w:r>
        <w:rPr>
          <w:rFonts w:hint="eastAsia" w:ascii="宋体" w:hAnsi="宋体" w:cs="宋体"/>
          <w:sz w:val="24"/>
        </w:rPr>
        <w:t>（最终总报价或可能的中间报价）。谈判承诺及系统报价均须为法定代表人授权或其授权委托人确认的结果。</w:t>
      </w:r>
    </w:p>
    <w:p w14:paraId="469914B8">
      <w:pPr>
        <w:spacing w:line="360" w:lineRule="auto"/>
        <w:ind w:firstLine="480" w:firstLineChars="200"/>
        <w:rPr>
          <w:rFonts w:hint="eastAsia" w:ascii="宋体" w:hAnsi="宋体" w:cs="宋体"/>
          <w:sz w:val="24"/>
        </w:rPr>
      </w:pPr>
      <w:r>
        <w:rPr>
          <w:rFonts w:hint="eastAsia" w:ascii="宋体" w:hAnsi="宋体" w:cs="宋体"/>
          <w:sz w:val="24"/>
        </w:rPr>
        <w:t>11、在谈判中，谈判的任何一方不得透露与谈判有关的其他供应商的技术资料、价格和其他信息。谈判文件有实质性变动的，谈判小组会以书面形式通知所有参加谈判的供应商。</w:t>
      </w:r>
    </w:p>
    <w:p w14:paraId="79BCAD4F">
      <w:pPr>
        <w:spacing w:line="360" w:lineRule="auto"/>
        <w:ind w:firstLine="480" w:firstLineChars="200"/>
        <w:rPr>
          <w:rFonts w:hint="eastAsia" w:ascii="宋体" w:hAnsi="宋体" w:cs="宋体"/>
          <w:sz w:val="24"/>
        </w:rPr>
      </w:pPr>
      <w:r>
        <w:rPr>
          <w:rFonts w:hint="eastAsia" w:ascii="宋体" w:hAnsi="宋体" w:cs="宋体"/>
          <w:sz w:val="24"/>
        </w:rPr>
        <w:t>12、供应商最终总报价在货物数量没有增加，配置、服务没有重大提高的情况下，不允许高于第一次报价（即投标文件报价表中的报价）。否则，谈判小组有权拒绝该谈判报价并不再给予报价补救机会。</w:t>
      </w:r>
    </w:p>
    <w:p w14:paraId="5651A111">
      <w:pPr>
        <w:spacing w:line="360" w:lineRule="auto"/>
        <w:ind w:firstLine="480" w:firstLineChars="200"/>
        <w:rPr>
          <w:rFonts w:hint="eastAsia" w:ascii="宋体" w:hAnsi="宋体" w:cs="宋体"/>
          <w:sz w:val="24"/>
        </w:rPr>
      </w:pPr>
      <w:r>
        <w:rPr>
          <w:rFonts w:hint="eastAsia" w:ascii="宋体" w:hAnsi="宋体" w:cs="宋体"/>
          <w:sz w:val="24"/>
        </w:rPr>
        <w:t>13、各供应商最终报价结束后,如谈判小组认为最终总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终总报价次低的供应商递补，以此类推。</w:t>
      </w:r>
    </w:p>
    <w:p w14:paraId="149CDC46">
      <w:pPr>
        <w:spacing w:line="360" w:lineRule="auto"/>
        <w:ind w:firstLine="480" w:firstLineChars="200"/>
        <w:rPr>
          <w:rFonts w:hint="eastAsia" w:ascii="宋体" w:hAnsi="宋体" w:cs="宋体"/>
          <w:sz w:val="24"/>
        </w:rPr>
      </w:pPr>
      <w:r>
        <w:rPr>
          <w:rFonts w:hint="eastAsia" w:ascii="宋体" w:hAnsi="宋体" w:cs="宋体"/>
          <w:sz w:val="24"/>
        </w:rPr>
        <w:t>14、投标人应委派技术人员参加系统谈判，如无相关技术人员参加，后果自行负责。</w:t>
      </w:r>
    </w:p>
    <w:p w14:paraId="60BB2DC3">
      <w:pPr>
        <w:spacing w:line="360" w:lineRule="auto"/>
        <w:ind w:firstLine="482" w:firstLineChars="200"/>
        <w:rPr>
          <w:rFonts w:hint="eastAsia" w:ascii="宋体" w:hAnsi="宋体" w:cs="宋体"/>
          <w:b/>
          <w:bCs/>
          <w:sz w:val="24"/>
        </w:rPr>
      </w:pPr>
      <w:r>
        <w:rPr>
          <w:rFonts w:hint="eastAsia" w:ascii="宋体" w:hAnsi="宋体" w:cs="宋体"/>
          <w:b/>
          <w:bCs/>
          <w:sz w:val="24"/>
        </w:rPr>
        <w:t>六、投标要求</w:t>
      </w:r>
    </w:p>
    <w:p w14:paraId="07D784DC">
      <w:pPr>
        <w:spacing w:line="360" w:lineRule="auto"/>
        <w:ind w:firstLine="480" w:firstLineChars="200"/>
        <w:rPr>
          <w:rFonts w:hint="eastAsia" w:ascii="宋体" w:hAnsi="宋体" w:cs="宋体"/>
          <w:sz w:val="24"/>
        </w:rPr>
      </w:pPr>
      <w:r>
        <w:rPr>
          <w:rFonts w:hint="eastAsia" w:ascii="宋体" w:hAnsi="宋体" w:cs="宋体"/>
          <w:sz w:val="24"/>
        </w:rPr>
        <w:t>1、 投标文件：投标人必须按照本采购文件要求制作投标文件（谈判响应文件），投标文件内容见“第四章 投标文件格式”。</w:t>
      </w:r>
    </w:p>
    <w:p w14:paraId="7210986D">
      <w:pPr>
        <w:pStyle w:val="6"/>
        <w:adjustRightInd w:val="0"/>
        <w:snapToGrid w:val="0"/>
        <w:spacing w:line="360" w:lineRule="auto"/>
        <w:ind w:firstLine="480" w:firstLineChars="200"/>
        <w:rPr>
          <w:rFonts w:hint="eastAsia" w:ascii="宋体" w:hAnsi="宋体" w:cs="宋体"/>
          <w:b/>
          <w:bCs/>
          <w:sz w:val="24"/>
        </w:rPr>
      </w:pPr>
      <w:r>
        <w:rPr>
          <w:rFonts w:hint="eastAsia" w:ascii="宋体" w:hAnsi="宋体" w:cs="宋体"/>
          <w:kern w:val="0"/>
          <w:sz w:val="24"/>
        </w:rPr>
        <w:t>2、投标保证金：</w:t>
      </w:r>
      <w:r>
        <w:rPr>
          <w:rFonts w:hint="eastAsia" w:ascii="宋体" w:hAnsi="宋体" w:cs="宋体"/>
          <w:color w:val="000000"/>
          <w:spacing w:val="7"/>
          <w:kern w:val="0"/>
          <w:sz w:val="24"/>
        </w:rPr>
        <w:t>本项目不收投标保证金，采购文件中涉及投标保证金的事项，均按免收投标保证金执行。</w:t>
      </w:r>
    </w:p>
    <w:p w14:paraId="16FBFA16">
      <w:pPr>
        <w:adjustRightInd w:val="0"/>
        <w:snapToGrid w:val="0"/>
        <w:spacing w:line="360" w:lineRule="auto"/>
        <w:ind w:firstLine="480"/>
        <w:rPr>
          <w:rFonts w:hint="eastAsia" w:ascii="宋体" w:hAnsi="宋体" w:cs="宋体"/>
          <w:b/>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w:t>
      </w:r>
      <w:r>
        <w:rPr>
          <w:rFonts w:hint="eastAsia" w:ascii="宋体" w:hAnsi="宋体" w:cs="宋体"/>
          <w:sz w:val="24"/>
          <w:szCs w:val="24"/>
        </w:rPr>
        <w:t>其他编制要求：本项目投标时不需要提供纸质投标文件。</w:t>
      </w:r>
      <w:r>
        <w:rPr>
          <w:rFonts w:hint="eastAsia" w:ascii="宋体" w:hAnsi="宋体" w:cs="宋体"/>
          <w:b/>
          <w:sz w:val="24"/>
          <w:szCs w:val="24"/>
        </w:rPr>
        <w:t>本项目中标单位须在本项目成交公告公示结束后提供一正二副的纸质投标文件（投标文件内所有材料均须加盖投标单位红色实物公章）送至招标代理单位。</w:t>
      </w:r>
    </w:p>
    <w:p w14:paraId="5BB5D4EA">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七、工程结算及调整价款方式</w:t>
      </w:r>
    </w:p>
    <w:p w14:paraId="69B5F450">
      <w:pPr>
        <w:autoSpaceDE w:val="0"/>
        <w:autoSpaceDN w:val="0"/>
        <w:adjustRightInd w:val="0"/>
        <w:spacing w:line="560" w:lineRule="exact"/>
        <w:ind w:firstLine="479" w:firstLineChars="199"/>
        <w:rPr>
          <w:rFonts w:hint="eastAsia" w:ascii="宋体" w:hAnsi="宋体" w:cs="宋体"/>
          <w:b/>
          <w:bCs/>
          <w:kern w:val="0"/>
          <w:sz w:val="24"/>
        </w:rPr>
      </w:pPr>
      <w:r>
        <w:rPr>
          <w:rFonts w:hint="eastAsia" w:ascii="宋体" w:hAnsi="宋体" w:cs="宋体"/>
          <w:b/>
          <w:bCs/>
          <w:kern w:val="0"/>
          <w:sz w:val="24"/>
        </w:rPr>
        <w:t>本工程采用固定综合单价（全费用综合单价）方式结算，工程量清单报价表中综合单价为包括人工费、材料费</w:t>
      </w:r>
      <w:r>
        <w:rPr>
          <w:rFonts w:hint="eastAsia" w:ascii="宋体" w:hAnsi="宋体" w:cs="宋体"/>
          <w:b/>
          <w:bCs/>
          <w:kern w:val="0"/>
          <w:sz w:val="24"/>
          <w:lang w:eastAsia="zh-CN"/>
        </w:rPr>
        <w:t>、</w:t>
      </w:r>
      <w:r>
        <w:rPr>
          <w:rFonts w:hint="eastAsia" w:ascii="宋体" w:hAnsi="宋体" w:cs="宋体"/>
          <w:b/>
          <w:bCs/>
          <w:kern w:val="0"/>
          <w:sz w:val="24"/>
        </w:rPr>
        <w:t xml:space="preserve">机械费、管理费、利润、税金、规费、风险费以及完成相应工作内容的措施项目费、安全及防护费用、施工现场清理及垃圾清运费用等等的全部费用单价[如为竞争性谈判，综合单价则按成交总价与其投标书中的总报价的下浮比例同比下浮计算]。工程结束后，成交综合单价不变，工程量以实际完成的合格工程量结算。 </w:t>
      </w:r>
    </w:p>
    <w:p w14:paraId="046AA311">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八、验收及付款</w:t>
      </w:r>
    </w:p>
    <w:p w14:paraId="09FE7C4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1.验收：本项目结束后由采购人按规定组织验收，验收合格后签发验收单。如供需双方在合同有效期内对本项目质量问题发生争议，以有权鉴定部门出具的鉴定结果为准。</w:t>
      </w:r>
    </w:p>
    <w:p w14:paraId="02F24CA5">
      <w:pPr>
        <w:adjustRightInd w:val="0"/>
        <w:snapToGrid w:val="0"/>
        <w:spacing w:line="360" w:lineRule="auto"/>
        <w:ind w:firstLine="480" w:firstLineChars="200"/>
        <w:rPr>
          <w:rFonts w:hint="eastAsia" w:ascii="宋体" w:hAnsi="宋体" w:cs="宋体"/>
          <w:b/>
          <w:bCs/>
          <w:sz w:val="24"/>
        </w:rPr>
      </w:pPr>
      <w:r>
        <w:rPr>
          <w:rFonts w:hint="eastAsia" w:ascii="宋体" w:hAnsi="宋体" w:cs="宋体"/>
          <w:sz w:val="24"/>
        </w:rPr>
        <w:t>2.付款：</w:t>
      </w:r>
      <w:r>
        <w:rPr>
          <w:rFonts w:hint="eastAsia" w:ascii="宋体" w:hAnsi="宋体" w:cs="宋体"/>
          <w:b/>
          <w:kern w:val="0"/>
          <w:sz w:val="24"/>
        </w:rPr>
        <w:t>成交供应商凭与采购人签订的合同、验收单（经验收合格）及正式发票等向采购人按规定进行资金结算。</w:t>
      </w:r>
    </w:p>
    <w:p w14:paraId="247306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九、其它说明</w:t>
      </w:r>
    </w:p>
    <w:p w14:paraId="6BD88412">
      <w:pPr>
        <w:spacing w:line="500" w:lineRule="exact"/>
        <w:ind w:firstLine="588" w:firstLineChars="245"/>
        <w:rPr>
          <w:rFonts w:hint="eastAsia" w:ascii="宋体" w:hAnsi="宋体" w:cs="宋体"/>
          <w:sz w:val="24"/>
          <w:szCs w:val="24"/>
        </w:rPr>
      </w:pPr>
      <w:r>
        <w:rPr>
          <w:rFonts w:hint="eastAsia" w:ascii="宋体" w:hAnsi="宋体" w:cs="宋体"/>
          <w:sz w:val="24"/>
          <w:szCs w:val="24"/>
        </w:rPr>
        <w:t>1．无论本次采购的过程和结果如何，投标人自行承担所有与本次采购有关的全部费用。</w:t>
      </w:r>
    </w:p>
    <w:p w14:paraId="6C4F8DB7">
      <w:pPr>
        <w:spacing w:line="500" w:lineRule="exact"/>
        <w:ind w:firstLine="588" w:firstLineChars="244"/>
        <w:rPr>
          <w:rFonts w:hint="eastAsia" w:ascii="宋体" w:hAnsi="宋体" w:cs="宋体"/>
          <w:b/>
          <w:sz w:val="24"/>
          <w:szCs w:val="24"/>
        </w:rPr>
      </w:pPr>
      <w:r>
        <w:rPr>
          <w:rFonts w:hint="eastAsia" w:ascii="宋体" w:hAnsi="宋体" w:cs="宋体"/>
          <w:b/>
          <w:sz w:val="24"/>
          <w:szCs w:val="24"/>
        </w:rPr>
        <w:t>2．成交供应商在合同签订前须向采购人缴纳</w:t>
      </w:r>
      <w:r>
        <w:rPr>
          <w:rFonts w:hint="eastAsia" w:ascii="宋体" w:hAnsi="宋体" w:cs="宋体"/>
          <w:b/>
          <w:sz w:val="24"/>
          <w:szCs w:val="24"/>
          <w:u w:val="single"/>
        </w:rPr>
        <w:t>中标价的</w:t>
      </w:r>
      <w:r>
        <w:rPr>
          <w:rFonts w:hint="eastAsia" w:ascii="宋体" w:hAnsi="宋体" w:cs="宋体"/>
          <w:b/>
          <w:sz w:val="24"/>
          <w:szCs w:val="24"/>
          <w:u w:val="single"/>
          <w:lang w:val="en-US" w:eastAsia="zh-CN"/>
        </w:rPr>
        <w:t>5</w:t>
      </w:r>
      <w:r>
        <w:rPr>
          <w:rFonts w:hint="eastAsia" w:ascii="宋体" w:hAnsi="宋体" w:cs="宋体"/>
          <w:b/>
          <w:sz w:val="24"/>
          <w:szCs w:val="24"/>
          <w:u w:val="single"/>
        </w:rPr>
        <w:t>%</w:t>
      </w:r>
      <w:r>
        <w:rPr>
          <w:rFonts w:hint="eastAsia" w:ascii="宋体" w:hAnsi="宋体" w:cs="宋体"/>
          <w:b/>
          <w:sz w:val="24"/>
          <w:szCs w:val="24"/>
        </w:rPr>
        <w:t>作为履约保证金，履约保证金在工程全部完工验收合格后退还。</w:t>
      </w:r>
    </w:p>
    <w:p w14:paraId="42FC83F7">
      <w:pPr>
        <w:spacing w:line="500" w:lineRule="exact"/>
        <w:ind w:firstLine="588" w:firstLineChars="245"/>
        <w:rPr>
          <w:rFonts w:hint="eastAsia" w:ascii="宋体" w:hAnsi="宋体" w:cs="宋体"/>
          <w:sz w:val="24"/>
          <w:szCs w:val="24"/>
        </w:rPr>
      </w:pPr>
      <w:r>
        <w:rPr>
          <w:rFonts w:hint="eastAsia" w:ascii="宋体" w:hAnsi="宋体" w:cs="宋体"/>
          <w:sz w:val="24"/>
          <w:szCs w:val="24"/>
        </w:rPr>
        <w:t>3．竞争性谈判文件的修改将构成采购文件的一部分，对投标人具有约束力。</w:t>
      </w:r>
    </w:p>
    <w:p w14:paraId="6C5F7684">
      <w:pPr>
        <w:spacing w:line="500" w:lineRule="exact"/>
        <w:ind w:firstLine="590" w:firstLineChars="245"/>
        <w:rPr>
          <w:rFonts w:hint="eastAsia" w:ascii="宋体" w:hAnsi="宋体" w:cs="宋体"/>
          <w:b/>
          <w:sz w:val="24"/>
          <w:szCs w:val="24"/>
          <w:lang w:val="zh-CN"/>
        </w:rPr>
      </w:pPr>
      <w:r>
        <w:rPr>
          <w:rFonts w:hint="eastAsia" w:ascii="宋体" w:hAnsi="宋体" w:cs="宋体"/>
          <w:b/>
          <w:sz w:val="24"/>
          <w:szCs w:val="24"/>
        </w:rPr>
        <w:t>4．</w:t>
      </w:r>
      <w:r>
        <w:rPr>
          <w:rFonts w:hint="eastAsia" w:ascii="宋体" w:hAnsi="宋体" w:cs="宋体"/>
          <w:b/>
          <w:sz w:val="24"/>
          <w:szCs w:val="24"/>
          <w:lang w:val="zh-CN"/>
        </w:rPr>
        <w:t>成交供应商</w:t>
      </w:r>
      <w:r>
        <w:rPr>
          <w:rFonts w:hint="eastAsia" w:ascii="宋体" w:hAnsi="宋体" w:cs="宋体"/>
          <w:b/>
          <w:snapToGrid w:val="0"/>
          <w:sz w:val="24"/>
          <w:szCs w:val="24"/>
        </w:rPr>
        <w:t>应根据国家、省、市、工程所在地政府及相关部门的规定缴纳有关费用，该费用已包含在报价中，采购人不另行给付，费用缴纳的标准</w:t>
      </w:r>
      <w:r>
        <w:rPr>
          <w:rFonts w:hint="eastAsia" w:ascii="宋体" w:hAnsi="宋体" w:cs="宋体"/>
          <w:b/>
          <w:sz w:val="24"/>
          <w:szCs w:val="24"/>
          <w:lang w:val="zh-CN"/>
        </w:rPr>
        <w:t>成交供应商</w:t>
      </w:r>
      <w:r>
        <w:rPr>
          <w:rFonts w:hint="eastAsia" w:ascii="宋体" w:hAnsi="宋体" w:cs="宋体"/>
          <w:b/>
          <w:snapToGrid w:val="0"/>
          <w:sz w:val="24"/>
          <w:szCs w:val="24"/>
        </w:rPr>
        <w:t>可向有关部门查询。</w:t>
      </w:r>
    </w:p>
    <w:p w14:paraId="2552935A">
      <w:pPr>
        <w:spacing w:line="500" w:lineRule="exact"/>
        <w:ind w:firstLine="588" w:firstLineChars="245"/>
        <w:rPr>
          <w:rFonts w:hint="eastAsia" w:ascii="宋体" w:hAnsi="宋体" w:cs="宋体"/>
          <w:sz w:val="24"/>
          <w:szCs w:val="24"/>
        </w:rPr>
      </w:pPr>
      <w:r>
        <w:rPr>
          <w:rFonts w:hint="eastAsia" w:ascii="宋体" w:hAnsi="宋体" w:cs="宋体"/>
          <w:sz w:val="24"/>
          <w:szCs w:val="24"/>
        </w:rPr>
        <w:t>5．投标人如对本采购文件中的需求有疑问或不明之处，可与采购人联系，采购人对采购项目需求有解释权。</w:t>
      </w:r>
    </w:p>
    <w:p w14:paraId="6BEB9EA9">
      <w:pPr>
        <w:spacing w:line="500" w:lineRule="exact"/>
        <w:ind w:firstLine="600" w:firstLineChars="250"/>
        <w:rPr>
          <w:rFonts w:hint="eastAsia" w:ascii="宋体" w:hAnsi="宋体" w:cs="宋体"/>
          <w:sz w:val="24"/>
        </w:rPr>
      </w:pPr>
      <w:r>
        <w:rPr>
          <w:rFonts w:hint="eastAsia" w:ascii="宋体" w:hAnsi="宋体" w:cs="宋体"/>
          <w:sz w:val="24"/>
        </w:rPr>
        <w:t>6．投标人或中标供应商有下列</w:t>
      </w:r>
      <w:r>
        <w:rPr>
          <w:rFonts w:hint="eastAsia" w:ascii="宋体" w:hAnsi="宋体" w:cs="宋体"/>
          <w:color w:val="auto"/>
          <w:sz w:val="24"/>
        </w:rPr>
        <w:t>情形之一的，招标人将其记入不良行为记录，自记不良行为之日起在一年内袁庄镇可以据此不接受其投标，并按本采购文件及《政府采购法》等相关法律法规给予处罚：①在采购过程中，投标人有违法违规行为的；②投标人在投标有效期内撤回投标的；③中标供应商放弃中标资</w:t>
      </w:r>
      <w:r>
        <w:rPr>
          <w:rFonts w:hint="eastAsia" w:ascii="宋体" w:hAnsi="宋体" w:cs="宋体"/>
          <w:sz w:val="24"/>
        </w:rPr>
        <w:t>格的；④中标供应商不按规定签定合同的；⑤投标人或中标供应商有其他违反本采购文件及《政府采购法》等相关法律法规的行为的。</w:t>
      </w:r>
    </w:p>
    <w:p w14:paraId="4932B7B9">
      <w:pPr>
        <w:spacing w:line="500" w:lineRule="exact"/>
        <w:ind w:firstLine="588" w:firstLineChars="245"/>
        <w:rPr>
          <w:rFonts w:hint="eastAsia" w:ascii="宋体" w:hAnsi="宋体" w:cs="宋体"/>
          <w:sz w:val="24"/>
          <w:szCs w:val="24"/>
        </w:rPr>
      </w:pPr>
      <w:r>
        <w:rPr>
          <w:rFonts w:hint="eastAsia" w:ascii="宋体" w:hAnsi="宋体" w:cs="宋体"/>
          <w:sz w:val="24"/>
          <w:szCs w:val="24"/>
        </w:rPr>
        <w:t>7.采购方不解释落标原因，不退还投标文件。</w:t>
      </w:r>
    </w:p>
    <w:p w14:paraId="39BF17A3">
      <w:pPr>
        <w:spacing w:line="500" w:lineRule="exact"/>
        <w:ind w:firstLine="590" w:firstLineChars="245"/>
        <w:rPr>
          <w:rFonts w:hint="eastAsia" w:ascii="宋体" w:hAnsi="宋体" w:cs="宋体"/>
          <w:b/>
          <w:sz w:val="24"/>
          <w:szCs w:val="24"/>
        </w:rPr>
      </w:pPr>
    </w:p>
    <w:p w14:paraId="72FAA37A">
      <w:pPr>
        <w:tabs>
          <w:tab w:val="left" w:pos="720"/>
        </w:tabs>
        <w:spacing w:line="360" w:lineRule="auto"/>
        <w:ind w:firstLine="3463" w:firstLineChars="1150"/>
        <w:rPr>
          <w:rFonts w:hint="eastAsia" w:ascii="宋体" w:hAnsi="宋体" w:cs="宋体"/>
          <w:b/>
          <w:sz w:val="30"/>
          <w:szCs w:val="30"/>
        </w:rPr>
      </w:pPr>
    </w:p>
    <w:p w14:paraId="145E624E">
      <w:pPr>
        <w:pStyle w:val="21"/>
        <w:rPr>
          <w:rFonts w:hint="eastAsia"/>
        </w:rPr>
      </w:pPr>
      <w:r>
        <w:br w:type="page"/>
      </w:r>
      <w:bookmarkStart w:id="3" w:name="_Toc191393736"/>
      <w:r>
        <w:rPr>
          <w:rFonts w:hint="eastAsia"/>
        </w:rPr>
        <w:t>第四章   投标文件格式</w:t>
      </w:r>
      <w:bookmarkEnd w:id="3"/>
    </w:p>
    <w:p w14:paraId="03EDFBDE">
      <w:pPr>
        <w:numPr>
          <w:ilvl w:val="0"/>
          <w:numId w:val="2"/>
        </w:numPr>
        <w:spacing w:line="460" w:lineRule="exact"/>
        <w:jc w:val="left"/>
        <w:rPr>
          <w:rFonts w:hint="eastAsia" w:ascii="宋体" w:hAnsi="宋体" w:cs="宋体"/>
          <w:b/>
          <w:sz w:val="24"/>
          <w:szCs w:val="24"/>
        </w:rPr>
      </w:pPr>
      <w:r>
        <w:rPr>
          <w:rFonts w:hint="eastAsia" w:ascii="宋体" w:hAnsi="宋体" w:cs="宋体"/>
          <w:b/>
          <w:sz w:val="24"/>
          <w:szCs w:val="24"/>
        </w:rPr>
        <w:t>投标文件的数量、密封及标记</w:t>
      </w:r>
    </w:p>
    <w:p w14:paraId="5BE4299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1.投标文件分为资审文件和经济标文件两个部分。</w:t>
      </w:r>
    </w:p>
    <w:p w14:paraId="5B1CA407">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各投标单位须按采购文件要求加盖投标人的电子签章或红色实物章印的“资审文件”的组成文件上传至“资审文件”内，将按采购文件要求加盖投标人的电子签章或红色实物章印的“经济标文件”的组成文件上传至“经济标文件”内。</w:t>
      </w:r>
    </w:p>
    <w:p w14:paraId="74CD8B63">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3.投标文件内容</w:t>
      </w:r>
    </w:p>
    <w:p w14:paraId="0C6955EB">
      <w:pPr>
        <w:adjustRightInd w:val="0"/>
        <w:snapToGrid w:val="0"/>
        <w:spacing w:line="360" w:lineRule="auto"/>
        <w:ind w:firstLine="480" w:firstLineChars="200"/>
        <w:jc w:val="left"/>
        <w:rPr>
          <w:rFonts w:hint="eastAsia" w:ascii="宋体" w:hAnsi="宋体" w:cs="宋体"/>
          <w:b/>
          <w:sz w:val="24"/>
          <w:szCs w:val="24"/>
        </w:rPr>
      </w:pPr>
      <w:r>
        <w:rPr>
          <w:rFonts w:hint="eastAsia" w:ascii="宋体" w:hAnsi="宋体" w:cs="宋体"/>
          <w:sz w:val="24"/>
          <w:szCs w:val="24"/>
        </w:rPr>
        <w:t>投标文件（A资审文件和B经济标文件）必须按照以下格式制作（采购文件后附的表格各投标人必须使用，不得更改，否则作无效标处理），资审文件部分须按照顺序进行编制。</w:t>
      </w:r>
      <w:r>
        <w:rPr>
          <w:rFonts w:hint="eastAsia" w:ascii="宋体" w:hAnsi="宋体" w:cs="宋体"/>
          <w:b/>
          <w:sz w:val="24"/>
          <w:szCs w:val="24"/>
        </w:rPr>
        <w:t>以下带*内容必须全部提供。</w:t>
      </w:r>
    </w:p>
    <w:p w14:paraId="4011E313">
      <w:pPr>
        <w:spacing w:line="360" w:lineRule="auto"/>
        <w:ind w:firstLine="595" w:firstLineChars="247"/>
        <w:rPr>
          <w:rFonts w:hint="eastAsia" w:ascii="宋体" w:hAnsi="宋体" w:cs="宋体"/>
          <w:b/>
          <w:bCs/>
          <w:sz w:val="24"/>
        </w:rPr>
      </w:pPr>
      <w:r>
        <w:rPr>
          <w:rFonts w:hint="eastAsia" w:ascii="宋体" w:hAnsi="宋体" w:cs="宋体"/>
          <w:b/>
          <w:bCs/>
          <w:sz w:val="24"/>
        </w:rPr>
        <w:t>A、</w:t>
      </w:r>
      <w:r>
        <w:rPr>
          <w:rFonts w:hint="eastAsia" w:ascii="宋体" w:hAnsi="宋体" w:cs="宋体"/>
          <w:b/>
          <w:bCs/>
          <w:sz w:val="24"/>
          <w:szCs w:val="22"/>
        </w:rPr>
        <w:t>资审文件部分</w:t>
      </w:r>
      <w:r>
        <w:rPr>
          <w:rFonts w:hint="eastAsia" w:ascii="宋体" w:hAnsi="宋体" w:cs="宋体"/>
          <w:b/>
          <w:bCs/>
          <w:sz w:val="24"/>
        </w:rPr>
        <w:t>：</w:t>
      </w:r>
    </w:p>
    <w:p w14:paraId="0A77DD1A">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1.*法定代表人</w:t>
      </w:r>
      <w:r>
        <w:rPr>
          <w:rFonts w:hint="eastAsia" w:ascii="宋体" w:hAnsi="宋体" w:cs="宋体"/>
          <w:sz w:val="24"/>
          <w:szCs w:val="24"/>
          <w:lang w:val="en-US" w:eastAsia="zh-CN"/>
        </w:rPr>
        <w:t>或负责人</w:t>
      </w:r>
      <w:r>
        <w:rPr>
          <w:rFonts w:hint="eastAsia" w:ascii="宋体" w:hAnsi="宋体" w:cs="宋体"/>
          <w:sz w:val="24"/>
          <w:szCs w:val="24"/>
        </w:rPr>
        <w:t>或经营者身份证明书扫描件（格式见附件一）、法定代表人</w:t>
      </w:r>
      <w:r>
        <w:rPr>
          <w:rFonts w:hint="eastAsia" w:ascii="宋体" w:hAnsi="宋体" w:cs="宋体"/>
          <w:sz w:val="24"/>
          <w:szCs w:val="24"/>
          <w:lang w:val="en-US" w:eastAsia="zh-CN"/>
        </w:rPr>
        <w:t>或负责人</w:t>
      </w:r>
      <w:r>
        <w:rPr>
          <w:rFonts w:hint="eastAsia" w:ascii="宋体" w:hAnsi="宋体" w:cs="宋体"/>
          <w:sz w:val="24"/>
          <w:szCs w:val="24"/>
        </w:rPr>
        <w:t>或经营者身份证扫描件。</w:t>
      </w:r>
    </w:p>
    <w:p w14:paraId="3369ED9C">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2.*法定代表人</w:t>
      </w:r>
      <w:r>
        <w:rPr>
          <w:rFonts w:hint="eastAsia" w:ascii="宋体" w:hAnsi="宋体" w:cs="宋体"/>
          <w:sz w:val="24"/>
          <w:szCs w:val="24"/>
          <w:lang w:val="en-US" w:eastAsia="zh-CN"/>
        </w:rPr>
        <w:t>或负责人</w:t>
      </w:r>
      <w:r>
        <w:rPr>
          <w:rFonts w:hint="eastAsia" w:ascii="宋体" w:hAnsi="宋体" w:cs="宋体"/>
          <w:sz w:val="24"/>
          <w:szCs w:val="24"/>
        </w:rPr>
        <w:t>或经营者授权委托书扫描件（格式见附件二）、授权委托人（即代理人）身份证扫描件；（如为法定代表人</w:t>
      </w:r>
      <w:r>
        <w:rPr>
          <w:rFonts w:hint="eastAsia" w:ascii="宋体" w:hAnsi="宋体" w:cs="宋体"/>
          <w:sz w:val="24"/>
          <w:szCs w:val="24"/>
          <w:lang w:val="en-US" w:eastAsia="zh-CN"/>
        </w:rPr>
        <w:t>或负责人</w:t>
      </w:r>
      <w:r>
        <w:rPr>
          <w:rFonts w:hint="eastAsia" w:ascii="宋体" w:hAnsi="宋体" w:cs="宋体"/>
          <w:sz w:val="24"/>
          <w:szCs w:val="24"/>
        </w:rPr>
        <w:t>或经营者本人投标的则无需提供）。</w:t>
      </w:r>
    </w:p>
    <w:p w14:paraId="01CD583C">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3.*供应商有效的营业执照扫描件；</w:t>
      </w:r>
    </w:p>
    <w:p w14:paraId="3DBEB21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4.*供应商符合《政府采购法》第二十二条规定条件的声明函。（见附件三）</w:t>
      </w:r>
    </w:p>
    <w:p w14:paraId="57C3E4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5.*投标承诺书（见附件四）</w:t>
      </w:r>
    </w:p>
    <w:p w14:paraId="5A5215F6">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.投标人认为有必要提供的其它资料。</w:t>
      </w:r>
    </w:p>
    <w:p w14:paraId="5A176010">
      <w:pPr>
        <w:adjustRightInd w:val="0"/>
        <w:snapToGrid w:val="0"/>
        <w:spacing w:line="360" w:lineRule="auto"/>
        <w:ind w:firstLine="482" w:firstLineChars="200"/>
        <w:jc w:val="left"/>
        <w:rPr>
          <w:rFonts w:hint="eastAsia" w:ascii="宋体" w:hAnsi="宋体" w:cs="宋体"/>
          <w:b/>
          <w:bCs/>
          <w:sz w:val="24"/>
          <w:szCs w:val="24"/>
          <w:lang w:eastAsia="zh-CN"/>
        </w:rPr>
      </w:pPr>
      <w:r>
        <w:rPr>
          <w:rFonts w:hint="eastAsia" w:ascii="宋体" w:hAnsi="宋体" w:cs="宋体"/>
          <w:b/>
          <w:bCs/>
          <w:sz w:val="24"/>
          <w:szCs w:val="24"/>
          <w:lang w:eastAsia="zh-CN"/>
        </w:rPr>
        <w:t>注：以上材料均须</w:t>
      </w:r>
      <w:r>
        <w:rPr>
          <w:rFonts w:hint="eastAsia" w:ascii="宋体" w:hAnsi="宋体" w:cs="宋体"/>
          <w:b/>
          <w:bCs/>
          <w:sz w:val="24"/>
          <w:szCs w:val="24"/>
        </w:rPr>
        <w:t>加盖投标人电子签章或红色实物章印</w:t>
      </w:r>
      <w:r>
        <w:rPr>
          <w:rFonts w:hint="eastAsia" w:ascii="宋体" w:hAnsi="宋体" w:cs="宋体"/>
          <w:b/>
          <w:bCs/>
          <w:sz w:val="24"/>
          <w:szCs w:val="24"/>
          <w:lang w:eastAsia="zh-CN"/>
        </w:rPr>
        <w:t>。</w:t>
      </w:r>
    </w:p>
    <w:p w14:paraId="6A145102">
      <w:pPr>
        <w:adjustRightInd w:val="0"/>
        <w:snapToGrid w:val="0"/>
        <w:spacing w:line="360" w:lineRule="auto"/>
        <w:ind w:firstLine="540" w:firstLineChars="224"/>
        <w:rPr>
          <w:rFonts w:hint="eastAsia" w:ascii="宋体" w:hAnsi="宋体" w:cs="宋体"/>
          <w:b/>
          <w:bCs/>
          <w:sz w:val="24"/>
          <w:szCs w:val="24"/>
        </w:rPr>
      </w:pPr>
      <w:r>
        <w:rPr>
          <w:rFonts w:hint="eastAsia" w:ascii="宋体" w:hAnsi="宋体" w:cs="宋体"/>
          <w:b/>
          <w:bCs/>
          <w:sz w:val="24"/>
          <w:szCs w:val="24"/>
        </w:rPr>
        <w:t>B、</w:t>
      </w:r>
      <w:r>
        <w:rPr>
          <w:rFonts w:hint="eastAsia" w:ascii="宋体" w:hAnsi="宋体" w:cs="宋体"/>
          <w:b/>
          <w:bCs/>
          <w:sz w:val="24"/>
        </w:rPr>
        <w:t>经济标</w:t>
      </w:r>
      <w:r>
        <w:rPr>
          <w:rFonts w:hint="eastAsia" w:ascii="宋体" w:hAnsi="宋体" w:cs="宋体"/>
          <w:b/>
          <w:bCs/>
          <w:sz w:val="24"/>
          <w:szCs w:val="24"/>
        </w:rPr>
        <w:t>部分：</w:t>
      </w:r>
    </w:p>
    <w:p w14:paraId="1EA0CD12">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.投标函（格式见附件</w:t>
      </w:r>
      <w:r>
        <w:rPr>
          <w:rFonts w:hint="eastAsia" w:ascii="宋体" w:hAnsi="宋体" w:cs="宋体"/>
          <w:sz w:val="24"/>
          <w:szCs w:val="24"/>
          <w:lang w:eastAsia="zh-CN"/>
        </w:rPr>
        <w:t>五</w:t>
      </w:r>
      <w:r>
        <w:rPr>
          <w:rFonts w:hint="eastAsia" w:ascii="宋体" w:hAnsi="宋体" w:cs="宋体"/>
          <w:sz w:val="24"/>
          <w:szCs w:val="24"/>
        </w:rPr>
        <w:t>）；</w:t>
      </w:r>
    </w:p>
    <w:p w14:paraId="19E7E65C">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.工程量清单报价表（格式见附件</w:t>
      </w:r>
      <w:r>
        <w:rPr>
          <w:rFonts w:hint="eastAsia" w:ascii="宋体" w:hAnsi="宋体" w:cs="宋体"/>
          <w:sz w:val="24"/>
          <w:szCs w:val="24"/>
          <w:lang w:eastAsia="zh-CN"/>
        </w:rPr>
        <w:t>六</w:t>
      </w:r>
      <w:r>
        <w:rPr>
          <w:rFonts w:hint="eastAsia" w:ascii="宋体" w:hAnsi="宋体" w:cs="宋体"/>
          <w:sz w:val="24"/>
          <w:szCs w:val="24"/>
        </w:rPr>
        <w:t>，工程量清单报价表金额须与投标函金额一致）。</w:t>
      </w:r>
    </w:p>
    <w:p w14:paraId="0A107C35">
      <w:pPr>
        <w:adjustRightInd w:val="0"/>
        <w:snapToGrid w:val="0"/>
        <w:spacing w:line="360" w:lineRule="auto"/>
        <w:ind w:firstLine="482" w:firstLineChars="200"/>
        <w:jc w:val="left"/>
        <w:rPr>
          <w:rFonts w:hint="eastAsia" w:ascii="宋体" w:hAnsi="宋体" w:cs="宋体"/>
          <w:b/>
          <w:bCs/>
          <w:sz w:val="24"/>
          <w:szCs w:val="24"/>
          <w:lang w:eastAsia="zh-CN"/>
        </w:rPr>
      </w:pPr>
      <w:r>
        <w:rPr>
          <w:rFonts w:hint="eastAsia" w:ascii="宋体" w:hAnsi="宋体" w:cs="宋体"/>
          <w:b/>
          <w:bCs/>
          <w:sz w:val="24"/>
          <w:szCs w:val="24"/>
          <w:lang w:eastAsia="zh-CN"/>
        </w:rPr>
        <w:t>注：</w:t>
      </w:r>
      <w:r>
        <w:rPr>
          <w:rFonts w:hint="eastAsia" w:ascii="宋体" w:hAnsi="宋体" w:cs="宋体"/>
          <w:b/>
          <w:bCs/>
          <w:sz w:val="24"/>
          <w:szCs w:val="24"/>
          <w:lang w:val="en-US" w:eastAsia="zh-CN"/>
        </w:rPr>
        <w:t>1、</w:t>
      </w:r>
      <w:r>
        <w:rPr>
          <w:rFonts w:hint="eastAsia" w:ascii="宋体" w:hAnsi="宋体" w:cs="宋体"/>
          <w:b/>
          <w:bCs/>
          <w:sz w:val="24"/>
          <w:szCs w:val="24"/>
          <w:lang w:eastAsia="zh-CN"/>
        </w:rPr>
        <w:t>以上材料均须</w:t>
      </w:r>
      <w:r>
        <w:rPr>
          <w:rFonts w:hint="eastAsia" w:ascii="宋体" w:hAnsi="宋体" w:cs="宋体"/>
          <w:b/>
          <w:bCs/>
          <w:sz w:val="24"/>
          <w:szCs w:val="24"/>
        </w:rPr>
        <w:t>加盖投标人电子签章或红色实物章印</w:t>
      </w:r>
      <w:r>
        <w:rPr>
          <w:rFonts w:hint="eastAsia" w:ascii="宋体" w:hAnsi="宋体" w:cs="宋体"/>
          <w:b/>
          <w:bCs/>
          <w:sz w:val="24"/>
          <w:szCs w:val="24"/>
          <w:lang w:eastAsia="zh-CN"/>
        </w:rPr>
        <w:t>。</w:t>
      </w:r>
    </w:p>
    <w:p w14:paraId="5D714EFF">
      <w:pPr>
        <w:numPr>
          <w:ilvl w:val="0"/>
          <w:numId w:val="0"/>
        </w:numPr>
        <w:adjustRightInd w:val="0"/>
        <w:snapToGrid w:val="0"/>
        <w:spacing w:line="360" w:lineRule="auto"/>
        <w:ind w:firstLine="480" w:firstLineChars="200"/>
        <w:rPr>
          <w:rFonts w:hint="eastAsia" w:ascii="宋体" w:hAnsi="宋体" w:cs="宋体"/>
          <w:bCs/>
          <w:kern w:val="0"/>
          <w:sz w:val="24"/>
          <w:szCs w:val="22"/>
        </w:rPr>
      </w:pPr>
      <w:r>
        <w:rPr>
          <w:rFonts w:hint="eastAsia" w:ascii="宋体" w:hAnsi="宋体" w:cs="宋体"/>
          <w:bCs/>
          <w:kern w:val="0"/>
          <w:sz w:val="24"/>
          <w:szCs w:val="22"/>
          <w:lang w:val="en-US" w:eastAsia="zh-CN"/>
        </w:rPr>
        <w:t>2、</w:t>
      </w:r>
      <w:r>
        <w:rPr>
          <w:rFonts w:hint="eastAsia" w:ascii="宋体" w:hAnsi="宋体" w:cs="宋体"/>
          <w:bCs/>
          <w:kern w:val="0"/>
          <w:sz w:val="24"/>
          <w:szCs w:val="22"/>
        </w:rPr>
        <w:t>如遇系统问题请联系电话:0513-84800088。</w:t>
      </w:r>
    </w:p>
    <w:p w14:paraId="5EF0626E">
      <w:pPr>
        <w:numPr>
          <w:ilvl w:val="0"/>
          <w:numId w:val="0"/>
        </w:numPr>
        <w:adjustRightInd w:val="0"/>
        <w:snapToGrid w:val="0"/>
        <w:spacing w:line="360" w:lineRule="auto"/>
        <w:ind w:firstLine="480" w:firstLineChars="200"/>
        <w:rPr>
          <w:rFonts w:hint="eastAsia" w:ascii="宋体" w:hAnsi="宋体" w:cs="宋体"/>
          <w:sz w:val="24"/>
        </w:rPr>
      </w:pPr>
      <w:r>
        <w:rPr>
          <w:rFonts w:hint="eastAsia" w:ascii="宋体" w:hAnsi="宋体" w:cs="宋体"/>
          <w:bCs/>
          <w:kern w:val="0"/>
          <w:sz w:val="24"/>
          <w:szCs w:val="22"/>
          <w:lang w:val="en-US" w:eastAsia="zh-CN"/>
        </w:rPr>
        <w:t>3、</w:t>
      </w:r>
      <w:r>
        <w:rPr>
          <w:rFonts w:hint="eastAsia" w:ascii="宋体" w:hAnsi="宋体" w:cs="宋体"/>
          <w:bCs/>
          <w:kern w:val="0"/>
          <w:sz w:val="24"/>
          <w:szCs w:val="22"/>
        </w:rPr>
        <w:t>投标单位提交的投标文件中的相关证件扫描件（如：企业营业执照、身份证、资格证书等扫描件）存在虚假或伪造情形的，一经发现则取消其投标单位或中标资格，并报财政招标（采购）监管部门。</w:t>
      </w:r>
    </w:p>
    <w:p w14:paraId="46FCEEFA">
      <w:pPr>
        <w:adjustRightInd w:val="0"/>
        <w:snapToGrid w:val="0"/>
        <w:spacing w:line="360" w:lineRule="auto"/>
        <w:ind w:firstLine="583" w:firstLineChars="243"/>
        <w:rPr>
          <w:rFonts w:hint="eastAsia" w:ascii="宋体" w:hAnsi="宋体" w:cs="宋体"/>
          <w:sz w:val="24"/>
        </w:rPr>
      </w:pPr>
    </w:p>
    <w:p w14:paraId="1C9BDA32">
      <w:pPr>
        <w:pStyle w:val="20"/>
        <w:spacing w:line="225" w:lineRule="atLeast"/>
        <w:jc w:val="both"/>
        <w:rPr>
          <w:rFonts w:hint="eastAsia" w:ascii="宋体" w:hAnsi="宋体" w:eastAsia="宋体" w:cs="宋体"/>
          <w:b/>
          <w:bCs/>
          <w:color w:val="auto"/>
          <w:sz w:val="30"/>
          <w:szCs w:val="30"/>
        </w:rPr>
      </w:pPr>
      <w:r>
        <w:rPr>
          <w:rFonts w:ascii="宋体" w:hAnsi="宋体" w:cs="宋体"/>
          <w:sz w:val="32"/>
          <w:szCs w:val="32"/>
        </w:rPr>
        <w:br w:type="page"/>
      </w:r>
      <w:r>
        <w:rPr>
          <w:rFonts w:hint="eastAsia" w:ascii="宋体" w:hAnsi="宋体" w:eastAsia="宋体" w:cs="宋体"/>
          <w:b/>
          <w:bCs/>
          <w:color w:val="auto"/>
          <w:sz w:val="30"/>
          <w:szCs w:val="30"/>
        </w:rPr>
        <w:t>附件一：</w:t>
      </w:r>
    </w:p>
    <w:p w14:paraId="220E783F">
      <w:pPr>
        <w:pStyle w:val="45"/>
        <w:spacing w:line="420" w:lineRule="atLeast"/>
        <w:rPr>
          <w:rFonts w:hint="eastAsia" w:ascii="宋体" w:hAnsi="宋体" w:eastAsia="宋体" w:cs="宋体"/>
          <w:color w:val="auto"/>
          <w:szCs w:val="24"/>
        </w:rPr>
      </w:pPr>
      <w:r>
        <w:rPr>
          <w:rFonts w:hint="eastAsia" w:ascii="宋体" w:hAnsi="宋体" w:eastAsia="宋体" w:cs="宋体"/>
          <w:color w:val="auto"/>
          <w:szCs w:val="24"/>
        </w:rPr>
        <w:t>法定代表人</w:t>
      </w:r>
      <w:r>
        <w:rPr>
          <w:rFonts w:hint="eastAsia" w:ascii="宋体" w:hAnsi="宋体" w:eastAsia="宋体" w:cs="宋体"/>
          <w:color w:val="auto"/>
          <w:sz w:val="24"/>
          <w:lang w:val="en-US" w:eastAsia="zh-CN"/>
        </w:rPr>
        <w:t>或负责人</w:t>
      </w:r>
      <w:r>
        <w:rPr>
          <w:rFonts w:hint="eastAsia" w:ascii="宋体" w:hAnsi="宋体" w:eastAsia="宋体" w:cs="宋体"/>
          <w:color w:val="auto"/>
          <w:szCs w:val="24"/>
        </w:rPr>
        <w:t>或经营者身份证明书</w:t>
      </w:r>
    </w:p>
    <w:p w14:paraId="2027D8B0">
      <w:pPr>
        <w:pStyle w:val="4"/>
        <w:spacing w:line="420" w:lineRule="atLeast"/>
        <w:ind w:firstLine="0"/>
        <w:jc w:val="center"/>
        <w:rPr>
          <w:rFonts w:hint="eastAsia" w:ascii="宋体" w:hAnsi="宋体" w:eastAsia="宋体" w:cs="宋体"/>
          <w:color w:val="auto"/>
        </w:rPr>
      </w:pPr>
    </w:p>
    <w:p w14:paraId="33B09C93">
      <w:pPr>
        <w:pStyle w:val="4"/>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单位名称：</w:t>
      </w:r>
      <w:r>
        <w:rPr>
          <w:rFonts w:hint="eastAsia" w:ascii="宋体" w:hAnsi="宋体" w:eastAsia="宋体" w:cs="宋体"/>
          <w:color w:val="auto"/>
          <w:u w:val="single"/>
        </w:rPr>
        <w:t xml:space="preserve">                                 </w:t>
      </w:r>
    </w:p>
    <w:p w14:paraId="19737591">
      <w:pPr>
        <w:pStyle w:val="4"/>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单位性质：</w:t>
      </w:r>
      <w:r>
        <w:rPr>
          <w:rFonts w:hint="eastAsia" w:ascii="宋体" w:hAnsi="宋体" w:eastAsia="宋体" w:cs="宋体"/>
          <w:color w:val="auto"/>
          <w:u w:val="single"/>
        </w:rPr>
        <w:t xml:space="preserve">                                 </w:t>
      </w:r>
    </w:p>
    <w:p w14:paraId="7D71FE0F">
      <w:pPr>
        <w:pStyle w:val="4"/>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地    址：</w:t>
      </w:r>
      <w:r>
        <w:rPr>
          <w:rFonts w:hint="eastAsia" w:ascii="宋体" w:hAnsi="宋体" w:eastAsia="宋体" w:cs="宋体"/>
          <w:color w:val="auto"/>
          <w:u w:val="single"/>
        </w:rPr>
        <w:t xml:space="preserve">                                 </w:t>
      </w:r>
    </w:p>
    <w:p w14:paraId="192C831B">
      <w:pPr>
        <w:pStyle w:val="4"/>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成立时间：</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5BAE6DCF">
      <w:pPr>
        <w:pStyle w:val="4"/>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经营期限：</w:t>
      </w:r>
      <w:r>
        <w:rPr>
          <w:rFonts w:hint="eastAsia" w:ascii="宋体" w:hAnsi="宋体" w:eastAsia="宋体" w:cs="宋体"/>
          <w:color w:val="auto"/>
          <w:u w:val="single"/>
        </w:rPr>
        <w:t xml:space="preserve">                                  </w:t>
      </w:r>
    </w:p>
    <w:p w14:paraId="4DB79795">
      <w:pPr>
        <w:pStyle w:val="4"/>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姓    名：</w:t>
      </w:r>
      <w:r>
        <w:rPr>
          <w:rFonts w:hint="eastAsia" w:ascii="宋体" w:hAnsi="宋体" w:eastAsia="宋体" w:cs="宋体"/>
          <w:color w:val="auto"/>
          <w:u w:val="single"/>
        </w:rPr>
        <w:t xml:space="preserve">             </w:t>
      </w:r>
      <w:r>
        <w:rPr>
          <w:rFonts w:hint="eastAsia" w:ascii="宋体" w:hAnsi="宋体" w:eastAsia="宋体" w:cs="宋体"/>
          <w:color w:val="auto"/>
        </w:rPr>
        <w:t>性别：</w:t>
      </w:r>
      <w:r>
        <w:rPr>
          <w:rFonts w:hint="eastAsia" w:ascii="宋体" w:hAnsi="宋体" w:eastAsia="宋体" w:cs="宋体"/>
          <w:color w:val="auto"/>
          <w:u w:val="single"/>
        </w:rPr>
        <w:t xml:space="preserve">          </w:t>
      </w:r>
      <w:r>
        <w:rPr>
          <w:rFonts w:hint="eastAsia" w:ascii="宋体" w:hAnsi="宋体" w:eastAsia="宋体" w:cs="宋体"/>
          <w:color w:val="auto"/>
        </w:rPr>
        <w:t>年龄：</w:t>
      </w:r>
      <w:r>
        <w:rPr>
          <w:rFonts w:hint="eastAsia" w:ascii="宋体" w:hAnsi="宋体" w:eastAsia="宋体" w:cs="宋体"/>
          <w:color w:val="auto"/>
          <w:u w:val="single"/>
        </w:rPr>
        <w:t xml:space="preserve">           </w:t>
      </w:r>
    </w:p>
    <w:p w14:paraId="173F12DC">
      <w:pPr>
        <w:pStyle w:val="4"/>
        <w:spacing w:line="480" w:lineRule="auto"/>
        <w:ind w:firstLine="480" w:firstLineChars="200"/>
        <w:rPr>
          <w:rFonts w:hint="eastAsia" w:ascii="宋体" w:hAnsi="宋体" w:eastAsia="宋体" w:cs="宋体"/>
          <w:color w:val="auto"/>
          <w:u w:val="single"/>
        </w:rPr>
      </w:pPr>
      <w:r>
        <w:rPr>
          <w:rFonts w:hint="eastAsia" w:ascii="宋体" w:hAnsi="宋体" w:eastAsia="宋体" w:cs="宋体"/>
          <w:color w:val="auto"/>
        </w:rPr>
        <w:t>职务：</w:t>
      </w:r>
      <w:r>
        <w:rPr>
          <w:rFonts w:hint="eastAsia" w:ascii="宋体" w:hAnsi="宋体" w:eastAsia="宋体" w:cs="宋体"/>
          <w:color w:val="auto"/>
          <w:u w:val="single"/>
        </w:rPr>
        <w:t xml:space="preserve">               </w:t>
      </w:r>
      <w:r>
        <w:rPr>
          <w:rFonts w:hint="eastAsia" w:ascii="宋体" w:hAnsi="宋体" w:eastAsia="宋体" w:cs="宋体"/>
          <w:color w:val="auto"/>
        </w:rPr>
        <w:t>系：</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供应商全称</w:t>
      </w:r>
      <w:r>
        <w:rPr>
          <w:rFonts w:hint="eastAsia" w:ascii="宋体" w:hAnsi="宋体" w:eastAsia="宋体" w:cs="宋体"/>
          <w:color w:val="auto"/>
          <w:u w:val="single"/>
        </w:rPr>
        <w:t xml:space="preserve">)           </w:t>
      </w:r>
    </w:p>
    <w:p w14:paraId="69C352B1">
      <w:pPr>
        <w:pStyle w:val="4"/>
        <w:spacing w:line="480" w:lineRule="auto"/>
        <w:ind w:firstLine="480" w:firstLineChars="200"/>
        <w:rPr>
          <w:rFonts w:hint="eastAsia"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的法定代表人</w:t>
      </w:r>
      <w:r>
        <w:rPr>
          <w:rFonts w:hint="eastAsia" w:ascii="宋体" w:hAnsi="宋体" w:eastAsia="宋体" w:cs="宋体"/>
          <w:color w:val="auto"/>
          <w:sz w:val="24"/>
          <w:lang w:val="en-US" w:eastAsia="zh-CN"/>
        </w:rPr>
        <w:t>或负责人</w:t>
      </w:r>
      <w:r>
        <w:rPr>
          <w:rFonts w:hint="eastAsia" w:ascii="宋体" w:hAnsi="宋体" w:eastAsia="宋体" w:cs="宋体"/>
          <w:color w:val="auto"/>
        </w:rPr>
        <w:t>或经营者。</w:t>
      </w:r>
    </w:p>
    <w:p w14:paraId="0548492A">
      <w:pPr>
        <w:pStyle w:val="4"/>
        <w:spacing w:line="480" w:lineRule="auto"/>
        <w:ind w:firstLine="480" w:firstLineChars="200"/>
        <w:rPr>
          <w:rFonts w:hint="eastAsia" w:ascii="宋体" w:hAnsi="宋体" w:eastAsia="宋体" w:cs="宋体"/>
          <w:color w:val="auto"/>
        </w:rPr>
      </w:pPr>
    </w:p>
    <w:p w14:paraId="412B8336">
      <w:pPr>
        <w:pStyle w:val="4"/>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特此证明</w:t>
      </w:r>
    </w:p>
    <w:p w14:paraId="3D5575E0">
      <w:pPr>
        <w:pStyle w:val="4"/>
        <w:spacing w:line="480" w:lineRule="auto"/>
        <w:ind w:firstLine="480" w:firstLineChars="200"/>
        <w:rPr>
          <w:rFonts w:hint="eastAsia" w:ascii="宋体" w:hAnsi="宋体" w:eastAsia="宋体" w:cs="宋体"/>
          <w:color w:val="auto"/>
        </w:rPr>
      </w:pPr>
    </w:p>
    <w:p w14:paraId="1297E240">
      <w:pPr>
        <w:pStyle w:val="4"/>
        <w:spacing w:line="480" w:lineRule="auto"/>
        <w:ind w:firstLine="2224" w:firstLineChars="927"/>
        <w:rPr>
          <w:rFonts w:hint="eastAsia" w:ascii="宋体" w:hAnsi="宋体" w:eastAsia="宋体" w:cs="宋体"/>
          <w:color w:val="auto"/>
        </w:rPr>
      </w:pPr>
      <w:r>
        <w:rPr>
          <w:rFonts w:hint="eastAsia" w:ascii="宋体" w:hAnsi="宋体" w:eastAsia="宋体" w:cs="宋体"/>
          <w:color w:val="auto"/>
        </w:rPr>
        <w:t>供应商全称(加盖公章)：</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p>
    <w:p w14:paraId="67CF7CDA">
      <w:pPr>
        <w:pStyle w:val="4"/>
        <w:spacing w:line="480" w:lineRule="auto"/>
        <w:ind w:firstLine="3840" w:firstLineChars="1600"/>
        <w:rPr>
          <w:rFonts w:hint="eastAsia" w:ascii="宋体" w:hAnsi="宋体" w:eastAsia="宋体" w:cs="宋体"/>
          <w:color w:val="auto"/>
        </w:rPr>
      </w:pPr>
    </w:p>
    <w:p w14:paraId="1DF59B9A">
      <w:pPr>
        <w:pStyle w:val="4"/>
        <w:spacing w:line="480" w:lineRule="auto"/>
        <w:ind w:firstLine="3840" w:firstLineChars="1600"/>
        <w:rPr>
          <w:rFonts w:hint="eastAsia" w:ascii="宋体" w:hAnsi="宋体" w:eastAsia="宋体" w:cs="宋体"/>
          <w:b/>
          <w:bCs/>
          <w:color w:val="auto"/>
        </w:rPr>
      </w:pPr>
      <w:r>
        <w:rPr>
          <w:rFonts w:hint="eastAsia" w:ascii="宋体" w:hAnsi="宋体" w:eastAsia="宋体" w:cs="宋体"/>
          <w:color w:val="auto"/>
        </w:rPr>
        <w:t>日 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725F25B4">
      <w:pPr>
        <w:pStyle w:val="20"/>
        <w:spacing w:line="225" w:lineRule="atLeast"/>
        <w:jc w:val="both"/>
        <w:rPr>
          <w:rFonts w:hint="eastAsia" w:ascii="宋体" w:hAnsi="宋体" w:eastAsia="宋体" w:cs="宋体"/>
          <w:b/>
          <w:bCs/>
          <w:color w:val="auto"/>
          <w:sz w:val="30"/>
          <w:szCs w:val="30"/>
        </w:rPr>
      </w:pPr>
    </w:p>
    <w:p w14:paraId="47366486">
      <w:pPr>
        <w:pStyle w:val="20"/>
        <w:spacing w:line="225" w:lineRule="atLeast"/>
        <w:jc w:val="both"/>
        <w:rPr>
          <w:rFonts w:hint="eastAsia" w:ascii="宋体" w:hAnsi="宋体" w:eastAsia="宋体" w:cs="宋体"/>
          <w:b/>
          <w:bCs/>
          <w:color w:val="auto"/>
          <w:sz w:val="30"/>
          <w:szCs w:val="30"/>
        </w:rPr>
      </w:pPr>
      <w:r>
        <w:rPr>
          <w:rFonts w:hint="eastAsia" w:ascii="宋体" w:hAnsi="宋体" w:eastAsia="宋体" w:cs="宋体"/>
          <w:color w:val="auto"/>
          <w:szCs w:val="24"/>
        </w:rPr>
        <w:t>附：法定代表人</w:t>
      </w:r>
      <w:r>
        <w:rPr>
          <w:rFonts w:hint="eastAsia" w:ascii="宋体" w:hAnsi="宋体" w:eastAsia="宋体" w:cs="宋体"/>
          <w:color w:val="auto"/>
          <w:sz w:val="24"/>
          <w:lang w:val="en-US" w:eastAsia="zh-CN"/>
        </w:rPr>
        <w:t>或负责人</w:t>
      </w:r>
      <w:r>
        <w:rPr>
          <w:rFonts w:hint="eastAsia" w:ascii="宋体" w:hAnsi="宋体" w:eastAsia="宋体" w:cs="宋体"/>
          <w:color w:val="auto"/>
          <w:szCs w:val="24"/>
        </w:rPr>
        <w:t>或经营者身份证扫描件</w:t>
      </w:r>
    </w:p>
    <w:p w14:paraId="0CBB4585">
      <w:pPr>
        <w:pStyle w:val="20"/>
        <w:spacing w:line="225" w:lineRule="atLeast"/>
        <w:jc w:val="both"/>
        <w:rPr>
          <w:rFonts w:hint="eastAsia" w:ascii="宋体" w:hAnsi="宋体" w:eastAsia="宋体" w:cs="宋体"/>
          <w:b/>
          <w:bCs/>
          <w:color w:val="auto"/>
          <w:sz w:val="30"/>
          <w:szCs w:val="30"/>
        </w:rPr>
      </w:pPr>
    </w:p>
    <w:p w14:paraId="0766B4D2">
      <w:pPr>
        <w:pStyle w:val="20"/>
        <w:spacing w:line="225" w:lineRule="atLeast"/>
        <w:jc w:val="both"/>
        <w:rPr>
          <w:rFonts w:hint="eastAsia" w:ascii="宋体" w:hAnsi="宋体" w:eastAsia="宋体" w:cs="宋体"/>
          <w:b/>
          <w:bCs/>
          <w:color w:val="auto"/>
          <w:sz w:val="30"/>
          <w:szCs w:val="30"/>
        </w:rPr>
      </w:pPr>
    </w:p>
    <w:p w14:paraId="7558F84E">
      <w:pPr>
        <w:pStyle w:val="20"/>
        <w:spacing w:line="225" w:lineRule="atLeast"/>
        <w:jc w:val="both"/>
        <w:rPr>
          <w:rFonts w:hint="eastAsia" w:ascii="宋体" w:hAnsi="宋体" w:eastAsia="宋体" w:cs="宋体"/>
          <w:b/>
          <w:bCs/>
          <w:color w:val="auto"/>
          <w:sz w:val="30"/>
          <w:szCs w:val="30"/>
        </w:rPr>
      </w:pPr>
      <w:r>
        <w:rPr>
          <w:rFonts w:hint="eastAsia" w:ascii="宋体" w:hAnsi="宋体" w:eastAsia="宋体" w:cs="宋体"/>
          <w:b/>
          <w:bCs/>
          <w:color w:val="auto"/>
          <w:sz w:val="30"/>
          <w:szCs w:val="30"/>
        </w:rPr>
        <w:t>附件二：</w:t>
      </w:r>
    </w:p>
    <w:p w14:paraId="713AC709">
      <w:pPr>
        <w:spacing w:line="5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法定代表人或负责人或经营者授权委托书</w:t>
      </w:r>
    </w:p>
    <w:p w14:paraId="76F2AA77">
      <w:pPr>
        <w:spacing w:line="500" w:lineRule="exact"/>
        <w:ind w:firstLine="560" w:firstLineChars="200"/>
        <w:rPr>
          <w:rFonts w:hint="eastAsia" w:ascii="宋体" w:hAnsi="宋体" w:eastAsia="宋体" w:cs="宋体"/>
          <w:color w:val="auto"/>
          <w:sz w:val="28"/>
          <w:szCs w:val="28"/>
        </w:rPr>
      </w:pPr>
    </w:p>
    <w:p w14:paraId="56827D5B">
      <w:pPr>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 xml:space="preserve"> 如东县袁庄镇朱庄村股份经济合作社 </w:t>
      </w:r>
      <w:r>
        <w:rPr>
          <w:rFonts w:hint="eastAsia" w:ascii="宋体" w:hAnsi="宋体" w:eastAsia="宋体" w:cs="宋体"/>
          <w:color w:val="auto"/>
          <w:sz w:val="24"/>
          <w:szCs w:val="24"/>
          <w:highlight w:val="none"/>
          <w:u w:val="single"/>
        </w:rPr>
        <w:t>：</w:t>
      </w:r>
    </w:p>
    <w:p w14:paraId="670FFC13">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本授权书声明：</w:t>
      </w:r>
    </w:p>
    <w:p w14:paraId="6B4653F2">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（供应商全称）                     </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lang w:val="en-US" w:eastAsia="zh-CN"/>
        </w:rPr>
        <w:t>或负责人</w:t>
      </w:r>
      <w:r>
        <w:rPr>
          <w:rFonts w:hint="eastAsia" w:ascii="宋体" w:hAnsi="宋体" w:eastAsia="宋体" w:cs="宋体"/>
          <w:color w:val="auto"/>
          <w:sz w:val="24"/>
          <w:szCs w:val="24"/>
          <w:highlight w:val="none"/>
        </w:rPr>
        <w:t>或经营者，现授权</w:t>
      </w:r>
      <w:r>
        <w:rPr>
          <w:rFonts w:hint="eastAsia" w:ascii="宋体" w:hAnsi="宋体" w:eastAsia="宋体" w:cs="宋体"/>
          <w:color w:val="auto"/>
          <w:sz w:val="24"/>
          <w:szCs w:val="24"/>
          <w:highlight w:val="none"/>
          <w:u w:val="single"/>
        </w:rPr>
        <w:t xml:space="preserve">（姓名）         </w:t>
      </w:r>
      <w:r>
        <w:rPr>
          <w:rFonts w:hint="eastAsia" w:ascii="宋体" w:hAnsi="宋体" w:eastAsia="宋体" w:cs="宋体"/>
          <w:color w:val="auto"/>
          <w:sz w:val="24"/>
          <w:szCs w:val="24"/>
          <w:highlight w:val="none"/>
        </w:rPr>
        <w:t>为我公司的授权委托人，以我公司的名义参加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如东县袁庄镇朱庄村丰产沟清杂工程（第二次）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的投标，全权代表我</w:t>
      </w:r>
      <w:r>
        <w:rPr>
          <w:rFonts w:hint="eastAsia" w:ascii="宋体" w:hAnsi="宋体" w:eastAsia="宋体" w:cs="宋体"/>
          <w:color w:val="auto"/>
          <w:sz w:val="24"/>
          <w:szCs w:val="24"/>
        </w:rPr>
        <w:t>公司处理本次招投标的一切事宜。</w:t>
      </w:r>
    </w:p>
    <w:p w14:paraId="040F4C1A">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授权委托人在本项目采购过程中所签署的一切文件、承诺和处理与之有关的一切事务，我均予以承认。</w:t>
      </w:r>
    </w:p>
    <w:p w14:paraId="59E7252F">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授权委托人无转委权。</w:t>
      </w:r>
    </w:p>
    <w:p w14:paraId="138A6E91">
      <w:pPr>
        <w:spacing w:line="420" w:lineRule="exact"/>
        <w:rPr>
          <w:rFonts w:hint="eastAsia" w:ascii="宋体" w:hAnsi="宋体" w:eastAsia="宋体" w:cs="宋体"/>
          <w:color w:val="auto"/>
          <w:sz w:val="24"/>
          <w:szCs w:val="24"/>
        </w:rPr>
      </w:pPr>
    </w:p>
    <w:p w14:paraId="40C07922">
      <w:pPr>
        <w:spacing w:line="420" w:lineRule="exact"/>
        <w:rPr>
          <w:rFonts w:hint="eastAsia" w:ascii="宋体" w:hAnsi="宋体" w:eastAsia="宋体" w:cs="宋体"/>
          <w:color w:val="auto"/>
          <w:sz w:val="24"/>
          <w:szCs w:val="24"/>
        </w:rPr>
      </w:pPr>
      <w:r>
        <w:rPr>
          <w:rFonts w:hint="eastAsia" w:ascii="宋体" w:hAnsi="宋体" w:eastAsia="宋体" w:cs="宋体"/>
          <w:color w:val="auto"/>
          <w:sz w:val="24"/>
          <w:szCs w:val="24"/>
        </w:rPr>
        <w:t>授权委托人情况：</w:t>
      </w:r>
    </w:p>
    <w:p w14:paraId="32F3D9A1">
      <w:pPr>
        <w:spacing w:line="420" w:lineRule="exact"/>
        <w:rPr>
          <w:rFonts w:hint="eastAsia" w:ascii="宋体" w:hAnsi="宋体" w:eastAsia="宋体" w:cs="宋体"/>
          <w:color w:val="auto"/>
          <w:sz w:val="24"/>
          <w:szCs w:val="24"/>
        </w:rPr>
      </w:pPr>
      <w:r>
        <w:rPr>
          <w:rFonts w:hint="eastAsia" w:ascii="宋体" w:hAnsi="宋体" w:eastAsia="宋体" w:cs="宋体"/>
          <w:color w:val="auto"/>
          <w:sz w:val="24"/>
          <w:szCs w:val="24"/>
        </w:rPr>
        <w:t>姓名：                             职务：</w:t>
      </w:r>
    </w:p>
    <w:p w14:paraId="4FF0CBE1">
      <w:pPr>
        <w:spacing w:line="420" w:lineRule="exact"/>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p>
    <w:p w14:paraId="63CA6122">
      <w:pPr>
        <w:spacing w:line="420" w:lineRule="exact"/>
        <w:rPr>
          <w:rFonts w:hint="eastAsia" w:ascii="宋体" w:hAnsi="宋体" w:eastAsia="宋体" w:cs="宋体"/>
          <w:color w:val="auto"/>
          <w:sz w:val="24"/>
          <w:szCs w:val="24"/>
        </w:rPr>
      </w:pPr>
      <w:r>
        <w:rPr>
          <w:rFonts w:hint="eastAsia" w:ascii="宋体" w:hAnsi="宋体" w:eastAsia="宋体" w:cs="宋体"/>
          <w:color w:val="auto"/>
          <w:sz w:val="24"/>
          <w:szCs w:val="24"/>
        </w:rPr>
        <w:t>联系电话：                         传真：</w:t>
      </w:r>
    </w:p>
    <w:p w14:paraId="65FD52DB">
      <w:pPr>
        <w:spacing w:line="420" w:lineRule="exact"/>
        <w:rPr>
          <w:rFonts w:hint="eastAsia" w:ascii="宋体" w:hAnsi="宋体" w:eastAsia="宋体" w:cs="宋体"/>
          <w:color w:val="auto"/>
          <w:sz w:val="24"/>
          <w:szCs w:val="24"/>
        </w:rPr>
      </w:pPr>
    </w:p>
    <w:p w14:paraId="42607EEA">
      <w:pPr>
        <w:spacing w:line="42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单位名称（加盖公章）：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0AF1AB4E">
      <w:pPr>
        <w:spacing w:line="42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w:t>
      </w:r>
      <w:r>
        <w:rPr>
          <w:rFonts w:hint="eastAsia" w:ascii="宋体" w:hAnsi="宋体" w:eastAsia="宋体" w:cs="宋体"/>
          <w:color w:val="auto"/>
          <w:sz w:val="24"/>
          <w:lang w:val="en-US" w:eastAsia="zh-CN"/>
        </w:rPr>
        <w:t>或负责人</w:t>
      </w:r>
      <w:r>
        <w:rPr>
          <w:rFonts w:hint="eastAsia" w:ascii="宋体" w:hAnsi="宋体" w:eastAsia="宋体" w:cs="宋体"/>
          <w:color w:val="auto"/>
          <w:sz w:val="24"/>
          <w:szCs w:val="24"/>
        </w:rPr>
        <w:t>或经营者（签字或盖章）：</w:t>
      </w:r>
      <w:r>
        <w:rPr>
          <w:rFonts w:hint="eastAsia" w:ascii="宋体" w:hAnsi="宋体" w:eastAsia="宋体" w:cs="宋体"/>
          <w:color w:val="auto"/>
          <w:sz w:val="24"/>
          <w:szCs w:val="24"/>
          <w:u w:val="single"/>
        </w:rPr>
        <w:t xml:space="preserve">                         </w:t>
      </w:r>
    </w:p>
    <w:p w14:paraId="74459012">
      <w:pPr>
        <w:spacing w:line="420" w:lineRule="exact"/>
        <w:ind w:left="4320" w:hanging="4320" w:hangingChars="1800"/>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2BB50058">
      <w:pPr>
        <w:spacing w:line="600" w:lineRule="exact"/>
        <w:ind w:left="5040" w:hanging="5040" w:hangingChars="1800"/>
        <w:rPr>
          <w:rFonts w:hint="eastAsia" w:ascii="宋体" w:hAnsi="宋体" w:eastAsia="宋体" w:cs="宋体"/>
          <w:color w:val="auto"/>
          <w:sz w:val="28"/>
          <w:szCs w:val="28"/>
        </w:rPr>
      </w:pPr>
    </w:p>
    <w:p w14:paraId="59DB08E8">
      <w:pPr>
        <w:spacing w:line="600" w:lineRule="exact"/>
        <w:rPr>
          <w:rFonts w:hint="eastAsia" w:ascii="宋体" w:hAnsi="宋体" w:eastAsia="宋体" w:cs="宋体"/>
          <w:color w:val="auto"/>
          <w:sz w:val="28"/>
          <w:szCs w:val="28"/>
        </w:rPr>
      </w:pPr>
    </w:p>
    <w:p w14:paraId="42F19D6C">
      <w:pPr>
        <w:spacing w:line="600" w:lineRule="exact"/>
        <w:rPr>
          <w:rFonts w:hint="eastAsia" w:ascii="宋体" w:hAnsi="宋体" w:eastAsia="宋体" w:cs="宋体"/>
          <w:color w:val="auto"/>
          <w:sz w:val="28"/>
          <w:szCs w:val="28"/>
        </w:rPr>
      </w:pPr>
      <w:r>
        <w:rPr>
          <w:rFonts w:hint="eastAsia" w:ascii="宋体" w:hAnsi="宋体" w:eastAsia="宋体" w:cs="宋体"/>
          <w:color w:val="auto"/>
          <w:sz w:val="28"/>
          <w:szCs w:val="28"/>
        </w:rPr>
        <w:t>附：授权委托人身份证扫描件</w:t>
      </w:r>
    </w:p>
    <w:p w14:paraId="4A311CB7">
      <w:pPr>
        <w:pStyle w:val="20"/>
        <w:spacing w:line="225" w:lineRule="atLeast"/>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  </w:t>
      </w:r>
    </w:p>
    <w:p w14:paraId="2F7A7726">
      <w:pPr>
        <w:rPr>
          <w:rFonts w:hint="eastAsia" w:ascii="宋体" w:hAnsi="宋体" w:eastAsia="宋体" w:cs="宋体"/>
          <w:b/>
          <w:bCs/>
          <w:color w:val="auto"/>
          <w:sz w:val="30"/>
          <w:szCs w:val="30"/>
        </w:rPr>
      </w:pPr>
      <w:r>
        <w:rPr>
          <w:rFonts w:hint="eastAsia" w:ascii="宋体" w:hAnsi="宋体" w:eastAsia="宋体" w:cs="宋体"/>
          <w:b/>
          <w:bCs/>
          <w:color w:val="auto"/>
          <w:sz w:val="30"/>
          <w:szCs w:val="30"/>
        </w:rPr>
        <w:br w:type="page"/>
      </w:r>
    </w:p>
    <w:p w14:paraId="31C12B9C">
      <w:pPr>
        <w:pStyle w:val="20"/>
        <w:spacing w:line="225" w:lineRule="atLeast"/>
        <w:jc w:val="both"/>
        <w:rPr>
          <w:rFonts w:hint="eastAsia" w:ascii="宋体" w:hAnsi="宋体" w:eastAsia="宋体" w:cs="宋体"/>
          <w:b/>
          <w:bCs/>
          <w:color w:val="auto"/>
          <w:sz w:val="30"/>
          <w:szCs w:val="30"/>
        </w:rPr>
      </w:pPr>
      <w:r>
        <w:rPr>
          <w:rFonts w:hint="eastAsia" w:ascii="宋体" w:hAnsi="宋体" w:eastAsia="宋体" w:cs="宋体"/>
          <w:b/>
          <w:bCs/>
          <w:color w:val="auto"/>
          <w:sz w:val="30"/>
          <w:szCs w:val="30"/>
        </w:rPr>
        <w:t>附件三：</w:t>
      </w:r>
    </w:p>
    <w:p w14:paraId="5AB2C14F">
      <w:pPr>
        <w:jc w:val="center"/>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供应商</w:t>
      </w:r>
      <w:r>
        <w:rPr>
          <w:rFonts w:hint="eastAsia" w:ascii="宋体" w:hAnsi="宋体" w:eastAsia="宋体" w:cs="宋体"/>
          <w:b/>
          <w:color w:val="auto"/>
          <w:sz w:val="30"/>
          <w:szCs w:val="30"/>
        </w:rPr>
        <w:t>符合《政府采购法》第二十二条规定条件的声明函</w:t>
      </w:r>
    </w:p>
    <w:p w14:paraId="16AED209">
      <w:pPr>
        <w:spacing w:line="460" w:lineRule="exact"/>
        <w:rPr>
          <w:rFonts w:hint="eastAsia" w:ascii="宋体" w:hAnsi="宋体" w:eastAsia="宋体" w:cs="宋体"/>
          <w:b/>
          <w:bCs/>
          <w:color w:val="auto"/>
          <w:sz w:val="44"/>
          <w:szCs w:val="44"/>
        </w:rPr>
      </w:pPr>
      <w:r>
        <w:rPr>
          <w:rFonts w:hint="eastAsia" w:ascii="宋体" w:hAnsi="宋体" w:eastAsia="宋体" w:cs="宋体"/>
          <w:b/>
          <w:bCs/>
          <w:color w:val="auto"/>
          <w:sz w:val="24"/>
          <w:szCs w:val="21"/>
        </w:rPr>
        <w:t xml:space="preserve">                       </w:t>
      </w:r>
      <w:r>
        <w:rPr>
          <w:rFonts w:hint="eastAsia" w:ascii="宋体" w:hAnsi="宋体" w:eastAsia="宋体" w:cs="宋体"/>
          <w:b/>
          <w:bCs/>
          <w:color w:val="auto"/>
          <w:sz w:val="44"/>
          <w:szCs w:val="44"/>
        </w:rPr>
        <w:t xml:space="preserve">   </w:t>
      </w:r>
    </w:p>
    <w:p w14:paraId="4BBC710B">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bCs/>
          <w:color w:val="auto"/>
          <w:sz w:val="24"/>
        </w:rPr>
        <w:t>我单位参加</w:t>
      </w:r>
      <w:r>
        <w:rPr>
          <w:rFonts w:hint="eastAsia" w:ascii="宋体" w:hAnsi="宋体" w:eastAsia="宋体" w:cs="宋体"/>
          <w:bCs/>
          <w:color w:val="auto"/>
          <w:sz w:val="24"/>
          <w:szCs w:val="21"/>
        </w:rPr>
        <w:t>_________________（项目名称），_______________（项目编号）投标活动。针对《中华人民共和国政府采购法》第二十二条规定做出如下声明：</w:t>
      </w:r>
    </w:p>
    <w:p w14:paraId="1749A1AB">
      <w:pPr>
        <w:spacing w:line="520" w:lineRule="exact"/>
        <w:ind w:firstLine="482"/>
        <w:rPr>
          <w:rFonts w:hint="eastAsia" w:ascii="宋体" w:hAnsi="宋体" w:eastAsia="宋体" w:cs="宋体"/>
          <w:color w:val="auto"/>
          <w:sz w:val="24"/>
        </w:rPr>
      </w:pPr>
      <w:r>
        <w:rPr>
          <w:rFonts w:hint="eastAsia" w:ascii="宋体" w:hAnsi="宋体" w:eastAsia="宋体" w:cs="宋体"/>
          <w:bCs/>
          <w:color w:val="auto"/>
          <w:sz w:val="24"/>
          <w:szCs w:val="21"/>
        </w:rPr>
        <w:t>1.我单位具有独立承担民事责任的能力；</w:t>
      </w:r>
    </w:p>
    <w:p w14:paraId="7ECBDB75">
      <w:pPr>
        <w:spacing w:line="520" w:lineRule="exact"/>
        <w:ind w:firstLine="482"/>
        <w:rPr>
          <w:rFonts w:hint="eastAsia" w:ascii="宋体" w:hAnsi="宋体" w:eastAsia="宋体" w:cs="宋体"/>
          <w:color w:val="auto"/>
          <w:sz w:val="24"/>
        </w:rPr>
      </w:pPr>
      <w:r>
        <w:rPr>
          <w:rFonts w:hint="eastAsia" w:ascii="宋体" w:hAnsi="宋体" w:eastAsia="宋体" w:cs="宋体"/>
          <w:color w:val="auto"/>
          <w:sz w:val="24"/>
        </w:rPr>
        <w:t>2.我单位具有良好的商业信誉和健全的财务会计制度；</w:t>
      </w:r>
    </w:p>
    <w:p w14:paraId="6DAF1C80">
      <w:pPr>
        <w:spacing w:line="520" w:lineRule="exact"/>
        <w:ind w:firstLine="482"/>
        <w:rPr>
          <w:rFonts w:hint="eastAsia" w:ascii="宋体" w:hAnsi="宋体" w:eastAsia="宋体" w:cs="宋体"/>
          <w:color w:val="auto"/>
          <w:sz w:val="24"/>
        </w:rPr>
      </w:pPr>
      <w:r>
        <w:rPr>
          <w:rFonts w:hint="eastAsia" w:ascii="宋体" w:hAnsi="宋体" w:eastAsia="宋体" w:cs="宋体"/>
          <w:color w:val="auto"/>
          <w:sz w:val="24"/>
        </w:rPr>
        <w:t>3.我单位具有履行合同所必需的设备和专业技术能力；</w:t>
      </w:r>
    </w:p>
    <w:p w14:paraId="71E54439">
      <w:pPr>
        <w:spacing w:line="520" w:lineRule="exact"/>
        <w:ind w:firstLine="482"/>
        <w:rPr>
          <w:rFonts w:hint="eastAsia" w:ascii="宋体" w:hAnsi="宋体" w:eastAsia="宋体" w:cs="宋体"/>
          <w:color w:val="auto"/>
          <w:sz w:val="24"/>
        </w:rPr>
      </w:pPr>
      <w:r>
        <w:rPr>
          <w:rFonts w:hint="eastAsia" w:ascii="宋体" w:hAnsi="宋体" w:eastAsia="宋体" w:cs="宋体"/>
          <w:color w:val="auto"/>
          <w:sz w:val="24"/>
        </w:rPr>
        <w:t>4.我单位有依法缴纳税收和社会保障资金的良好记录；</w:t>
      </w:r>
    </w:p>
    <w:p w14:paraId="037723F0">
      <w:pPr>
        <w:spacing w:line="520" w:lineRule="exact"/>
        <w:ind w:firstLine="482"/>
        <w:rPr>
          <w:rFonts w:hint="eastAsia" w:ascii="宋体" w:hAnsi="宋体" w:eastAsia="宋体" w:cs="宋体"/>
          <w:color w:val="auto"/>
          <w:sz w:val="24"/>
        </w:rPr>
      </w:pPr>
      <w:r>
        <w:rPr>
          <w:rFonts w:hint="eastAsia" w:ascii="宋体" w:hAnsi="宋体" w:eastAsia="宋体" w:cs="宋体"/>
          <w:color w:val="auto"/>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CAA70F4">
      <w:pPr>
        <w:spacing w:line="520" w:lineRule="exact"/>
        <w:ind w:firstLine="482"/>
        <w:rPr>
          <w:rFonts w:hint="eastAsia" w:ascii="宋体" w:hAnsi="宋体" w:eastAsia="宋体" w:cs="宋体"/>
          <w:color w:val="auto"/>
          <w:sz w:val="24"/>
        </w:rPr>
      </w:pPr>
      <w:r>
        <w:rPr>
          <w:rFonts w:hint="eastAsia" w:ascii="宋体" w:hAnsi="宋体" w:eastAsia="宋体" w:cs="宋体"/>
          <w:color w:val="auto"/>
          <w:sz w:val="24"/>
        </w:rPr>
        <w:t>6.我单位满足法律、行政法规规定的其他条件。</w:t>
      </w:r>
    </w:p>
    <w:p w14:paraId="01BBEE0D">
      <w:pPr>
        <w:spacing w:line="500" w:lineRule="exact"/>
        <w:ind w:firstLine="482"/>
        <w:rPr>
          <w:rFonts w:hint="eastAsia" w:ascii="宋体" w:hAnsi="宋体" w:eastAsia="宋体" w:cs="宋体"/>
          <w:color w:val="auto"/>
          <w:sz w:val="24"/>
        </w:rPr>
      </w:pPr>
    </w:p>
    <w:p w14:paraId="21A81F0C">
      <w:pPr>
        <w:spacing w:line="500" w:lineRule="exact"/>
        <w:rPr>
          <w:rFonts w:hint="eastAsia" w:ascii="宋体" w:hAnsi="宋体" w:eastAsia="宋体" w:cs="宋体"/>
          <w:color w:val="auto"/>
          <w:sz w:val="24"/>
        </w:rPr>
      </w:pPr>
    </w:p>
    <w:p w14:paraId="49BBDD49">
      <w:pPr>
        <w:spacing w:line="500" w:lineRule="exact"/>
        <w:rPr>
          <w:rFonts w:hint="eastAsia" w:ascii="宋体" w:hAnsi="宋体" w:eastAsia="宋体" w:cs="宋体"/>
          <w:bCs/>
          <w:color w:val="auto"/>
          <w:sz w:val="24"/>
          <w:szCs w:val="21"/>
        </w:rPr>
      </w:pPr>
    </w:p>
    <w:p w14:paraId="472526C4">
      <w:pPr>
        <w:spacing w:line="500" w:lineRule="exact"/>
        <w:rPr>
          <w:rFonts w:hint="eastAsia" w:ascii="宋体" w:hAnsi="宋体" w:eastAsia="宋体" w:cs="宋体"/>
          <w:bCs/>
          <w:color w:val="auto"/>
          <w:sz w:val="24"/>
          <w:szCs w:val="21"/>
        </w:rPr>
      </w:pPr>
    </w:p>
    <w:p w14:paraId="774D0098">
      <w:pPr>
        <w:spacing w:line="500" w:lineRule="exact"/>
        <w:rPr>
          <w:rFonts w:hint="eastAsia" w:ascii="宋体" w:hAnsi="宋体" w:eastAsia="宋体" w:cs="宋体"/>
          <w:bCs/>
          <w:color w:val="auto"/>
          <w:sz w:val="24"/>
          <w:szCs w:val="21"/>
        </w:rPr>
      </w:pPr>
    </w:p>
    <w:p w14:paraId="601CCDCA">
      <w:pPr>
        <w:spacing w:line="460" w:lineRule="exact"/>
        <w:jc w:val="center"/>
        <w:rPr>
          <w:rFonts w:hint="eastAsia" w:ascii="宋体" w:hAnsi="宋体" w:eastAsia="宋体" w:cs="宋体"/>
          <w:bCs/>
          <w:color w:val="auto"/>
          <w:sz w:val="24"/>
          <w:szCs w:val="21"/>
          <w:lang w:val="en-US" w:eastAsia="zh-CN"/>
        </w:rPr>
      </w:pPr>
      <w:r>
        <w:rPr>
          <w:rFonts w:hint="eastAsia" w:ascii="宋体" w:hAnsi="宋体" w:eastAsia="宋体" w:cs="宋体"/>
          <w:bCs/>
          <w:color w:val="auto"/>
          <w:sz w:val="24"/>
          <w:szCs w:val="21"/>
        </w:rPr>
        <w:t xml:space="preserve">                                    承诺人名称（公章）：</w:t>
      </w:r>
      <w:r>
        <w:rPr>
          <w:rFonts w:hint="eastAsia" w:ascii="宋体" w:hAnsi="宋体" w:eastAsia="宋体" w:cs="宋体"/>
          <w:bCs/>
          <w:color w:val="auto"/>
          <w:sz w:val="24"/>
          <w:szCs w:val="21"/>
          <w:u w:val="single"/>
          <w:lang w:val="en-US" w:eastAsia="zh-CN"/>
        </w:rPr>
        <w:t xml:space="preserve">        </w:t>
      </w:r>
    </w:p>
    <w:p w14:paraId="4C0FA0EA">
      <w:pPr>
        <w:spacing w:line="460" w:lineRule="exact"/>
        <w:jc w:val="right"/>
        <w:rPr>
          <w:rFonts w:hint="eastAsia" w:ascii="宋体" w:hAnsi="宋体" w:eastAsia="宋体" w:cs="宋体"/>
          <w:bCs/>
          <w:color w:val="auto"/>
          <w:sz w:val="24"/>
          <w:szCs w:val="21"/>
        </w:rPr>
      </w:pPr>
      <w:r>
        <w:rPr>
          <w:rFonts w:hint="eastAsia" w:ascii="宋体" w:hAnsi="宋体" w:eastAsia="宋体" w:cs="宋体"/>
          <w:bCs/>
          <w:color w:val="auto"/>
          <w:sz w:val="24"/>
          <w:szCs w:val="21"/>
        </w:rPr>
        <w:t xml:space="preserve">    </w:t>
      </w:r>
    </w:p>
    <w:p w14:paraId="0E9D0561">
      <w:pPr>
        <w:pStyle w:val="20"/>
        <w:spacing w:line="225" w:lineRule="atLeast"/>
        <w:rPr>
          <w:rFonts w:hint="eastAsia" w:ascii="宋体" w:hAnsi="宋体" w:eastAsia="宋体" w:cs="宋体"/>
          <w:b/>
          <w:bCs/>
          <w:color w:val="auto"/>
          <w:sz w:val="30"/>
          <w:szCs w:val="30"/>
        </w:rPr>
      </w:pPr>
      <w:r>
        <w:rPr>
          <w:rFonts w:hint="eastAsia" w:ascii="宋体" w:hAnsi="宋体" w:eastAsia="宋体" w:cs="宋体"/>
          <w:bCs/>
          <w:color w:val="auto"/>
          <w:szCs w:val="21"/>
        </w:rPr>
        <w:t xml:space="preserve">                              </w:t>
      </w:r>
      <w:r>
        <w:rPr>
          <w:rFonts w:hint="eastAsia" w:ascii="宋体" w:hAnsi="宋体" w:eastAsia="宋体" w:cs="宋体"/>
          <w:bCs/>
          <w:color w:val="auto"/>
          <w:szCs w:val="21"/>
          <w:lang w:val="en-US" w:eastAsia="zh-CN"/>
        </w:rPr>
        <w:t xml:space="preserve">     </w:t>
      </w:r>
      <w:r>
        <w:rPr>
          <w:rFonts w:hint="eastAsia" w:ascii="宋体" w:hAnsi="宋体" w:eastAsia="宋体" w:cs="宋体"/>
          <w:bCs/>
          <w:color w:val="auto"/>
          <w:szCs w:val="21"/>
        </w:rPr>
        <w:t xml:space="preserve">   日期：</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年</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月</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日</w:t>
      </w:r>
    </w:p>
    <w:p w14:paraId="281CFB02">
      <w:pPr>
        <w:snapToGrid w:val="0"/>
        <w:spacing w:line="400" w:lineRule="exact"/>
        <w:contextualSpacing/>
        <w:rPr>
          <w:rFonts w:hint="eastAsia" w:ascii="宋体" w:hAnsi="宋体" w:eastAsia="宋体" w:cs="宋体"/>
          <w:b/>
          <w:bCs/>
          <w:color w:val="auto"/>
          <w:kern w:val="0"/>
          <w:sz w:val="30"/>
          <w:szCs w:val="30"/>
        </w:rPr>
      </w:pPr>
    </w:p>
    <w:p w14:paraId="41373D42">
      <w:pPr>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br w:type="page"/>
      </w:r>
    </w:p>
    <w:p w14:paraId="79AA0EEB">
      <w:pPr>
        <w:snapToGrid w:val="0"/>
        <w:spacing w:line="400" w:lineRule="exact"/>
        <w:contextualSpacing/>
        <w:rPr>
          <w:rFonts w:hint="eastAsia" w:ascii="宋体" w:hAnsi="宋体" w:eastAsia="宋体" w:cs="宋体"/>
          <w:b/>
          <w:color w:val="auto"/>
          <w:kern w:val="0"/>
          <w:sz w:val="28"/>
          <w:szCs w:val="28"/>
          <w:lang w:val="zh-CN"/>
        </w:rPr>
      </w:pPr>
      <w:r>
        <w:rPr>
          <w:rFonts w:hint="eastAsia" w:ascii="宋体" w:hAnsi="宋体" w:eastAsia="宋体" w:cs="宋体"/>
          <w:b/>
          <w:bCs/>
          <w:color w:val="auto"/>
          <w:kern w:val="0"/>
          <w:sz w:val="30"/>
          <w:szCs w:val="30"/>
        </w:rPr>
        <w:t>附件四</w:t>
      </w:r>
      <w:r>
        <w:rPr>
          <w:rFonts w:hint="eastAsia" w:ascii="宋体" w:hAnsi="宋体" w:eastAsia="宋体" w:cs="宋体"/>
          <w:b/>
          <w:color w:val="auto"/>
          <w:kern w:val="0"/>
          <w:sz w:val="28"/>
          <w:szCs w:val="28"/>
          <w:lang w:val="zh-CN"/>
        </w:rPr>
        <w:t>：</w:t>
      </w:r>
    </w:p>
    <w:p w14:paraId="2A08F131">
      <w:pPr>
        <w:widowControl/>
        <w:spacing w:before="100" w:beforeAutospacing="1" w:after="100" w:afterAutospacing="1" w:line="225" w:lineRule="atLeast"/>
        <w:jc w:val="lef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30"/>
          <w:szCs w:val="30"/>
          <w:highlight w:val="none"/>
        </w:rPr>
        <w:t xml:space="preserve">                       </w:t>
      </w:r>
      <w:r>
        <w:rPr>
          <w:rFonts w:hint="eastAsia" w:ascii="宋体" w:hAnsi="宋体" w:eastAsia="宋体" w:cs="宋体"/>
          <w:b/>
          <w:bCs/>
          <w:color w:val="auto"/>
          <w:kern w:val="0"/>
          <w:sz w:val="28"/>
          <w:szCs w:val="28"/>
          <w:highlight w:val="none"/>
        </w:rPr>
        <w:t xml:space="preserve">投标承诺书                      </w:t>
      </w:r>
    </w:p>
    <w:p w14:paraId="3419A3A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eastAsia="zh-CN"/>
        </w:rPr>
        <w:t>如东县袁庄镇朱庄村股份经济合作社</w:t>
      </w:r>
      <w:r>
        <w:rPr>
          <w:rFonts w:hint="eastAsia" w:ascii="宋体" w:hAnsi="宋体" w:eastAsia="宋体" w:cs="宋体"/>
          <w:color w:val="auto"/>
          <w:kern w:val="0"/>
          <w:sz w:val="24"/>
          <w:szCs w:val="24"/>
          <w:highlight w:val="none"/>
        </w:rPr>
        <w:t>：</w:t>
      </w:r>
    </w:p>
    <w:p w14:paraId="56A899CE">
      <w:pPr>
        <w:keepNext w:val="0"/>
        <w:keepLines w:val="0"/>
        <w:pageBreakBefore w:val="0"/>
        <w:widowControl/>
        <w:kinsoku/>
        <w:wordWrap/>
        <w:overflowPunct/>
        <w:topLinePunct w:val="0"/>
        <w:autoSpaceDE/>
        <w:autoSpaceDN/>
        <w:bidi w:val="0"/>
        <w:adjustRightInd/>
        <w:snapToGrid/>
        <w:spacing w:line="360" w:lineRule="auto"/>
        <w:ind w:firstLine="360" w:firstLine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1.根据你方</w:t>
      </w:r>
      <w:r>
        <w:rPr>
          <w:rFonts w:hint="eastAsia" w:ascii="宋体" w:hAnsi="宋体" w:eastAsia="宋体" w:cs="宋体"/>
          <w:color w:val="auto"/>
          <w:kern w:val="0"/>
          <w:sz w:val="24"/>
          <w:szCs w:val="24"/>
          <w:highlight w:val="none"/>
          <w:u w:val="single"/>
          <w:lang w:eastAsia="zh-CN"/>
        </w:rPr>
        <w:t>如东县袁庄镇朱庄村丰产沟清杂工程（第二次）</w:t>
      </w:r>
      <w:r>
        <w:rPr>
          <w:rFonts w:hint="eastAsia" w:ascii="宋体" w:hAnsi="宋体" w:eastAsia="宋体" w:cs="宋体"/>
          <w:color w:val="auto"/>
          <w:kern w:val="0"/>
          <w:sz w:val="24"/>
          <w:szCs w:val="24"/>
          <w:highlight w:val="none"/>
        </w:rPr>
        <w:t>的采购文件、遵照《中华人民共和国政府采购法》及《中华人民共和国招标投标法》等有关规定，经勘察项目现场和研究上述招标文件的投标须知、合同条款、工程建设标准、工程量清单、其他有关文件后，我方愿以按上述合同条款、工程建设标准、工程量清单的条件要求承包上述工程的施工、竣工，并承担任何质量缺陷保修责任。</w:t>
      </w:r>
    </w:p>
    <w:p w14:paraId="1D216701">
      <w:pPr>
        <w:keepNext w:val="0"/>
        <w:keepLines w:val="0"/>
        <w:pageBreakBefore w:val="0"/>
        <w:kinsoku/>
        <w:wordWrap/>
        <w:overflowPunct/>
        <w:topLinePunct w:val="0"/>
        <w:autoSpaceDE/>
        <w:autoSpaceDN/>
        <w:bidi w:val="0"/>
        <w:adjustRightInd/>
        <w:snapToGrid/>
        <w:spacing w:line="360" w:lineRule="auto"/>
        <w:ind w:firstLine="360" w:firstLine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2.如我方中标，我方</w:t>
      </w:r>
      <w:r>
        <w:rPr>
          <w:rFonts w:hint="eastAsia" w:ascii="宋体" w:hAnsi="宋体" w:eastAsia="宋体" w:cs="宋体"/>
          <w:b/>
          <w:color w:val="auto"/>
          <w:kern w:val="0"/>
          <w:sz w:val="24"/>
          <w:szCs w:val="24"/>
          <w:highlight w:val="none"/>
        </w:rPr>
        <w:t>保证在</w:t>
      </w:r>
      <w:r>
        <w:rPr>
          <w:rFonts w:hint="eastAsia" w:ascii="宋体" w:hAnsi="宋体" w:eastAsia="宋体" w:cs="宋体"/>
          <w:b/>
          <w:color w:val="auto"/>
          <w:kern w:val="0"/>
          <w:sz w:val="24"/>
          <w:szCs w:val="24"/>
          <w:highlight w:val="none"/>
          <w:u w:val="single"/>
        </w:rPr>
        <w:t>采购文件规定的时间内</w:t>
      </w:r>
      <w:r>
        <w:rPr>
          <w:rFonts w:hint="eastAsia" w:ascii="宋体" w:hAnsi="宋体" w:eastAsia="宋体" w:cs="宋体"/>
          <w:b/>
          <w:color w:val="auto"/>
          <w:kern w:val="0"/>
          <w:sz w:val="24"/>
          <w:szCs w:val="24"/>
          <w:highlight w:val="none"/>
        </w:rPr>
        <w:t>竣工</w:t>
      </w:r>
      <w:r>
        <w:rPr>
          <w:rFonts w:hint="eastAsia" w:ascii="宋体" w:hAnsi="宋体" w:eastAsia="宋体" w:cs="宋体"/>
          <w:color w:val="auto"/>
          <w:kern w:val="0"/>
          <w:sz w:val="24"/>
          <w:szCs w:val="24"/>
          <w:highlight w:val="none"/>
        </w:rPr>
        <w:t>。</w:t>
      </w:r>
    </w:p>
    <w:p w14:paraId="25794BCF">
      <w:pPr>
        <w:keepNext w:val="0"/>
        <w:keepLines w:val="0"/>
        <w:pageBreakBefore w:val="0"/>
        <w:widowControl/>
        <w:kinsoku/>
        <w:wordWrap/>
        <w:overflowPunct/>
        <w:topLinePunct w:val="0"/>
        <w:autoSpaceDE/>
        <w:autoSpaceDN/>
        <w:bidi w:val="0"/>
        <w:adjustRightInd/>
        <w:snapToGrid/>
        <w:spacing w:line="360" w:lineRule="auto"/>
        <w:ind w:firstLine="360" w:firstLine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3.我方已详细审核全部招标文件，包括修改文件、答疑（如有时）及有关附件，我方完全响应并认可上述文件的所有条款。</w:t>
      </w:r>
    </w:p>
    <w:p w14:paraId="395E11C0">
      <w:pPr>
        <w:keepNext w:val="0"/>
        <w:keepLines w:val="0"/>
        <w:pageBreakBefore w:val="0"/>
        <w:widowControl/>
        <w:kinsoku/>
        <w:wordWrap/>
        <w:overflowPunct/>
        <w:topLinePunct w:val="0"/>
        <w:autoSpaceDE/>
        <w:autoSpaceDN/>
        <w:bidi w:val="0"/>
        <w:adjustRightInd/>
        <w:snapToGrid/>
        <w:spacing w:line="360" w:lineRule="auto"/>
        <w:ind w:firstLine="360" w:firstLine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4.我方承认投标函附件是我方投标函的组成部分。</w:t>
      </w:r>
    </w:p>
    <w:p w14:paraId="68DBCC83">
      <w:pPr>
        <w:keepNext w:val="0"/>
        <w:keepLines w:val="0"/>
        <w:pageBreakBefore w:val="0"/>
        <w:widowControl/>
        <w:kinsoku/>
        <w:wordWrap/>
        <w:overflowPunct/>
        <w:topLinePunct w:val="0"/>
        <w:autoSpaceDE/>
        <w:autoSpaceDN/>
        <w:bidi w:val="0"/>
        <w:adjustRightInd/>
        <w:snapToGrid/>
        <w:spacing w:line="360" w:lineRule="auto"/>
        <w:ind w:firstLine="360" w:firstLine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5.中标后，在签订合同前，我方</w:t>
      </w:r>
      <w:r>
        <w:rPr>
          <w:rFonts w:hint="eastAsia" w:ascii="宋体" w:hAnsi="宋体" w:eastAsia="宋体" w:cs="宋体"/>
          <w:b/>
          <w:color w:val="auto"/>
          <w:kern w:val="0"/>
          <w:sz w:val="24"/>
          <w:szCs w:val="24"/>
          <w:highlight w:val="none"/>
        </w:rPr>
        <w:t>自愿缴纳中标价的</w:t>
      </w:r>
      <w:r>
        <w:rPr>
          <w:rFonts w:hint="eastAsia" w:ascii="宋体" w:hAnsi="宋体" w:eastAsia="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rPr>
        <w:t>%为履约保证金</w:t>
      </w:r>
      <w:r>
        <w:rPr>
          <w:rFonts w:hint="eastAsia" w:ascii="宋体" w:hAnsi="宋体" w:eastAsia="宋体" w:cs="宋体"/>
          <w:color w:val="auto"/>
          <w:kern w:val="0"/>
          <w:sz w:val="24"/>
          <w:szCs w:val="24"/>
          <w:highlight w:val="none"/>
        </w:rPr>
        <w:t>押存在采购人处。</w:t>
      </w:r>
    </w:p>
    <w:p w14:paraId="5341AEA8">
      <w:pPr>
        <w:keepNext w:val="0"/>
        <w:keepLines w:val="0"/>
        <w:pageBreakBefore w:val="0"/>
        <w:widowControl/>
        <w:kinsoku/>
        <w:wordWrap/>
        <w:overflowPunct/>
        <w:topLinePunct w:val="0"/>
        <w:autoSpaceDE/>
        <w:autoSpaceDN/>
        <w:bidi w:val="0"/>
        <w:adjustRightInd/>
        <w:snapToGrid/>
        <w:spacing w:line="360" w:lineRule="auto"/>
        <w:ind w:firstLine="360" w:firstLine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6.我方同意所提交的投标文件在“采购文件投标须知”中规定的投标有效期内有效，在此期间内如果中标，我方将受此约束。</w:t>
      </w:r>
    </w:p>
    <w:p w14:paraId="19D6408B">
      <w:pPr>
        <w:keepNext w:val="0"/>
        <w:keepLines w:val="0"/>
        <w:pageBreakBefore w:val="0"/>
        <w:widowControl/>
        <w:kinsoku/>
        <w:wordWrap/>
        <w:overflowPunct/>
        <w:topLinePunct w:val="0"/>
        <w:autoSpaceDE/>
        <w:autoSpaceDN/>
        <w:bidi w:val="0"/>
        <w:adjustRightInd/>
        <w:snapToGrid/>
        <w:spacing w:line="360" w:lineRule="auto"/>
        <w:ind w:firstLine="360" w:firstLine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7.除非另外达成协议生效，你方的中标通知书和本投标文件将成为约束双方的合同文件的组成部分。</w:t>
      </w:r>
    </w:p>
    <w:p w14:paraId="4B76E259">
      <w:pPr>
        <w:keepNext w:val="0"/>
        <w:keepLines w:val="0"/>
        <w:pageBreakBefore w:val="0"/>
        <w:widowControl/>
        <w:kinsoku/>
        <w:wordWrap/>
        <w:overflowPunct/>
        <w:topLinePunct w:val="0"/>
        <w:autoSpaceDE/>
        <w:autoSpaceDN/>
        <w:bidi w:val="0"/>
        <w:adjustRightInd/>
        <w:snapToGrid/>
        <w:spacing w:line="360" w:lineRule="auto"/>
        <w:ind w:firstLine="360" w:firstLine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8.我方按照采购文件的要求，提供的所有投标资料都是真实的，如我方提供的资料不真实，我方将放弃中标的权利，并承担由此产生的责任。</w:t>
      </w:r>
    </w:p>
    <w:p w14:paraId="2AD63F9C">
      <w:pPr>
        <w:keepNext w:val="0"/>
        <w:keepLines w:val="0"/>
        <w:pageBreakBefore w:val="0"/>
        <w:kinsoku/>
        <w:wordWrap/>
        <w:overflowPunct/>
        <w:topLinePunct w:val="0"/>
        <w:autoSpaceDE/>
        <w:autoSpaceDN/>
        <w:bidi w:val="0"/>
        <w:adjustRightInd/>
        <w:snapToGrid/>
        <w:spacing w:line="360" w:lineRule="auto"/>
        <w:ind w:firstLine="360" w:firstLine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9.我方在实施本工程项目时做到安全第一、质量第一。如涉及到安全或质量问题由我方负责。</w:t>
      </w:r>
    </w:p>
    <w:p w14:paraId="61BC316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单位名称（加盖公章）：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B5985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w:t>
      </w:r>
      <w:r>
        <w:rPr>
          <w:rFonts w:hint="eastAsia" w:ascii="宋体" w:hAnsi="宋体" w:eastAsia="宋体" w:cs="宋体"/>
          <w:color w:val="auto"/>
          <w:sz w:val="24"/>
          <w:lang w:val="en-US" w:eastAsia="zh-CN"/>
        </w:rPr>
        <w:t>或负责人</w:t>
      </w:r>
      <w:r>
        <w:rPr>
          <w:rFonts w:hint="eastAsia" w:ascii="宋体" w:hAnsi="宋体" w:eastAsia="宋体" w:cs="宋体"/>
          <w:color w:val="auto"/>
          <w:sz w:val="24"/>
          <w:szCs w:val="24"/>
        </w:rPr>
        <w:t>或经营者（签字或盖章）：</w:t>
      </w:r>
      <w:r>
        <w:rPr>
          <w:rFonts w:hint="eastAsia" w:ascii="宋体" w:hAnsi="宋体" w:eastAsia="宋体" w:cs="宋体"/>
          <w:color w:val="auto"/>
          <w:sz w:val="24"/>
          <w:szCs w:val="24"/>
          <w:u w:val="single"/>
        </w:rPr>
        <w:t xml:space="preserve">                         </w:t>
      </w:r>
    </w:p>
    <w:p w14:paraId="2330136F">
      <w:pPr>
        <w:keepNext w:val="0"/>
        <w:keepLines w:val="0"/>
        <w:pageBreakBefore w:val="0"/>
        <w:kinsoku/>
        <w:wordWrap/>
        <w:overflowPunct/>
        <w:topLinePunct w:val="0"/>
        <w:autoSpaceDE/>
        <w:autoSpaceDN/>
        <w:bidi w:val="0"/>
        <w:adjustRightInd/>
        <w:snapToGrid/>
        <w:spacing w:line="360" w:lineRule="auto"/>
        <w:ind w:left="4320" w:hanging="4320" w:hangingChars="18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5FFE39BC">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0"/>
          <w:szCs w:val="30"/>
          <w:highlight w:val="none"/>
        </w:rPr>
        <w:br w:type="page"/>
      </w:r>
    </w:p>
    <w:p w14:paraId="571E5CD8">
      <w:pPr>
        <w:pStyle w:val="20"/>
        <w:spacing w:line="225" w:lineRule="atLeast"/>
        <w:jc w:val="both"/>
        <w:rPr>
          <w:rFonts w:hint="eastAsia"/>
          <w:b/>
          <w:bCs/>
        </w:rPr>
      </w:pPr>
      <w:r>
        <w:rPr>
          <w:rFonts w:hint="eastAsia"/>
          <w:b/>
          <w:bCs/>
        </w:rPr>
        <w:t>附件</w:t>
      </w:r>
      <w:r>
        <w:rPr>
          <w:rFonts w:hint="eastAsia"/>
          <w:b/>
          <w:bCs/>
          <w:lang w:eastAsia="zh-CN"/>
        </w:rPr>
        <w:t>五</w:t>
      </w:r>
      <w:r>
        <w:rPr>
          <w:rFonts w:hint="eastAsia"/>
          <w:b/>
          <w:bCs/>
        </w:rPr>
        <w:t>：</w:t>
      </w:r>
    </w:p>
    <w:p w14:paraId="42DCA7E8">
      <w:pPr>
        <w:jc w:val="center"/>
        <w:rPr>
          <w:rFonts w:hint="eastAsia" w:ascii="宋体" w:hAnsi="宋体" w:cs="宋体"/>
          <w:b/>
          <w:sz w:val="24"/>
          <w:szCs w:val="24"/>
        </w:rPr>
      </w:pPr>
      <w:r>
        <w:rPr>
          <w:rFonts w:hint="eastAsia" w:ascii="宋体" w:hAnsi="宋体" w:cs="宋体"/>
          <w:b/>
          <w:sz w:val="24"/>
          <w:szCs w:val="24"/>
        </w:rPr>
        <w:t xml:space="preserve">投标函               </w:t>
      </w:r>
    </w:p>
    <w:p w14:paraId="2622362A">
      <w:pPr>
        <w:rPr>
          <w:rFonts w:hint="eastAsia" w:ascii="宋体" w:hAnsi="宋体" w:cs="宋体"/>
          <w:sz w:val="24"/>
          <w:szCs w:val="24"/>
        </w:rPr>
      </w:pPr>
    </w:p>
    <w:p w14:paraId="0984BCA8">
      <w:pPr>
        <w:spacing w:line="520" w:lineRule="exact"/>
        <w:rPr>
          <w:rFonts w:hint="eastAsia" w:ascii="宋体" w:hAnsi="宋体" w:cs="宋体"/>
          <w:sz w:val="24"/>
          <w:szCs w:val="24"/>
        </w:rPr>
      </w:pPr>
      <w:r>
        <w:rPr>
          <w:rFonts w:hint="eastAsia" w:ascii="宋体" w:hAnsi="宋体" w:cs="宋体"/>
          <w:b/>
          <w:bCs/>
          <w:sz w:val="24"/>
          <w:szCs w:val="24"/>
          <w:u w:val="single"/>
          <w:lang w:eastAsia="zh-CN"/>
        </w:rPr>
        <w:t>如东县袁庄镇朱庄村股份经济合作社</w:t>
      </w:r>
      <w:r>
        <w:rPr>
          <w:rFonts w:hint="eastAsia" w:ascii="宋体" w:hAnsi="宋体" w:cs="宋体"/>
          <w:b/>
          <w:bCs/>
          <w:sz w:val="24"/>
          <w:szCs w:val="24"/>
          <w:u w:val="single"/>
        </w:rPr>
        <w:t xml:space="preserve">  </w:t>
      </w:r>
      <w:r>
        <w:rPr>
          <w:rFonts w:hint="eastAsia" w:ascii="宋体" w:hAnsi="宋体" w:cs="宋体"/>
          <w:sz w:val="24"/>
          <w:szCs w:val="24"/>
        </w:rPr>
        <w:t>:</w:t>
      </w:r>
    </w:p>
    <w:p w14:paraId="444632E0">
      <w:pPr>
        <w:spacing w:line="520" w:lineRule="exact"/>
        <w:ind w:firstLine="600" w:firstLineChars="250"/>
        <w:rPr>
          <w:rFonts w:hint="eastAsia" w:ascii="宋体" w:hAnsi="宋体" w:cs="宋体"/>
          <w:b/>
          <w:bCs/>
          <w:sz w:val="24"/>
          <w:szCs w:val="24"/>
          <w:u w:val="single"/>
        </w:rPr>
      </w:pPr>
      <w:r>
        <w:rPr>
          <w:rFonts w:hint="eastAsia" w:ascii="宋体" w:hAnsi="宋体" w:cs="宋体"/>
          <w:sz w:val="24"/>
          <w:szCs w:val="24"/>
        </w:rPr>
        <w:t>一、采购项目名称：</w:t>
      </w:r>
      <w:r>
        <w:rPr>
          <w:rFonts w:hint="eastAsia" w:ascii="宋体" w:hAnsi="宋体" w:cs="宋体"/>
          <w:b/>
          <w:bCs/>
          <w:sz w:val="24"/>
          <w:szCs w:val="24"/>
          <w:u w:val="single"/>
          <w:lang w:eastAsia="zh-CN"/>
        </w:rPr>
        <w:t>如东县袁庄镇朱庄村丰产沟清杂工程（第二次）</w:t>
      </w:r>
      <w:r>
        <w:rPr>
          <w:rFonts w:hint="eastAsia" w:ascii="宋体" w:hAnsi="宋体" w:cs="宋体"/>
          <w:b/>
          <w:bCs/>
          <w:sz w:val="24"/>
          <w:szCs w:val="24"/>
        </w:rPr>
        <w:t xml:space="preserve">。      </w:t>
      </w:r>
    </w:p>
    <w:p w14:paraId="541A9DE8">
      <w:pPr>
        <w:pStyle w:val="4"/>
        <w:spacing w:line="480" w:lineRule="exact"/>
        <w:ind w:firstLine="0"/>
        <w:rPr>
          <w:rFonts w:hint="eastAsia" w:ascii="宋体" w:hAnsi="宋体" w:cs="宋体"/>
          <w:b/>
          <w:u w:val="single"/>
        </w:rPr>
      </w:pPr>
      <w:r>
        <w:rPr>
          <w:rFonts w:hint="eastAsia" w:ascii="宋体" w:hAnsi="宋体" w:cs="宋体"/>
        </w:rPr>
        <w:t xml:space="preserve">     二、我单位将遵照《中华人民共和国政府采购法》及《中华人民共和国招标投标法》等有关规定，并根据该项目</w:t>
      </w:r>
      <w:r>
        <w:rPr>
          <w:rFonts w:hint="eastAsia" w:ascii="宋体" w:hAnsi="宋体" w:cs="宋体"/>
          <w:lang w:eastAsia="zh-CN"/>
        </w:rPr>
        <w:t>采购文件</w:t>
      </w:r>
      <w:r>
        <w:rPr>
          <w:rFonts w:hint="eastAsia" w:ascii="宋体" w:hAnsi="宋体" w:cs="宋体"/>
        </w:rPr>
        <w:t>的规定，经考察现场和研究</w:t>
      </w:r>
      <w:r>
        <w:rPr>
          <w:rFonts w:hint="eastAsia" w:ascii="宋体" w:hAnsi="宋体" w:cs="宋体"/>
          <w:lang w:eastAsia="zh-CN"/>
        </w:rPr>
        <w:t>采购文件</w:t>
      </w:r>
      <w:r>
        <w:rPr>
          <w:rFonts w:hint="eastAsia" w:ascii="宋体" w:hAnsi="宋体" w:cs="宋体"/>
        </w:rPr>
        <w:t>后，</w:t>
      </w:r>
      <w:r>
        <w:rPr>
          <w:rFonts w:hint="eastAsia" w:ascii="宋体" w:hAnsi="宋体" w:cs="宋体"/>
          <w:b/>
        </w:rPr>
        <w:t>愿以人民币(大写)</w:t>
      </w:r>
      <w:r>
        <w:rPr>
          <w:rFonts w:hint="eastAsia" w:ascii="宋体" w:hAnsi="宋体" w:cs="宋体"/>
          <w:b/>
          <w:u w:val="single"/>
        </w:rPr>
        <w:t xml:space="preserve">                  </w:t>
      </w:r>
      <w:r>
        <w:rPr>
          <w:rFonts w:hint="eastAsia" w:ascii="宋体" w:hAnsi="宋体" w:cs="宋体"/>
          <w:b/>
        </w:rPr>
        <w:t>的投标总价，</w:t>
      </w:r>
      <w:r>
        <w:rPr>
          <w:rFonts w:hint="eastAsia" w:ascii="宋体" w:hAnsi="宋体" w:cs="宋体"/>
        </w:rPr>
        <w:t>按</w:t>
      </w:r>
      <w:r>
        <w:rPr>
          <w:rFonts w:hint="eastAsia" w:ascii="宋体" w:hAnsi="宋体" w:cs="宋体"/>
          <w:lang w:eastAsia="zh-CN"/>
        </w:rPr>
        <w:t>采购文件</w:t>
      </w:r>
      <w:r>
        <w:rPr>
          <w:rFonts w:hint="eastAsia" w:ascii="宋体" w:hAnsi="宋体" w:cs="宋体"/>
        </w:rPr>
        <w:t>的要求承包本次招标范围内的全部工程。</w:t>
      </w:r>
    </w:p>
    <w:p w14:paraId="1C28A1A7">
      <w:pPr>
        <w:pStyle w:val="4"/>
        <w:spacing w:line="480" w:lineRule="exact"/>
        <w:ind w:firstLine="0"/>
        <w:rPr>
          <w:rFonts w:hint="eastAsia" w:ascii="宋体" w:hAnsi="宋体" w:cs="宋体"/>
        </w:rPr>
      </w:pPr>
    </w:p>
    <w:p w14:paraId="5DCE4B5F">
      <w:pPr>
        <w:spacing w:line="520" w:lineRule="exact"/>
        <w:ind w:firstLine="602" w:firstLineChars="250"/>
        <w:rPr>
          <w:rFonts w:hint="eastAsia" w:ascii="宋体" w:hAnsi="宋体" w:cs="宋体"/>
          <w:b/>
          <w:sz w:val="24"/>
          <w:szCs w:val="24"/>
          <w:u w:val="single"/>
        </w:rPr>
      </w:pPr>
    </w:p>
    <w:p w14:paraId="4E2E7532">
      <w:pPr>
        <w:spacing w:line="520" w:lineRule="exact"/>
        <w:ind w:firstLine="600" w:firstLineChars="250"/>
        <w:rPr>
          <w:rFonts w:hint="eastAsia" w:ascii="宋体" w:hAnsi="宋体" w:cs="宋体"/>
          <w:sz w:val="24"/>
          <w:szCs w:val="24"/>
        </w:rPr>
      </w:pPr>
    </w:p>
    <w:p w14:paraId="6752D867">
      <w:pPr>
        <w:spacing w:line="520" w:lineRule="exact"/>
        <w:ind w:firstLine="600" w:firstLineChars="250"/>
        <w:rPr>
          <w:rFonts w:hint="eastAsia" w:ascii="宋体" w:hAnsi="宋体" w:cs="宋体"/>
          <w:sz w:val="24"/>
          <w:szCs w:val="24"/>
        </w:rPr>
      </w:pPr>
    </w:p>
    <w:p w14:paraId="7044CE11">
      <w:pPr>
        <w:pStyle w:val="4"/>
        <w:spacing w:line="480" w:lineRule="exact"/>
        <w:ind w:firstLine="0"/>
        <w:rPr>
          <w:rFonts w:hint="eastAsia" w:ascii="宋体" w:hAnsi="宋体" w:cs="宋体"/>
          <w:u w:val="single"/>
        </w:rPr>
      </w:pPr>
      <w:r>
        <w:rPr>
          <w:rFonts w:hint="eastAsia" w:ascii="宋体" w:hAnsi="宋体" w:cs="宋体"/>
        </w:rPr>
        <w:t>投   标   人(加盖公章)：</w:t>
      </w:r>
      <w:r>
        <w:rPr>
          <w:rFonts w:hint="eastAsia" w:ascii="宋体" w:hAnsi="宋体" w:cs="宋体"/>
          <w:u w:val="single"/>
        </w:rPr>
        <w:t xml:space="preserve">                                   </w:t>
      </w:r>
    </w:p>
    <w:p w14:paraId="1AA25C89">
      <w:pPr>
        <w:pStyle w:val="4"/>
        <w:spacing w:line="480" w:lineRule="exact"/>
        <w:ind w:firstLine="0"/>
        <w:rPr>
          <w:rFonts w:hint="eastAsia" w:ascii="宋体" w:hAnsi="宋体" w:cs="宋体"/>
        </w:rPr>
      </w:pPr>
    </w:p>
    <w:p w14:paraId="61C4BF12">
      <w:pPr>
        <w:pStyle w:val="4"/>
        <w:spacing w:line="480" w:lineRule="exact"/>
        <w:ind w:firstLine="0"/>
        <w:rPr>
          <w:rFonts w:hint="eastAsia" w:ascii="宋体" w:hAnsi="宋体" w:cs="宋体"/>
        </w:rPr>
      </w:pPr>
      <w:r>
        <w:rPr>
          <w:rFonts w:hint="eastAsia" w:ascii="宋体" w:hAnsi="宋体" w:cs="宋体"/>
        </w:rPr>
        <w:t>法定代表人(签字或盖章)：</w:t>
      </w:r>
      <w:r>
        <w:rPr>
          <w:rFonts w:hint="eastAsia" w:ascii="宋体" w:hAnsi="宋体" w:cs="宋体"/>
          <w:u w:val="single"/>
        </w:rPr>
        <w:t xml:space="preserve">                                   </w:t>
      </w:r>
      <w:r>
        <w:rPr>
          <w:rFonts w:hint="eastAsia" w:ascii="宋体" w:hAnsi="宋体" w:cs="宋体"/>
        </w:rPr>
        <w:t xml:space="preserve">      </w:t>
      </w:r>
    </w:p>
    <w:p w14:paraId="53E3046F">
      <w:pPr>
        <w:pStyle w:val="4"/>
        <w:spacing w:line="480" w:lineRule="exact"/>
        <w:ind w:firstLine="0"/>
        <w:rPr>
          <w:rFonts w:hint="eastAsia" w:ascii="宋体" w:hAnsi="宋体" w:cs="宋体"/>
        </w:rPr>
      </w:pPr>
    </w:p>
    <w:p w14:paraId="472DE992">
      <w:pPr>
        <w:pStyle w:val="4"/>
        <w:spacing w:line="480" w:lineRule="exact"/>
        <w:ind w:firstLine="0"/>
        <w:jc w:val="right"/>
        <w:rPr>
          <w:rFonts w:hint="eastAsia" w:ascii="宋体" w:hAnsi="宋体" w:cs="宋体"/>
        </w:rPr>
      </w:pPr>
    </w:p>
    <w:p w14:paraId="4766584F">
      <w:pPr>
        <w:pStyle w:val="4"/>
        <w:spacing w:line="480" w:lineRule="exact"/>
        <w:ind w:firstLine="0"/>
        <w:jc w:val="right"/>
        <w:rPr>
          <w:rFonts w:hint="eastAsia" w:ascii="宋体" w:hAnsi="宋体" w:cs="宋体"/>
        </w:rPr>
      </w:pPr>
    </w:p>
    <w:p w14:paraId="3C56B979">
      <w:pPr>
        <w:ind w:firstLine="3120" w:firstLineChars="1300"/>
        <w:rPr>
          <w:rFonts w:hint="eastAsia" w:ascii="宋体" w:hAnsi="宋体" w:cs="宋体"/>
          <w:sz w:val="24"/>
          <w:szCs w:val="24"/>
        </w:rPr>
      </w:pPr>
      <w:r>
        <w:rPr>
          <w:rFonts w:hint="eastAsia" w:ascii="宋体" w:hAnsi="宋体" w:cs="宋体"/>
          <w:sz w:val="24"/>
          <w:szCs w:val="24"/>
        </w:rPr>
        <w:t xml:space="preserve">   年    月    日 </w:t>
      </w:r>
    </w:p>
    <w:p w14:paraId="66162A93">
      <w:pPr>
        <w:pStyle w:val="20"/>
        <w:spacing w:line="225" w:lineRule="atLeast"/>
        <w:jc w:val="both"/>
        <w:rPr>
          <w:rFonts w:hint="eastAsia"/>
          <w:b/>
        </w:rPr>
      </w:pPr>
    </w:p>
    <w:p w14:paraId="7B6C3E83">
      <w:pPr>
        <w:jc w:val="center"/>
        <w:rPr>
          <w:rFonts w:hint="eastAsia" w:ascii="宋体" w:hAnsi="宋体" w:cs="宋体"/>
        </w:rPr>
      </w:pPr>
    </w:p>
    <w:p w14:paraId="02A72420">
      <w:pPr>
        <w:jc w:val="center"/>
        <w:rPr>
          <w:rFonts w:hint="eastAsia" w:ascii="宋体" w:hAnsi="宋体" w:cs="宋体"/>
        </w:rPr>
      </w:pPr>
    </w:p>
    <w:p w14:paraId="61218EE7">
      <w:pPr>
        <w:jc w:val="center"/>
        <w:rPr>
          <w:rFonts w:hint="eastAsia" w:ascii="宋体" w:hAnsi="宋体" w:cs="宋体"/>
        </w:rPr>
      </w:pPr>
    </w:p>
    <w:p w14:paraId="5F74255C">
      <w:pPr>
        <w:pStyle w:val="40"/>
        <w:spacing w:line="440" w:lineRule="exact"/>
        <w:ind w:left="4441" w:leftChars="315" w:hanging="3780" w:hangingChars="1569"/>
        <w:jc w:val="left"/>
        <w:rPr>
          <w:rFonts w:hint="eastAsia" w:ascii="宋体" w:hAnsi="宋体" w:cs="宋体"/>
          <w:b/>
        </w:rPr>
      </w:pPr>
      <w:r>
        <w:rPr>
          <w:rFonts w:hint="eastAsia" w:ascii="宋体" w:hAnsi="宋体" w:cs="宋体"/>
          <w:b/>
          <w:lang w:bidi="ar"/>
        </w:rPr>
        <w:t>（</w:t>
      </w:r>
      <w:r>
        <w:rPr>
          <w:rFonts w:hint="eastAsia" w:ascii="宋体" w:hAnsi="宋体" w:cs="宋体"/>
          <w:b/>
        </w:rPr>
        <w:t>本报价非最终报价，最终报价以系统报价为准。</w:t>
      </w:r>
      <w:r>
        <w:rPr>
          <w:rFonts w:hint="eastAsia" w:ascii="宋体" w:hAnsi="宋体" w:cs="宋体"/>
          <w:b/>
          <w:lang w:bidi="ar"/>
        </w:rPr>
        <w:t>）</w:t>
      </w:r>
    </w:p>
    <w:p w14:paraId="05CA2B6B">
      <w:pPr>
        <w:spacing w:line="360" w:lineRule="auto"/>
        <w:ind w:firstLine="480" w:firstLineChars="200"/>
        <w:rPr>
          <w:rFonts w:hint="eastAsia" w:ascii="宋体" w:hAnsi="宋体" w:cs="宋体"/>
          <w:kern w:val="0"/>
          <w:sz w:val="24"/>
          <w:szCs w:val="24"/>
        </w:rPr>
      </w:pPr>
    </w:p>
    <w:p w14:paraId="37F0580D">
      <w:pPr>
        <w:jc w:val="center"/>
        <w:rPr>
          <w:rFonts w:hint="eastAsia" w:ascii="宋体" w:hAnsi="宋体" w:cs="宋体"/>
        </w:rPr>
      </w:pPr>
    </w:p>
    <w:p w14:paraId="1A6EBCB2">
      <w:pPr>
        <w:pStyle w:val="6"/>
        <w:rPr>
          <w:rFonts w:hint="eastAsia" w:ascii="宋体" w:hAnsi="宋体" w:cs="宋体"/>
        </w:rPr>
      </w:pPr>
    </w:p>
    <w:p w14:paraId="2549C791">
      <w:pPr>
        <w:pStyle w:val="7"/>
        <w:rPr>
          <w:rFonts w:hint="eastAsia" w:hAnsi="宋体"/>
          <w:color w:val="auto"/>
        </w:rPr>
      </w:pPr>
    </w:p>
    <w:p w14:paraId="1A79C36B">
      <w:pPr>
        <w:pStyle w:val="7"/>
        <w:rPr>
          <w:rFonts w:hint="eastAsia" w:hAnsi="宋体"/>
          <w:color w:val="auto"/>
        </w:rPr>
      </w:pPr>
    </w:p>
    <w:p w14:paraId="7DA15E81">
      <w:pPr>
        <w:pStyle w:val="20"/>
        <w:spacing w:before="0" w:beforeAutospacing="0" w:after="0" w:afterAutospacing="0" w:line="225" w:lineRule="atLeast"/>
        <w:jc w:val="both"/>
        <w:rPr>
          <w:b/>
          <w:bCs/>
        </w:rPr>
      </w:pPr>
      <w:r>
        <w:rPr>
          <w:b/>
          <w:bCs/>
          <w:sz w:val="30"/>
          <w:szCs w:val="30"/>
        </w:rPr>
        <w:br w:type="page"/>
      </w:r>
      <w:r>
        <w:rPr>
          <w:rFonts w:hint="eastAsia"/>
          <w:b/>
          <w:bCs/>
        </w:rPr>
        <w:t>附件</w:t>
      </w:r>
      <w:r>
        <w:rPr>
          <w:rFonts w:hint="eastAsia"/>
          <w:b/>
          <w:bCs/>
          <w:lang w:eastAsia="zh-CN"/>
        </w:rPr>
        <w:t>六</w:t>
      </w:r>
      <w:r>
        <w:rPr>
          <w:rFonts w:hint="eastAsia"/>
          <w:b/>
          <w:bCs/>
        </w:rPr>
        <w:t>：</w:t>
      </w:r>
      <w:r>
        <w:rPr>
          <w:b/>
          <w:bCs/>
        </w:rPr>
        <w:t xml:space="preserve"> </w:t>
      </w:r>
    </w:p>
    <w:p w14:paraId="695BB086">
      <w:pPr>
        <w:pStyle w:val="20"/>
        <w:spacing w:before="0" w:beforeAutospacing="0" w:after="0" w:afterAutospacing="0" w:line="225" w:lineRule="atLeast"/>
        <w:jc w:val="center"/>
        <w:rPr>
          <w:rFonts w:hint="default" w:cs="宋体"/>
          <w:b/>
          <w:bCs/>
          <w:color w:val="auto"/>
          <w:sz w:val="30"/>
          <w:szCs w:val="30"/>
          <w:highlight w:val="none"/>
          <w:lang w:val="en-US" w:eastAsia="zh-CN"/>
        </w:rPr>
      </w:pPr>
      <w:r>
        <w:rPr>
          <w:rFonts w:hint="eastAsia" w:ascii="宋体" w:hAnsi="宋体" w:eastAsia="宋体" w:cs="宋体"/>
          <w:b/>
          <w:kern w:val="2"/>
          <w:sz w:val="24"/>
          <w:szCs w:val="24"/>
          <w:lang w:val="en-US" w:eastAsia="zh-CN" w:bidi="ar-SA"/>
        </w:rPr>
        <w:t>工程量清单报价表</w:t>
      </w:r>
    </w:p>
    <w:p w14:paraId="72BA6120">
      <w:pPr>
        <w:pStyle w:val="20"/>
        <w:spacing w:before="0" w:beforeAutospacing="0" w:after="0" w:afterAutospacing="0" w:line="225" w:lineRule="atLeast"/>
        <w:jc w:val="both"/>
        <w:rPr>
          <w:rFonts w:hint="eastAsia"/>
          <w:b/>
          <w:color w:val="auto"/>
          <w:szCs w:val="24"/>
          <w:highlight w:val="none"/>
          <w:lang w:eastAsia="zh-CN"/>
        </w:rPr>
      </w:pPr>
    </w:p>
    <w:p w14:paraId="76FEECB1">
      <w:pPr>
        <w:pStyle w:val="20"/>
        <w:spacing w:before="0" w:beforeAutospacing="0" w:after="0" w:afterAutospacing="0" w:line="225" w:lineRule="atLeast"/>
        <w:jc w:val="both"/>
        <w:rPr>
          <w:rFonts w:hint="eastAsia" w:ascii="宋体" w:hAnsi="宋体" w:eastAsia="宋体" w:cs="宋体"/>
          <w:b/>
          <w:color w:val="auto"/>
          <w:szCs w:val="24"/>
          <w:highlight w:val="none"/>
          <w:lang w:eastAsia="zh-CN"/>
        </w:rPr>
      </w:pPr>
      <w:r>
        <w:rPr>
          <w:rFonts w:hint="eastAsia"/>
          <w:b/>
          <w:color w:val="auto"/>
          <w:szCs w:val="24"/>
          <w:highlight w:val="none"/>
          <w:lang w:eastAsia="zh-CN"/>
        </w:rPr>
        <w:t>项目</w:t>
      </w:r>
      <w:r>
        <w:rPr>
          <w:rFonts w:hint="eastAsia"/>
          <w:b/>
          <w:color w:val="auto"/>
          <w:szCs w:val="24"/>
          <w:highlight w:val="none"/>
        </w:rPr>
        <w:t>名称</w:t>
      </w:r>
      <w:r>
        <w:rPr>
          <w:rFonts w:hint="eastAsia" w:ascii="宋体" w:hAnsi="宋体" w:eastAsia="宋体" w:cs="宋体"/>
          <w:b/>
          <w:color w:val="auto"/>
          <w:szCs w:val="24"/>
          <w:highlight w:val="none"/>
        </w:rPr>
        <w:t>：如东县袁庄镇朱庄村丰产沟清杂工程</w:t>
      </w:r>
      <w:r>
        <w:rPr>
          <w:rFonts w:hint="eastAsia" w:ascii="宋体" w:hAnsi="宋体" w:eastAsia="宋体" w:cs="宋体"/>
          <w:b/>
          <w:color w:val="auto"/>
          <w:szCs w:val="24"/>
          <w:highlight w:val="none"/>
          <w:lang w:eastAsia="zh-CN"/>
        </w:rPr>
        <w:t xml:space="preserve"> （第二次）</w:t>
      </w:r>
    </w:p>
    <w:tbl>
      <w:tblPr>
        <w:tblStyle w:val="23"/>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306"/>
        <w:gridCol w:w="2979"/>
        <w:gridCol w:w="750"/>
        <w:gridCol w:w="936"/>
        <w:gridCol w:w="840"/>
        <w:gridCol w:w="1200"/>
      </w:tblGrid>
      <w:tr w14:paraId="5F1C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899" w:type="dxa"/>
            <w:shd w:val="clear" w:color="auto" w:fill="FFFFFF"/>
            <w:noWrap w:val="0"/>
            <w:vAlign w:val="center"/>
          </w:tcPr>
          <w:p w14:paraId="45BDCC4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306" w:type="dxa"/>
            <w:shd w:val="clear" w:color="auto" w:fill="FFFFFF"/>
            <w:noWrap w:val="0"/>
            <w:vAlign w:val="center"/>
          </w:tcPr>
          <w:p w14:paraId="6C8E80F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项目名称</w:t>
            </w:r>
          </w:p>
        </w:tc>
        <w:tc>
          <w:tcPr>
            <w:tcW w:w="2979" w:type="dxa"/>
            <w:shd w:val="clear" w:color="auto" w:fill="FFFFFF"/>
            <w:noWrap w:val="0"/>
            <w:vAlign w:val="center"/>
          </w:tcPr>
          <w:p w14:paraId="184CEB3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项目特征描述</w:t>
            </w:r>
          </w:p>
        </w:tc>
        <w:tc>
          <w:tcPr>
            <w:tcW w:w="750" w:type="dxa"/>
            <w:shd w:val="clear" w:color="auto" w:fill="FFFFFF"/>
            <w:noWrap w:val="0"/>
            <w:vAlign w:val="center"/>
          </w:tcPr>
          <w:p w14:paraId="44E6D986">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计量</w:t>
            </w:r>
          </w:p>
          <w:p w14:paraId="638020A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936" w:type="dxa"/>
            <w:shd w:val="clear" w:color="auto" w:fill="FFFFFF"/>
            <w:noWrap w:val="0"/>
            <w:vAlign w:val="center"/>
          </w:tcPr>
          <w:p w14:paraId="3487A7E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工程量</w:t>
            </w:r>
          </w:p>
        </w:tc>
        <w:tc>
          <w:tcPr>
            <w:tcW w:w="840" w:type="dxa"/>
            <w:shd w:val="clear" w:color="auto" w:fill="FFFFFF"/>
            <w:noWrap w:val="0"/>
            <w:vAlign w:val="center"/>
          </w:tcPr>
          <w:p w14:paraId="3C87585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cs="宋体"/>
                <w:b/>
                <w:bCs/>
                <w:i w:val="0"/>
                <w:iCs w:val="0"/>
                <w:color w:val="auto"/>
                <w:kern w:val="0"/>
                <w:sz w:val="20"/>
                <w:szCs w:val="20"/>
                <w:highlight w:val="none"/>
                <w:u w:val="none"/>
                <w:lang w:val="en-US" w:eastAsia="zh-CN" w:bidi="ar"/>
              </w:rPr>
              <w:t>全费用</w:t>
            </w:r>
            <w:r>
              <w:rPr>
                <w:rFonts w:hint="eastAsia" w:ascii="宋体" w:hAnsi="宋体" w:eastAsia="宋体" w:cs="宋体"/>
                <w:b/>
                <w:bCs/>
                <w:i w:val="0"/>
                <w:iCs w:val="0"/>
                <w:color w:val="auto"/>
                <w:kern w:val="0"/>
                <w:sz w:val="20"/>
                <w:szCs w:val="20"/>
                <w:highlight w:val="none"/>
                <w:u w:val="none"/>
                <w:lang w:val="en-US" w:eastAsia="zh-CN" w:bidi="ar"/>
              </w:rPr>
              <w:t>综合单价（元）</w:t>
            </w:r>
          </w:p>
        </w:tc>
        <w:tc>
          <w:tcPr>
            <w:tcW w:w="1200" w:type="dxa"/>
            <w:shd w:val="clear" w:color="auto" w:fill="FFFFFF"/>
            <w:noWrap w:val="0"/>
            <w:vAlign w:val="center"/>
          </w:tcPr>
          <w:p w14:paraId="6862C280">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合价（元）</w:t>
            </w:r>
          </w:p>
        </w:tc>
      </w:tr>
      <w:tr w14:paraId="0A23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899" w:type="dxa"/>
            <w:shd w:val="clear" w:color="auto" w:fill="auto"/>
            <w:noWrap w:val="0"/>
            <w:vAlign w:val="center"/>
          </w:tcPr>
          <w:p w14:paraId="3F74DD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306" w:type="dxa"/>
            <w:shd w:val="clear" w:color="auto" w:fill="auto"/>
            <w:noWrap w:val="0"/>
            <w:vAlign w:val="center"/>
          </w:tcPr>
          <w:p w14:paraId="62501C8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丰产沟清杂</w:t>
            </w:r>
          </w:p>
        </w:tc>
        <w:tc>
          <w:tcPr>
            <w:tcW w:w="2979" w:type="dxa"/>
            <w:shd w:val="clear" w:color="auto" w:fill="auto"/>
            <w:noWrap w:val="0"/>
            <w:vAlign w:val="center"/>
          </w:tcPr>
          <w:p w14:paraId="3FD51A7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1、土壤类别:丰产沟杂草、杂物等清理外运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2、弃土运距:由投标人自行考虑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3、含水上挖机机械进退场费用</w:t>
            </w:r>
          </w:p>
        </w:tc>
        <w:tc>
          <w:tcPr>
            <w:tcW w:w="750" w:type="dxa"/>
            <w:shd w:val="clear" w:color="auto" w:fill="auto"/>
            <w:noWrap w:val="0"/>
            <w:vAlign w:val="center"/>
          </w:tcPr>
          <w:p w14:paraId="57F04D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936" w:type="dxa"/>
            <w:shd w:val="clear" w:color="auto" w:fill="auto"/>
            <w:noWrap w:val="0"/>
            <w:vAlign w:val="center"/>
          </w:tcPr>
          <w:p w14:paraId="3ECA81E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300</w:t>
            </w:r>
          </w:p>
        </w:tc>
        <w:tc>
          <w:tcPr>
            <w:tcW w:w="840" w:type="dxa"/>
            <w:shd w:val="clear" w:color="auto" w:fill="FFFFFF"/>
            <w:noWrap w:val="0"/>
            <w:vAlign w:val="center"/>
          </w:tcPr>
          <w:p w14:paraId="48FEBD09">
            <w:pPr>
              <w:keepNext w:val="0"/>
              <w:keepLines w:val="0"/>
              <w:widowControl/>
              <w:suppressLineNumbers w:val="0"/>
              <w:jc w:val="center"/>
              <w:textAlignment w:val="center"/>
              <w:rPr>
                <w:rFonts w:hint="eastAsia" w:ascii="宋体" w:hAnsi="宋体" w:cs="宋体"/>
                <w:b/>
                <w:bCs/>
                <w:i w:val="0"/>
                <w:iCs w:val="0"/>
                <w:color w:val="auto"/>
                <w:kern w:val="0"/>
                <w:sz w:val="20"/>
                <w:szCs w:val="20"/>
                <w:highlight w:val="none"/>
                <w:u w:val="none"/>
                <w:lang w:val="en-US" w:eastAsia="zh-CN" w:bidi="ar"/>
              </w:rPr>
            </w:pPr>
          </w:p>
        </w:tc>
        <w:tc>
          <w:tcPr>
            <w:tcW w:w="1200" w:type="dxa"/>
            <w:shd w:val="clear" w:color="auto" w:fill="FFFFFF"/>
            <w:noWrap w:val="0"/>
            <w:vAlign w:val="center"/>
          </w:tcPr>
          <w:p w14:paraId="3736FAA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r>
      <w:tr w14:paraId="7303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70" w:type="dxa"/>
            <w:gridSpan w:val="5"/>
            <w:shd w:val="clear" w:color="auto" w:fill="FFFFFF"/>
            <w:noWrap w:val="0"/>
            <w:vAlign w:val="center"/>
          </w:tcPr>
          <w:p w14:paraId="55830A81">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cs="宋体"/>
                <w:b w:val="0"/>
                <w:bCs w:val="0"/>
                <w:i w:val="0"/>
                <w:iCs w:val="0"/>
                <w:color w:val="auto"/>
                <w:kern w:val="0"/>
                <w:sz w:val="20"/>
                <w:szCs w:val="20"/>
                <w:highlight w:val="none"/>
                <w:u w:val="none"/>
                <w:lang w:val="en-US" w:eastAsia="zh-CN" w:bidi="ar"/>
              </w:rPr>
              <w:t>投标总价（元）</w:t>
            </w:r>
          </w:p>
        </w:tc>
        <w:tc>
          <w:tcPr>
            <w:tcW w:w="2040" w:type="dxa"/>
            <w:gridSpan w:val="2"/>
            <w:shd w:val="clear" w:color="auto" w:fill="FFFFFF"/>
            <w:noWrap w:val="0"/>
            <w:vAlign w:val="center"/>
          </w:tcPr>
          <w:p w14:paraId="1ADB24A0">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r>
    </w:tbl>
    <w:p w14:paraId="59FD10B6">
      <w:pPr>
        <w:widowControl/>
        <w:numPr>
          <w:ilvl w:val="0"/>
          <w:numId w:val="3"/>
        </w:numPr>
        <w:spacing w:line="48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lang w:val="en-US" w:eastAsia="zh-CN"/>
        </w:rPr>
        <w:t>工程量清单报价表</w:t>
      </w:r>
      <w:r>
        <w:rPr>
          <w:rFonts w:hint="eastAsia" w:ascii="宋体" w:hAnsi="宋体" w:cs="宋体"/>
          <w:b/>
          <w:color w:val="auto"/>
          <w:sz w:val="22"/>
          <w:szCs w:val="22"/>
          <w:highlight w:val="none"/>
        </w:rPr>
        <w:t>中</w:t>
      </w:r>
      <w:r>
        <w:rPr>
          <w:rFonts w:hint="eastAsia" w:ascii="宋体" w:hAnsi="宋体" w:cs="宋体"/>
          <w:b/>
          <w:color w:val="auto"/>
          <w:sz w:val="22"/>
          <w:szCs w:val="22"/>
          <w:highlight w:val="none"/>
          <w:lang w:val="en-US" w:eastAsia="zh-CN"/>
        </w:rPr>
        <w:t>的全费用</w:t>
      </w:r>
      <w:r>
        <w:rPr>
          <w:rFonts w:hint="eastAsia" w:ascii="宋体" w:hAnsi="宋体" w:cs="宋体"/>
          <w:b/>
          <w:color w:val="auto"/>
          <w:sz w:val="22"/>
          <w:szCs w:val="22"/>
          <w:highlight w:val="none"/>
        </w:rPr>
        <w:t>综合单价包括现场实地勘察、答疑所含的全部内容，以及为完成上述内容所必须的附属工程、临时设施工程费（含脚手架</w:t>
      </w:r>
      <w:r>
        <w:rPr>
          <w:rFonts w:hint="eastAsia" w:ascii="宋体" w:hAnsi="宋体" w:cs="宋体"/>
          <w:b/>
          <w:color w:val="auto"/>
          <w:sz w:val="22"/>
          <w:szCs w:val="22"/>
          <w:highlight w:val="none"/>
          <w:lang w:val="en-US" w:eastAsia="zh-CN"/>
        </w:rPr>
        <w:t>拆搭</w:t>
      </w:r>
      <w:r>
        <w:rPr>
          <w:rFonts w:hint="eastAsia" w:ascii="宋体" w:hAnsi="宋体" w:cs="宋体"/>
          <w:b/>
          <w:color w:val="auto"/>
          <w:sz w:val="22"/>
          <w:szCs w:val="22"/>
          <w:highlight w:val="none"/>
        </w:rPr>
        <w:t>费用）、</w:t>
      </w:r>
      <w:r>
        <w:rPr>
          <w:rFonts w:hint="eastAsia" w:ascii="宋体" w:hAnsi="宋体" w:cs="宋体"/>
          <w:b/>
          <w:color w:val="auto"/>
          <w:sz w:val="22"/>
          <w:szCs w:val="22"/>
          <w:highlight w:val="none"/>
          <w:lang w:val="en-US" w:eastAsia="zh-CN"/>
        </w:rPr>
        <w:t>垂直运输费、</w:t>
      </w:r>
      <w:r>
        <w:rPr>
          <w:rFonts w:hint="eastAsia" w:ascii="宋体" w:hAnsi="宋体" w:cs="宋体"/>
          <w:b/>
          <w:color w:val="auto"/>
          <w:sz w:val="22"/>
          <w:szCs w:val="22"/>
          <w:highlight w:val="none"/>
        </w:rPr>
        <w:t>安全及防护措施费、施工现场清理及垃圾清运费用、群众矛盾协调费、材料、劳务及税、安全费等全部费用。</w:t>
      </w:r>
    </w:p>
    <w:p w14:paraId="60F4B089">
      <w:pPr>
        <w:widowControl/>
        <w:spacing w:line="480" w:lineRule="exact"/>
        <w:ind w:firstLine="413"/>
        <w:rPr>
          <w:rFonts w:hint="eastAsia" w:ascii="宋体" w:hAnsi="宋体" w:cs="宋体"/>
          <w:b/>
          <w:color w:val="auto"/>
          <w:sz w:val="22"/>
          <w:szCs w:val="22"/>
          <w:highlight w:val="none"/>
        </w:rPr>
      </w:pPr>
      <w:r>
        <w:rPr>
          <w:rFonts w:hint="eastAsia" w:ascii="宋体" w:hAnsi="宋体" w:cs="宋体"/>
          <w:b/>
          <w:color w:val="auto"/>
          <w:sz w:val="22"/>
          <w:szCs w:val="22"/>
          <w:highlight w:val="none"/>
          <w:lang w:val="en-US" w:eastAsia="zh-CN"/>
        </w:rPr>
        <w:t>2</w:t>
      </w:r>
      <w:r>
        <w:rPr>
          <w:rFonts w:hint="eastAsia" w:ascii="宋体" w:hAnsi="宋体" w:cs="宋体"/>
          <w:b/>
          <w:color w:val="auto"/>
          <w:sz w:val="22"/>
          <w:szCs w:val="22"/>
          <w:highlight w:val="none"/>
        </w:rPr>
        <w:t xml:space="preserve">.以上工程量×全费用综合单价=合价，合价等于投标总价，否则视为无效报价，作废标处理。              </w:t>
      </w:r>
    </w:p>
    <w:p w14:paraId="3CC94A55">
      <w:pPr>
        <w:widowControl/>
        <w:spacing w:line="480" w:lineRule="exact"/>
        <w:ind w:firstLine="413"/>
        <w:rPr>
          <w:rFonts w:hint="eastAsia" w:ascii="宋体" w:hAnsi="宋体" w:cs="宋体"/>
          <w:b/>
          <w:color w:val="auto"/>
          <w:sz w:val="22"/>
          <w:szCs w:val="22"/>
          <w:highlight w:val="none"/>
        </w:rPr>
      </w:pP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rPr>
        <w:t>本</w:t>
      </w:r>
      <w:r>
        <w:rPr>
          <w:rFonts w:hint="eastAsia" w:ascii="宋体" w:hAnsi="宋体" w:cs="宋体"/>
          <w:b/>
          <w:color w:val="auto"/>
          <w:sz w:val="22"/>
          <w:szCs w:val="22"/>
          <w:highlight w:val="none"/>
          <w:lang w:val="en-US" w:eastAsia="zh-CN"/>
        </w:rPr>
        <w:t>项目</w:t>
      </w:r>
      <w:r>
        <w:rPr>
          <w:rFonts w:hint="eastAsia" w:ascii="宋体" w:hAnsi="宋体" w:eastAsia="宋体" w:cs="宋体"/>
          <w:b/>
          <w:color w:val="auto"/>
          <w:sz w:val="22"/>
          <w:szCs w:val="22"/>
          <w:highlight w:val="none"/>
          <w:lang w:val="en-US" w:eastAsia="zh-CN"/>
        </w:rPr>
        <w:t>最高限</w:t>
      </w:r>
      <w:r>
        <w:rPr>
          <w:rFonts w:hint="eastAsia" w:ascii="宋体" w:hAnsi="宋体" w:eastAsia="宋体" w:cs="宋体"/>
          <w:b/>
          <w:color w:val="auto"/>
          <w:sz w:val="22"/>
          <w:szCs w:val="22"/>
          <w:highlight w:val="none"/>
        </w:rPr>
        <w:t>价为人民币：11111.10</w:t>
      </w:r>
      <w:r>
        <w:rPr>
          <w:rFonts w:hint="eastAsia" w:ascii="宋体" w:hAnsi="宋体" w:eastAsia="宋体" w:cs="宋体"/>
          <w:b/>
          <w:color w:val="auto"/>
          <w:sz w:val="22"/>
          <w:szCs w:val="22"/>
          <w:highlight w:val="none"/>
          <w:lang w:val="en-US" w:eastAsia="zh-CN"/>
        </w:rPr>
        <w:t>元</w:t>
      </w:r>
      <w:r>
        <w:rPr>
          <w:rFonts w:hint="eastAsia" w:ascii="宋体" w:hAnsi="宋体" w:eastAsia="宋体" w:cs="宋体"/>
          <w:b/>
          <w:color w:val="auto"/>
          <w:sz w:val="22"/>
          <w:szCs w:val="22"/>
          <w:highlight w:val="none"/>
        </w:rPr>
        <w:t>，各</w:t>
      </w:r>
      <w:r>
        <w:rPr>
          <w:rFonts w:hint="eastAsia" w:ascii="宋体" w:hAnsi="宋体" w:cs="宋体"/>
          <w:b/>
          <w:color w:val="auto"/>
          <w:sz w:val="22"/>
          <w:szCs w:val="22"/>
          <w:highlight w:val="none"/>
        </w:rPr>
        <w:t>投标单位书面投标文件中的报价</w:t>
      </w:r>
      <w:r>
        <w:rPr>
          <w:rFonts w:hint="eastAsia" w:ascii="宋体" w:hAnsi="宋体" w:cs="宋体"/>
          <w:b/>
          <w:color w:val="auto"/>
          <w:sz w:val="22"/>
          <w:szCs w:val="22"/>
          <w:highlight w:val="none"/>
          <w:lang w:eastAsia="zh-CN"/>
        </w:rPr>
        <w:t>不超过</w:t>
      </w:r>
      <w:r>
        <w:rPr>
          <w:rFonts w:hint="eastAsia" w:ascii="宋体" w:hAnsi="宋体" w:eastAsia="宋体" w:cs="宋体"/>
          <w:b/>
          <w:color w:val="auto"/>
          <w:sz w:val="22"/>
          <w:szCs w:val="22"/>
          <w:highlight w:val="none"/>
          <w:lang w:val="en-US" w:eastAsia="zh-CN"/>
        </w:rPr>
        <w:t>最高限</w:t>
      </w:r>
      <w:r>
        <w:rPr>
          <w:rFonts w:hint="eastAsia" w:ascii="宋体" w:hAnsi="宋体" w:eastAsia="宋体" w:cs="宋体"/>
          <w:b/>
          <w:color w:val="auto"/>
          <w:sz w:val="22"/>
          <w:szCs w:val="22"/>
          <w:highlight w:val="none"/>
        </w:rPr>
        <w:t>价</w:t>
      </w:r>
      <w:r>
        <w:rPr>
          <w:rFonts w:hint="eastAsia" w:ascii="宋体" w:hAnsi="宋体" w:cs="宋体"/>
          <w:b/>
          <w:color w:val="auto"/>
          <w:sz w:val="22"/>
          <w:szCs w:val="22"/>
          <w:highlight w:val="none"/>
        </w:rPr>
        <w:t xml:space="preserve">的为有效报价，否则视为无效报价，作废标处理。    </w:t>
      </w:r>
    </w:p>
    <w:p w14:paraId="4280A66A">
      <w:pPr>
        <w:widowControl/>
        <w:spacing w:line="480" w:lineRule="exact"/>
        <w:ind w:firstLine="413"/>
        <w:rPr>
          <w:rFonts w:hint="default" w:ascii="宋体" w:hAnsi="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4.</w:t>
      </w:r>
      <w:r>
        <w:rPr>
          <w:rFonts w:hint="eastAsia" w:ascii="宋体" w:hAnsi="宋体" w:cs="宋体"/>
          <w:b/>
          <w:color w:val="auto"/>
          <w:sz w:val="22"/>
          <w:szCs w:val="22"/>
          <w:highlight w:val="none"/>
        </w:rPr>
        <w:t>本报价非最终报价，最终报价以系统报价为准。</w:t>
      </w:r>
    </w:p>
    <w:p w14:paraId="67E06283">
      <w:pPr>
        <w:pStyle w:val="20"/>
        <w:widowControl w:val="0"/>
        <w:spacing w:before="0" w:beforeAutospacing="0" w:after="0" w:afterAutospacing="0" w:line="360" w:lineRule="exact"/>
        <w:jc w:val="both"/>
        <w:rPr>
          <w:rFonts w:hint="eastAsia"/>
          <w:b/>
          <w:bCs/>
        </w:rPr>
      </w:pPr>
    </w:p>
    <w:p w14:paraId="26303D25">
      <w:pPr>
        <w:pStyle w:val="21"/>
        <w:rPr>
          <w:rFonts w:hint="eastAsia"/>
        </w:rPr>
      </w:pPr>
      <w:r>
        <w:br w:type="page"/>
      </w:r>
      <w:bookmarkStart w:id="4" w:name="_Toc191393737"/>
      <w:r>
        <w:rPr>
          <w:rFonts w:hint="eastAsia"/>
        </w:rPr>
        <w:t>第五章 合同</w:t>
      </w:r>
      <w:bookmarkEnd w:id="4"/>
    </w:p>
    <w:p w14:paraId="23A66A18">
      <w:pPr>
        <w:wordWrap w:val="0"/>
        <w:spacing w:line="480" w:lineRule="auto"/>
        <w:jc w:val="center"/>
        <w:rPr>
          <w:rFonts w:hint="eastAsia" w:ascii="宋体" w:hAnsi="宋体" w:eastAsia="宋体" w:cs="宋体"/>
          <w:b/>
          <w:color w:val="000000"/>
          <w:sz w:val="48"/>
          <w:szCs w:val="48"/>
          <w:lang w:eastAsia="zh-CN"/>
        </w:rPr>
      </w:pPr>
      <w:r>
        <w:rPr>
          <w:rFonts w:hint="eastAsia" w:ascii="宋体" w:hAnsi="宋体" w:cs="宋体"/>
          <w:b/>
          <w:color w:val="000000"/>
          <w:sz w:val="48"/>
          <w:szCs w:val="48"/>
          <w:lang w:eastAsia="zh-CN"/>
        </w:rPr>
        <w:t>如东县袁庄镇朱庄村丰产沟清杂工程</w:t>
      </w:r>
    </w:p>
    <w:p w14:paraId="4240D04B">
      <w:pPr>
        <w:wordWrap w:val="0"/>
        <w:spacing w:line="480" w:lineRule="auto"/>
        <w:jc w:val="center"/>
        <w:rPr>
          <w:rFonts w:hint="eastAsia" w:ascii="宋体" w:hAnsi="宋体" w:cs="宋体"/>
          <w:b/>
          <w:color w:val="000000"/>
          <w:sz w:val="52"/>
          <w:szCs w:val="52"/>
        </w:rPr>
      </w:pPr>
    </w:p>
    <w:p w14:paraId="4B83A237">
      <w:pPr>
        <w:wordWrap w:val="0"/>
        <w:spacing w:line="480" w:lineRule="auto"/>
        <w:jc w:val="center"/>
        <w:rPr>
          <w:rFonts w:hint="eastAsia" w:ascii="宋体" w:hAnsi="宋体" w:cs="宋体"/>
          <w:b/>
          <w:color w:val="000000"/>
          <w:sz w:val="52"/>
          <w:szCs w:val="52"/>
        </w:rPr>
      </w:pPr>
      <w:r>
        <w:rPr>
          <w:rFonts w:hint="eastAsia" w:ascii="宋体" w:hAnsi="宋体" w:cs="宋体"/>
          <w:b/>
          <w:color w:val="000000"/>
          <w:sz w:val="52"/>
          <w:szCs w:val="52"/>
        </w:rPr>
        <w:t>采购合同</w:t>
      </w:r>
    </w:p>
    <w:p w14:paraId="13F2F113">
      <w:pPr>
        <w:wordWrap w:val="0"/>
        <w:spacing w:line="480" w:lineRule="auto"/>
        <w:jc w:val="center"/>
        <w:rPr>
          <w:rFonts w:hint="eastAsia" w:ascii="宋体" w:hAnsi="宋体" w:cs="宋体"/>
          <w:b/>
          <w:color w:val="000000"/>
          <w:sz w:val="52"/>
          <w:szCs w:val="52"/>
        </w:rPr>
      </w:pPr>
    </w:p>
    <w:p w14:paraId="6A171840">
      <w:pPr>
        <w:wordWrap w:val="0"/>
        <w:spacing w:line="480" w:lineRule="auto"/>
        <w:jc w:val="center"/>
        <w:rPr>
          <w:rFonts w:hint="eastAsia" w:ascii="宋体" w:hAnsi="宋体" w:cs="宋体"/>
          <w:b/>
          <w:color w:val="000000"/>
          <w:sz w:val="52"/>
          <w:szCs w:val="52"/>
        </w:rPr>
      </w:pPr>
      <w:r>
        <w:rPr>
          <w:rFonts w:hint="eastAsia" w:ascii="宋体" w:hAnsi="宋体" w:cs="宋体"/>
          <w:b/>
          <w:color w:val="000000"/>
          <w:sz w:val="52"/>
          <w:szCs w:val="52"/>
        </w:rPr>
        <w:t xml:space="preserve"> （工程类）</w:t>
      </w:r>
    </w:p>
    <w:p w14:paraId="130A51DA">
      <w:pPr>
        <w:wordWrap w:val="0"/>
        <w:rPr>
          <w:color w:val="000000"/>
        </w:rPr>
      </w:pPr>
    </w:p>
    <w:p w14:paraId="0DF2E2AD">
      <w:pPr>
        <w:wordWrap w:val="0"/>
        <w:rPr>
          <w:color w:val="000000"/>
        </w:rPr>
      </w:pPr>
    </w:p>
    <w:p w14:paraId="39EECF74">
      <w:pPr>
        <w:wordWrap w:val="0"/>
        <w:rPr>
          <w:color w:val="000000"/>
        </w:rPr>
      </w:pPr>
    </w:p>
    <w:p w14:paraId="19996F5B">
      <w:pPr>
        <w:wordWrap w:val="0"/>
        <w:rPr>
          <w:color w:val="000000"/>
        </w:rPr>
      </w:pPr>
    </w:p>
    <w:p w14:paraId="2E51C436">
      <w:pPr>
        <w:wordWrap w:val="0"/>
        <w:rPr>
          <w:color w:val="000000"/>
        </w:rPr>
      </w:pPr>
    </w:p>
    <w:p w14:paraId="11E11068">
      <w:pPr>
        <w:wordWrap w:val="0"/>
        <w:rPr>
          <w:color w:val="000000"/>
        </w:rPr>
      </w:pPr>
    </w:p>
    <w:p w14:paraId="023F0F85">
      <w:pPr>
        <w:wordWrap w:val="0"/>
        <w:rPr>
          <w:color w:val="000000"/>
        </w:rPr>
      </w:pPr>
    </w:p>
    <w:p w14:paraId="48431B76">
      <w:pPr>
        <w:wordWrap w:val="0"/>
        <w:spacing w:line="480" w:lineRule="auto"/>
        <w:rPr>
          <w:rFonts w:hint="eastAsia" w:ascii="宋体" w:hAnsi="宋体" w:eastAsia="宋体" w:cs="宋体"/>
          <w:color w:val="000000"/>
          <w:sz w:val="32"/>
          <w:szCs w:val="32"/>
          <w:lang w:eastAsia="zh-CN"/>
        </w:rPr>
      </w:pPr>
      <w:r>
        <w:rPr>
          <w:rFonts w:hint="eastAsia" w:ascii="宋体" w:hAnsi="宋体" w:cs="宋体"/>
          <w:color w:val="000000"/>
          <w:sz w:val="32"/>
          <w:szCs w:val="32"/>
        </w:rPr>
        <w:t>甲方(需方)：</w:t>
      </w:r>
      <w:r>
        <w:rPr>
          <w:rFonts w:hint="eastAsia" w:ascii="宋体" w:hAnsi="宋体" w:cs="宋体"/>
          <w:color w:val="000000"/>
          <w:sz w:val="32"/>
          <w:szCs w:val="32"/>
          <w:lang w:eastAsia="zh-CN"/>
        </w:rPr>
        <w:t>如东县袁庄镇朱庄村股份经济合作社</w:t>
      </w:r>
    </w:p>
    <w:p w14:paraId="518155E9">
      <w:pPr>
        <w:wordWrap w:val="0"/>
        <w:spacing w:line="480" w:lineRule="auto"/>
        <w:rPr>
          <w:rFonts w:hint="eastAsia" w:ascii="宋体" w:hAnsi="宋体" w:cs="宋体"/>
          <w:color w:val="000000"/>
          <w:sz w:val="32"/>
          <w:szCs w:val="32"/>
        </w:rPr>
      </w:pPr>
      <w:r>
        <w:rPr>
          <w:rFonts w:hint="eastAsia" w:ascii="宋体" w:hAnsi="宋体" w:cs="宋体"/>
          <w:color w:val="000000"/>
          <w:sz w:val="32"/>
          <w:szCs w:val="32"/>
        </w:rPr>
        <w:t>乙方(供方)：</w:t>
      </w:r>
    </w:p>
    <w:p w14:paraId="69C9A688">
      <w:pPr>
        <w:wordWrap w:val="0"/>
        <w:spacing w:line="480" w:lineRule="auto"/>
        <w:ind w:left="3563" w:hanging="1824"/>
        <w:rPr>
          <w:rFonts w:hint="eastAsia" w:ascii="宋体" w:hAnsi="宋体" w:cs="宋体"/>
          <w:color w:val="000000"/>
          <w:sz w:val="32"/>
          <w:szCs w:val="32"/>
        </w:rPr>
      </w:pPr>
      <w:r>
        <w:rPr>
          <w:rFonts w:hint="eastAsia" w:ascii="宋体" w:hAnsi="宋体" w:cs="宋体"/>
          <w:color w:val="000000"/>
          <w:sz w:val="32"/>
          <w:szCs w:val="32"/>
        </w:rPr>
        <w:t>日      期：2025年</w:t>
      </w:r>
      <w:r>
        <w:rPr>
          <w:rFonts w:ascii="宋体" w:hAnsi="宋体" w:cs="宋体"/>
          <w:color w:val="000000"/>
          <w:sz w:val="32"/>
          <w:szCs w:val="32"/>
        </w:rPr>
        <w:t xml:space="preserve">   </w:t>
      </w:r>
      <w:r>
        <w:rPr>
          <w:rFonts w:hint="eastAsia" w:ascii="宋体" w:hAnsi="宋体" w:cs="宋体"/>
          <w:color w:val="000000"/>
          <w:sz w:val="32"/>
          <w:szCs w:val="32"/>
        </w:rPr>
        <w:t>月</w:t>
      </w:r>
    </w:p>
    <w:p w14:paraId="780695E8">
      <w:pPr>
        <w:wordWrap w:val="0"/>
        <w:spacing w:line="480" w:lineRule="auto"/>
        <w:ind w:right="-260"/>
        <w:jc w:val="center"/>
        <w:rPr>
          <w:rFonts w:hint="eastAsia" w:ascii="宋体" w:hAnsi="宋体" w:cs="宋体"/>
          <w:b/>
          <w:color w:val="000000"/>
          <w:sz w:val="36"/>
          <w:szCs w:val="36"/>
        </w:rPr>
      </w:pPr>
      <w:r>
        <w:rPr>
          <w:rFonts w:ascii="宋体" w:hAnsi="宋体" w:cs="宋体"/>
          <w:b/>
          <w:color w:val="000000"/>
          <w:sz w:val="36"/>
          <w:szCs w:val="36"/>
        </w:rPr>
        <w:br w:type="page"/>
      </w:r>
      <w:r>
        <w:rPr>
          <w:rFonts w:hint="eastAsia" w:ascii="宋体" w:hAnsi="宋体" w:cs="宋体"/>
          <w:b/>
          <w:color w:val="000000"/>
          <w:sz w:val="36"/>
          <w:szCs w:val="36"/>
        </w:rPr>
        <w:t>采购合同（工程类）</w:t>
      </w:r>
    </w:p>
    <w:p w14:paraId="2FB1D1B4">
      <w:pPr>
        <w:wordWrap w:val="0"/>
        <w:rPr>
          <w:rFonts w:hint="eastAsia" w:eastAsia="宋体"/>
          <w:color w:val="000000"/>
          <w:szCs w:val="24"/>
          <w:lang w:eastAsia="zh-CN"/>
        </w:rPr>
      </w:pPr>
      <w:bookmarkStart w:id="5" w:name="_Toc46055643"/>
      <w:r>
        <w:rPr>
          <w:rFonts w:hint="eastAsia" w:ascii="宋体" w:hAnsi="宋体" w:cs="宋体"/>
          <w:color w:val="000000"/>
          <w:sz w:val="24"/>
        </w:rPr>
        <w:t>甲方(需方)：</w:t>
      </w:r>
      <w:bookmarkEnd w:id="5"/>
      <w:r>
        <w:rPr>
          <w:rFonts w:hint="eastAsia" w:ascii="宋体" w:hAnsi="宋体" w:cs="宋体"/>
          <w:color w:val="000000"/>
          <w:sz w:val="24"/>
          <w:lang w:eastAsia="zh-CN"/>
        </w:rPr>
        <w:t>如东县袁庄镇朱庄村股份经济合作社</w:t>
      </w:r>
    </w:p>
    <w:p w14:paraId="53C6B9EF">
      <w:pPr>
        <w:wordWrap w:val="0"/>
        <w:rPr>
          <w:rFonts w:hint="eastAsia" w:ascii="宋体" w:hAnsi="宋体" w:cs="宋体"/>
          <w:color w:val="000000"/>
          <w:sz w:val="24"/>
        </w:rPr>
      </w:pPr>
      <w:bookmarkStart w:id="6" w:name="_Toc46055644"/>
      <w:r>
        <w:rPr>
          <w:rFonts w:hint="eastAsia" w:ascii="宋体" w:hAnsi="宋体" w:cs="宋体"/>
          <w:color w:val="000000"/>
          <w:sz w:val="24"/>
        </w:rPr>
        <w:t>乙方(供方)：</w:t>
      </w:r>
      <w:bookmarkEnd w:id="6"/>
      <w:r>
        <w:rPr>
          <w:rFonts w:hint="eastAsia" w:ascii="宋体" w:hAnsi="宋体" w:cs="宋体"/>
          <w:color w:val="000000"/>
          <w:sz w:val="24"/>
          <w:u w:val="single"/>
        </w:rPr>
        <w:t xml:space="preserve"> </w:t>
      </w:r>
      <w:r>
        <w:rPr>
          <w:rFonts w:ascii="宋体" w:hAnsi="宋体" w:cs="宋体"/>
          <w:color w:val="000000"/>
          <w:sz w:val="24"/>
          <w:u w:val="single"/>
        </w:rPr>
        <w:t xml:space="preserve">                    </w:t>
      </w:r>
    </w:p>
    <w:p w14:paraId="09D7F3F9">
      <w:pPr>
        <w:wordWrap w:val="0"/>
        <w:rPr>
          <w:rFonts w:hint="eastAsia" w:ascii="宋体" w:hAnsi="宋体" w:cs="宋体"/>
          <w:color w:val="000000"/>
          <w:sz w:val="24"/>
        </w:rPr>
      </w:pPr>
      <w:bookmarkStart w:id="7" w:name="_Toc46055645"/>
      <w:r>
        <w:rPr>
          <w:rFonts w:hint="eastAsia" w:ascii="宋体" w:hAnsi="宋体" w:cs="宋体"/>
          <w:color w:val="000000"/>
          <w:sz w:val="24"/>
        </w:rPr>
        <w:t>签订地点：</w:t>
      </w:r>
      <w:bookmarkEnd w:id="7"/>
      <w:r>
        <w:rPr>
          <w:rFonts w:hint="eastAsia" w:ascii="宋体" w:hAnsi="宋体" w:cs="宋体"/>
          <w:color w:val="000000"/>
          <w:sz w:val="24"/>
          <w:u w:val="single"/>
        </w:rPr>
        <w:t xml:space="preserve"> </w:t>
      </w:r>
      <w:r>
        <w:rPr>
          <w:rFonts w:ascii="宋体" w:hAnsi="宋体" w:cs="宋体"/>
          <w:color w:val="000000"/>
          <w:sz w:val="24"/>
          <w:u w:val="single"/>
        </w:rPr>
        <w:t xml:space="preserve">                          </w:t>
      </w:r>
    </w:p>
    <w:p w14:paraId="3CB74B62">
      <w:pPr>
        <w:wordWrap w:val="0"/>
        <w:rPr>
          <w:rFonts w:hint="eastAsia" w:ascii="宋体" w:hAnsi="宋体" w:cs="宋体"/>
          <w:color w:val="000000"/>
          <w:sz w:val="24"/>
        </w:rPr>
      </w:pPr>
      <w:bookmarkStart w:id="8" w:name="_Toc46055646"/>
      <w:r>
        <w:rPr>
          <w:rFonts w:hint="eastAsia" w:ascii="宋体" w:hAnsi="宋体" w:cs="宋体"/>
          <w:color w:val="000000"/>
          <w:sz w:val="24"/>
        </w:rPr>
        <w:t>签订时间：</w:t>
      </w:r>
      <w:bookmarkEnd w:id="8"/>
      <w:r>
        <w:rPr>
          <w:rFonts w:ascii="宋体" w:hAnsi="宋体" w:cs="宋体"/>
          <w:color w:val="000000"/>
          <w:sz w:val="24"/>
          <w:u w:val="single"/>
        </w:rPr>
        <w:t xml:space="preserve">                         </w:t>
      </w:r>
    </w:p>
    <w:p w14:paraId="5ED3C3B8">
      <w:pPr>
        <w:widowControl/>
        <w:spacing w:line="360" w:lineRule="auto"/>
        <w:ind w:firstLine="480"/>
        <w:rPr>
          <w:rFonts w:hint="eastAsia" w:ascii="宋体" w:hAnsi="宋体" w:cs="宋体"/>
          <w:color w:val="000000"/>
          <w:kern w:val="0"/>
          <w:sz w:val="24"/>
          <w:szCs w:val="24"/>
        </w:rPr>
      </w:pPr>
      <w:r>
        <w:rPr>
          <w:rFonts w:hint="eastAsia" w:ascii="宋体" w:hAnsi="宋体" w:cs="宋体"/>
          <w:color w:val="000000"/>
          <w:kern w:val="0"/>
          <w:sz w:val="24"/>
          <w:szCs w:val="24"/>
        </w:rPr>
        <w:t>根据</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1"/>
          <w:u w:val="single"/>
          <w:lang w:eastAsia="zh-CN"/>
        </w:rPr>
        <w:t>如东县袁庄镇朱庄村丰产沟清杂工程</w:t>
      </w:r>
      <w:r>
        <w:rPr>
          <w:rFonts w:hint="eastAsia" w:ascii="宋体" w:hAnsi="宋体" w:cs="宋体"/>
          <w:color w:val="000000"/>
          <w:kern w:val="0"/>
          <w:sz w:val="24"/>
          <w:szCs w:val="21"/>
          <w:u w:val="single"/>
        </w:rPr>
        <w:t xml:space="preserve">   </w:t>
      </w:r>
      <w:r>
        <w:rPr>
          <w:rFonts w:hint="eastAsia" w:ascii="宋体" w:hAnsi="宋体" w:cs="宋体"/>
          <w:color w:val="000000"/>
          <w:kern w:val="0"/>
          <w:sz w:val="24"/>
          <w:szCs w:val="24"/>
        </w:rPr>
        <w:t>中标（成交）通知书，甲乙双方本着公平自愿和诚实信用的原则,订立如下供需合同：</w:t>
      </w:r>
    </w:p>
    <w:p w14:paraId="7D0850DE">
      <w:pPr>
        <w:spacing w:line="360" w:lineRule="auto"/>
        <w:rPr>
          <w:rFonts w:hint="eastAsia" w:ascii="宋体" w:hAnsi="宋体" w:cs="宋体"/>
          <w:b/>
          <w:color w:val="000000"/>
          <w:sz w:val="24"/>
          <w:szCs w:val="24"/>
        </w:rPr>
      </w:pPr>
      <w:r>
        <w:rPr>
          <w:rFonts w:hint="eastAsia" w:ascii="宋体" w:hAnsi="宋体" w:cs="宋体"/>
          <w:b/>
          <w:color w:val="000000"/>
          <w:sz w:val="24"/>
        </w:rPr>
        <w:t>一、项目内容（详见清单）</w:t>
      </w:r>
    </w:p>
    <w:p w14:paraId="43134B7C">
      <w:pPr>
        <w:spacing w:line="360" w:lineRule="auto"/>
        <w:rPr>
          <w:rFonts w:hint="eastAsia" w:ascii="宋体" w:hAnsi="宋体" w:cs="宋体"/>
          <w:b/>
          <w:color w:val="000000"/>
          <w:kern w:val="0"/>
          <w:sz w:val="24"/>
          <w:u w:val="single"/>
        </w:rPr>
      </w:pPr>
      <w:r>
        <w:rPr>
          <w:rFonts w:hint="eastAsia" w:ascii="宋体" w:hAnsi="宋体" w:cs="宋体"/>
          <w:b/>
          <w:color w:val="000000"/>
          <w:sz w:val="24"/>
        </w:rPr>
        <w:t>二、合同总金额：</w:t>
      </w: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ascii="宋体" w:hAnsi="宋体" w:cs="宋体"/>
          <w:color w:val="000000"/>
          <w:sz w:val="24"/>
          <w:u w:val="single"/>
        </w:rPr>
        <w:t xml:space="preserve">                          </w:t>
      </w:r>
    </w:p>
    <w:p w14:paraId="5643B12F">
      <w:pPr>
        <w:spacing w:line="360" w:lineRule="auto"/>
        <w:ind w:firstLine="1920"/>
        <w:rPr>
          <w:rFonts w:hint="eastAsia" w:ascii="宋体" w:hAnsi="宋体" w:cs="宋体"/>
          <w:b/>
          <w:color w:val="000000"/>
          <w:sz w:val="24"/>
          <w:u w:val="single"/>
        </w:rPr>
      </w:pPr>
      <w:r>
        <w:rPr>
          <w:rFonts w:hint="eastAsia" w:ascii="宋体" w:hAnsi="宋体" w:cs="宋体"/>
          <w:color w:val="000000"/>
          <w:sz w:val="24"/>
        </w:rPr>
        <w:t>（小写）</w:t>
      </w:r>
      <w:r>
        <w:rPr>
          <w:rFonts w:hint="eastAsia" w:ascii="宋体" w:hAnsi="宋体" w:cs="宋体"/>
          <w:color w:val="000000"/>
          <w:sz w:val="24"/>
          <w:u w:val="single"/>
        </w:rPr>
        <w:t xml:space="preserve">￥ </w:t>
      </w:r>
      <w:r>
        <w:rPr>
          <w:rFonts w:ascii="宋体" w:hAnsi="宋体" w:cs="宋体"/>
          <w:color w:val="000000"/>
          <w:sz w:val="24"/>
          <w:u w:val="single"/>
        </w:rPr>
        <w:t xml:space="preserve">                               </w:t>
      </w:r>
    </w:p>
    <w:p w14:paraId="7DF12971">
      <w:pPr>
        <w:spacing w:line="360" w:lineRule="auto"/>
        <w:rPr>
          <w:rFonts w:hint="eastAsia" w:ascii="宋体" w:hAnsi="宋体" w:cs="宋体"/>
          <w:color w:val="000000"/>
          <w:sz w:val="24"/>
        </w:rPr>
      </w:pPr>
      <w:r>
        <w:rPr>
          <w:rFonts w:hint="eastAsia" w:ascii="宋体" w:hAnsi="宋体" w:cs="宋体"/>
          <w:color w:val="000000"/>
          <w:sz w:val="24"/>
        </w:rPr>
        <w:t>三、</w:t>
      </w:r>
      <w:r>
        <w:rPr>
          <w:rFonts w:hint="eastAsia" w:ascii="宋体" w:hAnsi="宋体" w:cs="宋体"/>
          <w:b/>
          <w:color w:val="000000"/>
          <w:sz w:val="24"/>
        </w:rPr>
        <w:t>工期要求：</w:t>
      </w:r>
      <w:r>
        <w:rPr>
          <w:rFonts w:hint="eastAsia" w:ascii="宋体" w:hAnsi="宋体" w:cs="宋体"/>
          <w:color w:val="000000"/>
          <w:sz w:val="24"/>
          <w:lang w:val="en-US" w:eastAsia="zh-CN"/>
        </w:rPr>
        <w:t>50日历天</w:t>
      </w:r>
      <w:r>
        <w:rPr>
          <w:rFonts w:hint="eastAsia" w:ascii="宋体" w:hAnsi="宋体" w:cs="宋体"/>
          <w:color w:val="000000"/>
          <w:sz w:val="24"/>
        </w:rPr>
        <w:t>。</w:t>
      </w:r>
    </w:p>
    <w:p w14:paraId="27CFDE4C">
      <w:pPr>
        <w:spacing w:line="360" w:lineRule="auto"/>
        <w:rPr>
          <w:color w:val="000000"/>
          <w:sz w:val="24"/>
          <w:u w:val="single"/>
        </w:rPr>
      </w:pPr>
      <w:r>
        <w:rPr>
          <w:rFonts w:hint="eastAsia" w:ascii="宋体" w:hAnsi="宋体" w:cs="宋体"/>
          <w:b/>
          <w:color w:val="000000"/>
          <w:sz w:val="24"/>
        </w:rPr>
        <w:t>四、质量要求：</w:t>
      </w:r>
      <w:r>
        <w:rPr>
          <w:rFonts w:hint="eastAsia" w:ascii="宋体" w:hAnsi="宋体" w:cs="宋体"/>
          <w:color w:val="000000"/>
          <w:sz w:val="24"/>
          <w:u w:val="single"/>
        </w:rPr>
        <w:t>合格。</w:t>
      </w:r>
    </w:p>
    <w:p w14:paraId="6C8FC207">
      <w:pPr>
        <w:spacing w:line="360" w:lineRule="auto"/>
        <w:rPr>
          <w:rFonts w:hint="eastAsia" w:ascii="宋体" w:hAnsi="宋体" w:cs="宋体"/>
          <w:color w:val="000000"/>
          <w:sz w:val="24"/>
        </w:rPr>
      </w:pPr>
      <w:r>
        <w:rPr>
          <w:rFonts w:hint="eastAsia" w:ascii="宋体" w:hAnsi="宋体" w:cs="宋体"/>
          <w:b/>
          <w:color w:val="000000"/>
          <w:sz w:val="24"/>
        </w:rPr>
        <w:t>五、结算方式：</w:t>
      </w:r>
      <w:r>
        <w:rPr>
          <w:rFonts w:hint="eastAsia" w:ascii="宋体" w:hAnsi="宋体" w:cs="宋体"/>
          <w:color w:val="000000"/>
          <w:sz w:val="24"/>
        </w:rPr>
        <w:t>本合同价款采用以下第</w:t>
      </w:r>
      <w:r>
        <w:rPr>
          <w:rFonts w:hint="eastAsia" w:ascii="宋体" w:hAnsi="宋体" w:cs="宋体"/>
          <w:color w:val="000000"/>
          <w:sz w:val="24"/>
          <w:u w:val="single"/>
        </w:rPr>
        <w:t xml:space="preserve">   （1）    </w:t>
      </w:r>
      <w:r>
        <w:rPr>
          <w:rFonts w:hint="eastAsia" w:ascii="宋体" w:hAnsi="宋体" w:cs="宋体"/>
          <w:color w:val="000000"/>
          <w:sz w:val="24"/>
        </w:rPr>
        <w:t>方式结算：</w:t>
      </w:r>
      <w:bookmarkStart w:id="9" w:name="_GoBack"/>
      <w:bookmarkEnd w:id="9"/>
    </w:p>
    <w:p w14:paraId="62137E20">
      <w:pPr>
        <w:spacing w:line="360" w:lineRule="auto"/>
        <w:rPr>
          <w:rFonts w:hint="eastAsia" w:ascii="宋体" w:hAnsi="宋体" w:cs="宋体"/>
          <w:color w:val="000000"/>
          <w:kern w:val="0"/>
          <w:sz w:val="24"/>
          <w:u w:val="single"/>
        </w:rPr>
      </w:pPr>
      <w:r>
        <w:rPr>
          <w:rFonts w:hint="eastAsia" w:ascii="宋体" w:hAnsi="宋体" w:cs="宋体"/>
          <w:b/>
          <w:color w:val="000000"/>
          <w:sz w:val="24"/>
        </w:rPr>
        <w:t>（1）</w:t>
      </w:r>
      <w:r>
        <w:rPr>
          <w:rFonts w:hint="eastAsia" w:ascii="宋体" w:hAnsi="宋体" w:cs="宋体"/>
          <w:b/>
          <w:color w:val="000000"/>
          <w:sz w:val="24"/>
          <w:u w:val="single"/>
        </w:rPr>
        <w:t>本工程采用固定综合单价（全费用单价）方式结算</w:t>
      </w:r>
      <w:r>
        <w:rPr>
          <w:rFonts w:hint="eastAsia" w:ascii="宋体" w:hAnsi="宋体" w:cs="宋体"/>
          <w:color w:val="000000"/>
          <w:sz w:val="24"/>
          <w:u w:val="single"/>
        </w:rPr>
        <w:t>，工程量清单报价表中综合单价为包括人工费、材料费</w:t>
      </w:r>
      <w:r>
        <w:rPr>
          <w:rFonts w:hint="eastAsia" w:ascii="宋体" w:hAnsi="宋体" w:cs="宋体"/>
          <w:color w:val="000000"/>
          <w:sz w:val="24"/>
          <w:u w:val="single"/>
          <w:lang w:eastAsia="zh-CN"/>
        </w:rPr>
        <w:t>、</w:t>
      </w:r>
      <w:r>
        <w:rPr>
          <w:rFonts w:hint="eastAsia" w:ascii="宋体" w:hAnsi="宋体" w:cs="宋体"/>
          <w:color w:val="000000"/>
          <w:sz w:val="24"/>
          <w:u w:val="single"/>
        </w:rPr>
        <w:t>机械费、管理费、利润、税金、规费、风险费以及完成相应工作内容的措施项目费、安全及防护费用、</w:t>
      </w:r>
      <w:r>
        <w:rPr>
          <w:rFonts w:hint="eastAsia" w:ascii="新宋体" w:hAnsi="新宋体" w:eastAsia="新宋体" w:cs="新宋体"/>
          <w:color w:val="000000"/>
          <w:sz w:val="24"/>
          <w:u w:val="single"/>
        </w:rPr>
        <w:t>施工现场清理及垃圾清运费用等等</w:t>
      </w:r>
      <w:r>
        <w:rPr>
          <w:rFonts w:hint="eastAsia" w:ascii="宋体" w:hAnsi="宋体" w:cs="宋体"/>
          <w:color w:val="000000"/>
          <w:sz w:val="24"/>
          <w:u w:val="single"/>
        </w:rPr>
        <w:t>的全费用单价。工程结束后，成交综合单价不变</w:t>
      </w:r>
      <w:r>
        <w:rPr>
          <w:rFonts w:hint="eastAsia" w:ascii="宋体" w:hAnsi="宋体" w:cs="宋体"/>
          <w:b/>
          <w:color w:val="000000"/>
          <w:sz w:val="24"/>
          <w:u w:val="single"/>
        </w:rPr>
        <w:t>[如为竞争性谈判，则成交综合单价按成交总价与其投标书中的总报价的下浮比例同比下浮计算]</w:t>
      </w:r>
      <w:r>
        <w:rPr>
          <w:rFonts w:hint="eastAsia" w:ascii="宋体" w:hAnsi="宋体" w:cs="宋体"/>
          <w:color w:val="000000"/>
          <w:sz w:val="24"/>
          <w:u w:val="single"/>
        </w:rPr>
        <w:t>，工程量以实际完成的合格工程量结算。</w:t>
      </w:r>
    </w:p>
    <w:p w14:paraId="20DA8DEF">
      <w:pPr>
        <w:spacing w:line="360" w:lineRule="auto"/>
        <w:rPr>
          <w:rFonts w:hint="eastAsia" w:ascii="宋体" w:hAnsi="宋体" w:cs="宋体"/>
          <w:b/>
          <w:color w:val="000000"/>
          <w:sz w:val="24"/>
          <w:u w:val="single"/>
        </w:rPr>
      </w:pPr>
      <w:r>
        <w:rPr>
          <w:rFonts w:hint="eastAsia" w:ascii="宋体" w:hAnsi="宋体" w:cs="宋体"/>
          <w:b/>
          <w:color w:val="000000"/>
          <w:sz w:val="24"/>
        </w:rPr>
        <w:t>（2）</w:t>
      </w:r>
      <w:r>
        <w:rPr>
          <w:rFonts w:hint="eastAsia" w:ascii="宋体" w:hAnsi="宋体" w:cs="宋体"/>
          <w:b/>
          <w:color w:val="000000"/>
          <w:sz w:val="24"/>
          <w:u w:val="single"/>
        </w:rPr>
        <w:t>本工程采用固定总价方式结算</w:t>
      </w:r>
      <w:r>
        <w:rPr>
          <w:rFonts w:hint="eastAsia" w:ascii="宋体" w:hAnsi="宋体" w:cs="宋体"/>
          <w:color w:val="000000"/>
          <w:sz w:val="24"/>
          <w:u w:val="single"/>
        </w:rPr>
        <w:t>，合同价为包括人工费、材料费、机械费、管理费、利润、税金、规费、风险费以及完成相应工作内容的措施项目费、安全及防护费用、</w:t>
      </w:r>
      <w:r>
        <w:rPr>
          <w:rFonts w:hint="eastAsia" w:ascii="新宋体" w:hAnsi="新宋体" w:eastAsia="新宋体" w:cs="新宋体"/>
          <w:color w:val="000000"/>
          <w:sz w:val="24"/>
          <w:u w:val="single"/>
        </w:rPr>
        <w:t>施工现场清理及垃圾清运费用等等</w:t>
      </w:r>
      <w:r>
        <w:rPr>
          <w:rFonts w:hint="eastAsia" w:ascii="宋体" w:hAnsi="宋体" w:cs="宋体"/>
          <w:color w:val="000000"/>
          <w:sz w:val="24"/>
          <w:u w:val="single"/>
        </w:rPr>
        <w:t>的所有的费用。工程结束后，</w:t>
      </w:r>
      <w:r>
        <w:rPr>
          <w:rFonts w:hint="eastAsia" w:ascii="宋体" w:hAnsi="宋体" w:cs="宋体"/>
          <w:b/>
          <w:color w:val="000000"/>
          <w:sz w:val="24"/>
          <w:u w:val="single"/>
        </w:rPr>
        <w:t>除甲方调整工作量的签证和设计单位出具的设计变更外，其余均不作调整。甲方调整工作量的签证和设计单位出具的设计变更项目</w:t>
      </w:r>
      <w:r>
        <w:rPr>
          <w:rFonts w:hint="eastAsia" w:ascii="宋体" w:hAnsi="宋体" w:cs="宋体"/>
          <w:color w:val="000000"/>
          <w:sz w:val="24"/>
          <w:u w:val="single"/>
        </w:rPr>
        <w:t>，</w:t>
      </w:r>
      <w:r>
        <w:rPr>
          <w:rFonts w:hint="eastAsia" w:ascii="宋体" w:hAnsi="宋体" w:cs="宋体"/>
          <w:b/>
          <w:color w:val="000000"/>
          <w:sz w:val="24"/>
          <w:u w:val="single"/>
        </w:rPr>
        <w:t>乙方投标文件中有适用变更工程的综合单价，则执行原有的综合单价 [ 此综合单价为全费用单价。如为竞争性谈判，综合单价则按成交总价与其投标书中的总报价的下浮比例同比下浮计算 ]；乙方投标文件中没有适用变更工程的综合单价，则由乙方编制结算价,经甲方签证并经审计后结算。</w:t>
      </w:r>
    </w:p>
    <w:p w14:paraId="7B83CA69">
      <w:pPr>
        <w:spacing w:line="360" w:lineRule="auto"/>
        <w:ind w:firstLine="472"/>
        <w:rPr>
          <w:rFonts w:hint="eastAsia" w:ascii="宋体" w:hAnsi="宋体" w:cs="宋体"/>
          <w:b/>
          <w:color w:val="000000"/>
          <w:sz w:val="24"/>
        </w:rPr>
      </w:pPr>
      <w:r>
        <w:rPr>
          <w:rFonts w:hint="eastAsia" w:ascii="宋体" w:hAnsi="宋体" w:cs="宋体"/>
          <w:b/>
          <w:color w:val="000000"/>
          <w:sz w:val="24"/>
        </w:rPr>
        <w:t>注：在合同履行中，采购人如需追加的与合同标的相同的工程价款超过本合同总金额10%的，必须重新按规定组织招标。</w:t>
      </w:r>
    </w:p>
    <w:p w14:paraId="09F90E04">
      <w:pPr>
        <w:spacing w:line="360" w:lineRule="auto"/>
        <w:rPr>
          <w:rFonts w:hint="eastAsia" w:ascii="宋体" w:hAnsi="宋体" w:cs="宋体"/>
          <w:color w:val="000000"/>
          <w:sz w:val="24"/>
        </w:rPr>
      </w:pPr>
      <w:r>
        <w:rPr>
          <w:rFonts w:hint="eastAsia" w:ascii="宋体" w:hAnsi="宋体" w:cs="宋体"/>
          <w:b/>
          <w:color w:val="000000"/>
          <w:sz w:val="24"/>
        </w:rPr>
        <w:t>六、工程地点</w:t>
      </w:r>
      <w:r>
        <w:rPr>
          <w:rFonts w:hint="eastAsia"/>
          <w:color w:val="000000"/>
          <w:sz w:val="24"/>
        </w:rPr>
        <w:t>：</w:t>
      </w:r>
      <w:r>
        <w:rPr>
          <w:rFonts w:hint="eastAsia"/>
          <w:color w:val="000000"/>
          <w:sz w:val="24"/>
          <w:u w:val="single"/>
        </w:rPr>
        <w:t>如东县袁庄镇</w:t>
      </w:r>
      <w:r>
        <w:rPr>
          <w:rFonts w:hint="eastAsia" w:ascii="宋体" w:hAnsi="宋体" w:cs="宋体"/>
          <w:color w:val="000000"/>
          <w:sz w:val="24"/>
        </w:rPr>
        <w:t>。</w:t>
      </w:r>
    </w:p>
    <w:p w14:paraId="329B6A46">
      <w:pPr>
        <w:spacing w:line="360" w:lineRule="auto"/>
        <w:rPr>
          <w:rFonts w:hint="eastAsia" w:ascii="宋体" w:hAnsi="宋体" w:cs="宋体"/>
          <w:color w:val="000000"/>
          <w:sz w:val="24"/>
        </w:rPr>
      </w:pPr>
      <w:r>
        <w:rPr>
          <w:rFonts w:hint="eastAsia" w:ascii="宋体" w:hAnsi="宋体" w:cs="宋体"/>
          <w:b/>
          <w:color w:val="000000"/>
          <w:sz w:val="24"/>
        </w:rPr>
        <w:t>七、验收：</w:t>
      </w:r>
      <w:r>
        <w:rPr>
          <w:rFonts w:hint="eastAsia" w:ascii="宋体" w:hAnsi="宋体" w:cs="宋体"/>
          <w:color w:val="000000"/>
          <w:sz w:val="24"/>
        </w:rPr>
        <w:t>本项目结束后由甲方按规定组织验收，验收合格后签发验收单，</w:t>
      </w:r>
      <w:r>
        <w:rPr>
          <w:rFonts w:hint="eastAsia" w:ascii="宋体" w:hAnsi="宋体" w:cs="宋体"/>
          <w:b/>
          <w:bCs/>
          <w:color w:val="000000"/>
          <w:sz w:val="24"/>
        </w:rPr>
        <w:t>乙方要出具完整的竣工验收资料。</w:t>
      </w:r>
      <w:r>
        <w:rPr>
          <w:rFonts w:hint="eastAsia" w:ascii="宋体" w:hAnsi="宋体" w:cs="宋体"/>
          <w:color w:val="000000"/>
          <w:sz w:val="24"/>
        </w:rPr>
        <w:t>如甲乙双方在合同有效期内对本项目质量问题发生争议，以有权鉴定部门出具的鉴定结果为准。</w:t>
      </w:r>
    </w:p>
    <w:p w14:paraId="0F48C976">
      <w:pPr>
        <w:spacing w:line="360" w:lineRule="auto"/>
        <w:rPr>
          <w:rFonts w:hint="eastAsia" w:ascii="宋体" w:hAnsi="宋体" w:cs="宋体"/>
          <w:color w:val="000000"/>
          <w:sz w:val="24"/>
        </w:rPr>
      </w:pPr>
      <w:r>
        <w:rPr>
          <w:rFonts w:hint="eastAsia" w:ascii="宋体" w:hAnsi="宋体" w:cs="宋体"/>
          <w:b/>
          <w:color w:val="000000"/>
          <w:sz w:val="24"/>
        </w:rPr>
        <w:t>八、付款：</w:t>
      </w:r>
      <w:r>
        <w:rPr>
          <w:rFonts w:hint="eastAsia" w:ascii="宋体" w:hAnsi="宋体" w:cs="宋体"/>
          <w:color w:val="000000"/>
          <w:sz w:val="24"/>
        </w:rPr>
        <w:t>由甲方按采购文件规定的程序付款。</w:t>
      </w:r>
    </w:p>
    <w:p w14:paraId="033C3984">
      <w:pPr>
        <w:spacing w:line="360" w:lineRule="auto"/>
        <w:rPr>
          <w:rFonts w:hint="eastAsia" w:ascii="宋体" w:hAnsi="宋体" w:cs="宋体"/>
          <w:b/>
          <w:color w:val="000000"/>
          <w:sz w:val="24"/>
          <w:lang w:val="en-US" w:eastAsia="zh-CN"/>
        </w:rPr>
      </w:pPr>
      <w:r>
        <w:rPr>
          <w:rFonts w:hint="eastAsia" w:ascii="宋体" w:hAnsi="宋体" w:cs="宋体"/>
          <w:b/>
          <w:color w:val="000000"/>
          <w:sz w:val="24"/>
        </w:rPr>
        <w:t>（1）项目完工并验收合格后支付至合同价的60%，余款待验收合格满一年且无质量问题后一次性付清。</w:t>
      </w:r>
    </w:p>
    <w:p w14:paraId="2DE0CE1F">
      <w:pPr>
        <w:spacing w:line="360" w:lineRule="auto"/>
        <w:rPr>
          <w:rFonts w:hint="eastAsia" w:ascii="宋体" w:hAnsi="宋体" w:cs="宋体"/>
          <w:color w:val="000000"/>
          <w:sz w:val="24"/>
        </w:rPr>
      </w:pPr>
      <w:r>
        <w:rPr>
          <w:rFonts w:hint="eastAsia" w:ascii="宋体" w:hAnsi="宋体" w:cs="宋体"/>
          <w:b/>
          <w:color w:val="000000"/>
          <w:sz w:val="24"/>
        </w:rPr>
        <w:t>（</w:t>
      </w:r>
      <w:r>
        <w:rPr>
          <w:rFonts w:ascii="宋体" w:hAnsi="宋体" w:cs="宋体"/>
          <w:b/>
          <w:color w:val="000000"/>
          <w:sz w:val="24"/>
        </w:rPr>
        <w:t>2</w:t>
      </w:r>
      <w:r>
        <w:rPr>
          <w:rFonts w:hint="eastAsia" w:ascii="宋体" w:hAnsi="宋体" w:cs="宋体"/>
          <w:b/>
          <w:color w:val="000000"/>
          <w:sz w:val="24"/>
        </w:rPr>
        <w:t>）</w:t>
      </w:r>
      <w:r>
        <w:rPr>
          <w:rFonts w:hint="eastAsia" w:ascii="宋体" w:hAnsi="宋体" w:cs="宋体"/>
          <w:color w:val="000000"/>
          <w:sz w:val="24"/>
        </w:rPr>
        <w:t>付款方式：乙方凭项目供需合同、验收单（经验收合格）及正式发票按规定进行资金结算。</w:t>
      </w:r>
    </w:p>
    <w:p w14:paraId="24504751">
      <w:pPr>
        <w:spacing w:line="360" w:lineRule="auto"/>
        <w:jc w:val="left"/>
        <w:rPr>
          <w:rFonts w:hint="eastAsia" w:ascii="宋体" w:hAnsi="宋体" w:cs="宋体"/>
          <w:color w:val="000000"/>
          <w:sz w:val="24"/>
        </w:rPr>
      </w:pPr>
      <w:r>
        <w:rPr>
          <w:rFonts w:hint="eastAsia" w:ascii="宋体" w:hAnsi="宋体" w:cs="宋体"/>
          <w:b/>
          <w:color w:val="000000"/>
          <w:sz w:val="24"/>
        </w:rPr>
        <w:t>九、担保条款：</w:t>
      </w:r>
      <w:r>
        <w:rPr>
          <w:rFonts w:hint="eastAsia" w:ascii="宋体" w:hAnsi="宋体" w:cs="宋体"/>
          <w:color w:val="000000"/>
          <w:sz w:val="24"/>
        </w:rPr>
        <w:t>乙方缴纳合同价的</w:t>
      </w:r>
      <w:r>
        <w:rPr>
          <w:rFonts w:hint="eastAsia" w:ascii="宋体" w:hAnsi="宋体" w:cs="宋体"/>
          <w:color w:val="000000"/>
          <w:sz w:val="24"/>
          <w:lang w:val="en-US" w:eastAsia="zh-CN"/>
        </w:rPr>
        <w:t>5</w:t>
      </w:r>
      <w:r>
        <w:rPr>
          <w:rFonts w:ascii="宋体" w:hAnsi="宋体" w:cs="宋体"/>
          <w:color w:val="000000"/>
          <w:sz w:val="24"/>
        </w:rPr>
        <w:t>%</w:t>
      </w:r>
      <w:r>
        <w:rPr>
          <w:rFonts w:hint="eastAsia" w:ascii="宋体" w:hAnsi="宋体" w:cs="宋体"/>
          <w:color w:val="000000"/>
          <w:sz w:val="24"/>
        </w:rPr>
        <w:t>为履约保证金。该款在工程完工验收合格后退还。</w:t>
      </w:r>
    </w:p>
    <w:p w14:paraId="36CCAFEA">
      <w:pPr>
        <w:spacing w:line="360" w:lineRule="auto"/>
        <w:rPr>
          <w:rFonts w:hint="eastAsia" w:ascii="宋体" w:hAnsi="宋体" w:cs="宋体"/>
          <w:color w:val="000000"/>
          <w:sz w:val="24"/>
        </w:rPr>
      </w:pPr>
      <w:r>
        <w:rPr>
          <w:rFonts w:hint="eastAsia" w:ascii="宋体" w:hAnsi="宋体" w:cs="宋体"/>
          <w:b/>
          <w:color w:val="000000"/>
          <w:sz w:val="24"/>
        </w:rPr>
        <w:t>十、违约责任：</w:t>
      </w:r>
      <w:r>
        <w:rPr>
          <w:rFonts w:hint="eastAsia" w:ascii="宋体" w:hAnsi="宋体" w:cs="宋体"/>
          <w:color w:val="000000"/>
          <w:sz w:val="24"/>
        </w:rPr>
        <w:t>任何一方违约,均须依照下列约定向对方支付违约金。</w:t>
      </w:r>
    </w:p>
    <w:p w14:paraId="65857467">
      <w:pPr>
        <w:spacing w:line="360" w:lineRule="auto"/>
        <w:rPr>
          <w:rFonts w:hint="eastAsia" w:ascii="宋体" w:hAnsi="宋体" w:cs="宋体"/>
          <w:color w:val="000000"/>
          <w:sz w:val="24"/>
        </w:rPr>
      </w:pPr>
      <w:r>
        <w:rPr>
          <w:rFonts w:hint="eastAsia" w:ascii="宋体" w:hAnsi="宋体" w:cs="宋体"/>
          <w:color w:val="000000"/>
          <w:sz w:val="24"/>
        </w:rPr>
        <w:t>（1）若乙方逾期交付工程的，则应承担每日</w:t>
      </w:r>
      <w:r>
        <w:rPr>
          <w:rFonts w:hint="eastAsia" w:ascii="宋体" w:hAnsi="宋体" w:cs="宋体"/>
          <w:color w:val="000000"/>
          <w:sz w:val="24"/>
          <w:lang w:val="en-US" w:eastAsia="zh-CN"/>
        </w:rPr>
        <w:t>500</w:t>
      </w:r>
      <w:r>
        <w:rPr>
          <w:rFonts w:hint="eastAsia" w:ascii="宋体" w:hAnsi="宋体" w:cs="宋体"/>
          <w:color w:val="000000"/>
          <w:sz w:val="24"/>
        </w:rPr>
        <w:t>元的违约金。如给甲方造成损失的，还应赔偿甲方的全部损失。</w:t>
      </w:r>
    </w:p>
    <w:p w14:paraId="4BCF8FCC">
      <w:pPr>
        <w:spacing w:line="360" w:lineRule="auto"/>
        <w:rPr>
          <w:rFonts w:hint="eastAsia" w:ascii="新宋体" w:hAnsi="新宋体" w:eastAsia="新宋体" w:cs="新宋体"/>
          <w:color w:val="000000"/>
          <w:sz w:val="24"/>
        </w:rPr>
      </w:pPr>
      <w:r>
        <w:rPr>
          <w:rFonts w:hint="eastAsia" w:ascii="新宋体" w:hAnsi="新宋体" w:eastAsia="新宋体" w:cs="新宋体"/>
          <w:color w:val="000000"/>
          <w:sz w:val="24"/>
        </w:rPr>
        <w:t>（2）若乙方交付的工程不符合质量标准的，除了整改达标外，还应承担合同金额10%的违约责任。</w:t>
      </w:r>
    </w:p>
    <w:p w14:paraId="74CC7307">
      <w:pPr>
        <w:spacing w:line="360" w:lineRule="auto"/>
        <w:rPr>
          <w:rFonts w:hint="eastAsia" w:ascii="新宋体" w:hAnsi="新宋体" w:eastAsia="新宋体" w:cs="新宋体"/>
          <w:color w:val="000000"/>
          <w:sz w:val="24"/>
        </w:rPr>
      </w:pPr>
      <w:r>
        <w:rPr>
          <w:rFonts w:hint="eastAsia" w:ascii="新宋体" w:hAnsi="新宋体" w:eastAsia="新宋体" w:cs="新宋体"/>
          <w:color w:val="000000"/>
          <w:sz w:val="24"/>
        </w:rPr>
        <w:t>（3）甲方延期付款的，需向乙方支付延期付款的利息。</w:t>
      </w:r>
    </w:p>
    <w:p w14:paraId="6265BF4A">
      <w:pPr>
        <w:spacing w:line="360" w:lineRule="auto"/>
        <w:rPr>
          <w:rFonts w:hint="eastAsia" w:ascii="宋体" w:hAnsi="宋体" w:cs="宋体"/>
          <w:b/>
          <w:color w:val="000000"/>
          <w:sz w:val="24"/>
        </w:rPr>
      </w:pPr>
      <w:r>
        <w:rPr>
          <w:rFonts w:hint="eastAsia" w:ascii="宋体" w:hAnsi="宋体" w:cs="宋体"/>
          <w:b/>
          <w:color w:val="000000"/>
          <w:sz w:val="24"/>
        </w:rPr>
        <w:t>十一、相关要求：</w:t>
      </w:r>
    </w:p>
    <w:p w14:paraId="74685B83">
      <w:pPr>
        <w:spacing w:line="360" w:lineRule="auto"/>
        <w:rPr>
          <w:rFonts w:hint="eastAsia" w:ascii="宋体" w:hAnsi="宋体" w:cs="宋体"/>
          <w:color w:val="000000"/>
          <w:sz w:val="24"/>
        </w:rPr>
      </w:pPr>
      <w:r>
        <w:rPr>
          <w:rFonts w:hint="eastAsia" w:ascii="宋体" w:hAnsi="宋体" w:cs="宋体"/>
          <w:color w:val="000000"/>
          <w:sz w:val="24"/>
        </w:rPr>
        <w:t>（1）乙方应严格按照规范及采购文件等相关要求组织施工。</w:t>
      </w:r>
    </w:p>
    <w:p w14:paraId="628BA46D">
      <w:pPr>
        <w:spacing w:line="360" w:lineRule="auto"/>
        <w:rPr>
          <w:rFonts w:hint="eastAsia" w:ascii="宋体" w:hAnsi="宋体" w:cs="宋体"/>
          <w:color w:val="000000"/>
          <w:sz w:val="24"/>
        </w:rPr>
      </w:pPr>
      <w:r>
        <w:rPr>
          <w:rFonts w:hint="eastAsia" w:ascii="宋体" w:hAnsi="宋体" w:cs="宋体"/>
          <w:color w:val="000000"/>
          <w:sz w:val="24"/>
        </w:rPr>
        <w:t>（2）乙方所用所有材料进场须经甲方验收，经甲方验收合格同意后方可进场。甲方有权拒绝不合格材料及产品进场。</w:t>
      </w:r>
    </w:p>
    <w:p w14:paraId="222FE2E9">
      <w:pPr>
        <w:spacing w:line="360" w:lineRule="auto"/>
        <w:rPr>
          <w:rFonts w:hint="eastAsia" w:ascii="宋体" w:hAnsi="宋体" w:cs="宋体"/>
          <w:color w:val="000000"/>
          <w:sz w:val="24"/>
        </w:rPr>
      </w:pPr>
      <w:r>
        <w:rPr>
          <w:rFonts w:hint="eastAsia" w:ascii="宋体" w:hAnsi="宋体" w:cs="宋体"/>
          <w:color w:val="000000"/>
          <w:sz w:val="24"/>
        </w:rPr>
        <w:t>（3）乙方必须按采购文件要求的材料质量及技术要求等标准供货、施工等。</w:t>
      </w:r>
    </w:p>
    <w:p w14:paraId="2220BB0B">
      <w:pPr>
        <w:spacing w:line="360" w:lineRule="auto"/>
        <w:rPr>
          <w:rFonts w:hint="eastAsia" w:ascii="宋体" w:hAnsi="宋体" w:cs="宋体"/>
          <w:color w:val="000000"/>
          <w:sz w:val="24"/>
        </w:rPr>
      </w:pPr>
      <w:r>
        <w:rPr>
          <w:rFonts w:hint="eastAsia" w:ascii="宋体" w:hAnsi="宋体" w:cs="宋体"/>
          <w:color w:val="000000"/>
          <w:sz w:val="24"/>
        </w:rPr>
        <w:t>（4）施工期间的水、电费用由</w:t>
      </w:r>
      <w:r>
        <w:rPr>
          <w:rFonts w:hint="eastAsia" w:ascii="宋体" w:hAnsi="宋体" w:cs="宋体"/>
          <w:color w:val="000000"/>
          <w:sz w:val="24"/>
          <w:u w:val="single"/>
        </w:rPr>
        <w:t>乙</w:t>
      </w:r>
      <w:r>
        <w:rPr>
          <w:rFonts w:hint="eastAsia" w:ascii="宋体" w:hAnsi="宋体" w:cs="宋体"/>
          <w:color w:val="000000"/>
          <w:sz w:val="24"/>
        </w:rPr>
        <w:t>方负责。</w:t>
      </w:r>
    </w:p>
    <w:p w14:paraId="5CB469E3">
      <w:pPr>
        <w:spacing w:line="360" w:lineRule="auto"/>
        <w:rPr>
          <w:rFonts w:hint="eastAsia" w:ascii="宋体" w:hAnsi="宋体" w:cs="宋体"/>
          <w:color w:val="000000"/>
          <w:sz w:val="24"/>
        </w:rPr>
      </w:pPr>
      <w:r>
        <w:rPr>
          <w:rFonts w:hint="eastAsia" w:ascii="宋体" w:hAnsi="宋体" w:cs="宋体"/>
          <w:color w:val="000000"/>
          <w:sz w:val="24"/>
        </w:rPr>
        <w:t>（5）乙方施工中必须每日清理施工场地，垃圾必须清理离场。</w:t>
      </w:r>
    </w:p>
    <w:p w14:paraId="104F21F4">
      <w:pPr>
        <w:spacing w:line="360" w:lineRule="auto"/>
        <w:rPr>
          <w:rFonts w:hint="eastAsia" w:ascii="宋体" w:hAnsi="宋体" w:cs="宋体"/>
          <w:color w:val="000000"/>
          <w:sz w:val="24"/>
        </w:rPr>
      </w:pPr>
      <w:r>
        <w:rPr>
          <w:rFonts w:hint="eastAsia" w:ascii="宋体" w:hAnsi="宋体" w:cs="宋体"/>
          <w:color w:val="000000"/>
          <w:sz w:val="24"/>
        </w:rPr>
        <w:t>（6）乙方在项目施工中必须严格遵守相关的法规、规范和现场甲方的规定，督促现场施工人员规范操作，采取严格有力的安全防护措施，做好安全防护工作[包括施工现场防护及防高空坠落(如高空作业)等]，确保施工人员的人身安全，相关专业技术岗位必须持证上岗，一切安全责任均由乙方自负。</w:t>
      </w:r>
    </w:p>
    <w:p w14:paraId="46D6441D">
      <w:pPr>
        <w:spacing w:line="360" w:lineRule="auto"/>
        <w:rPr>
          <w:rFonts w:hint="eastAsia" w:ascii="宋体" w:hAnsi="宋体" w:cs="宋体"/>
          <w:color w:val="000000"/>
          <w:sz w:val="24"/>
        </w:rPr>
      </w:pPr>
      <w:r>
        <w:rPr>
          <w:rFonts w:hint="eastAsia" w:ascii="宋体" w:hAnsi="宋体" w:cs="宋体"/>
          <w:color w:val="000000"/>
          <w:sz w:val="24"/>
        </w:rPr>
        <w:t>（7）乙方在施工时必须注意对原建筑物原有工程项目的成品保护，费用包含在合同价中。施工中如对已完工程项目有损坏，必须修复到位，不能修复的一律照价赔偿。</w:t>
      </w:r>
    </w:p>
    <w:p w14:paraId="24FFE866">
      <w:pPr>
        <w:adjustRightInd w:val="0"/>
        <w:spacing w:line="360" w:lineRule="auto"/>
        <w:rPr>
          <w:rFonts w:hint="eastAsia" w:ascii="宋体" w:hAnsi="宋体" w:cs="Arial"/>
          <w:color w:val="000000"/>
          <w:kern w:val="0"/>
          <w:sz w:val="24"/>
          <w:szCs w:val="24"/>
        </w:rPr>
      </w:pPr>
      <w:r>
        <w:rPr>
          <w:rFonts w:hint="eastAsia" w:ascii="宋体" w:hAnsi="宋体" w:cs="宋体"/>
          <w:color w:val="000000"/>
          <w:sz w:val="24"/>
          <w:szCs w:val="24"/>
        </w:rPr>
        <w:t>（8）乙方必须</w:t>
      </w:r>
      <w:r>
        <w:rPr>
          <w:rFonts w:hint="eastAsia" w:ascii="宋体" w:hAnsi="宋体" w:cs="Arial"/>
          <w:color w:val="000000"/>
          <w:sz w:val="24"/>
          <w:szCs w:val="24"/>
        </w:rPr>
        <w:t>遵守政府有关主管部门对施工噪音、环境保护和安全生产等的管理规定，如因乙方的原因，导致扰民投诉及相关部门罚款的，均由乙方负责处理，费用乙方自理。</w:t>
      </w:r>
    </w:p>
    <w:p w14:paraId="08835F0F">
      <w:pPr>
        <w:adjustRightInd w:val="0"/>
        <w:spacing w:line="360" w:lineRule="auto"/>
        <w:rPr>
          <w:rFonts w:hint="eastAsia" w:ascii="宋体" w:hAnsi="宋体" w:cs="宋体"/>
          <w:color w:val="000000"/>
          <w:sz w:val="24"/>
          <w:szCs w:val="24"/>
        </w:rPr>
      </w:pPr>
      <w:r>
        <w:rPr>
          <w:rFonts w:hint="eastAsia" w:ascii="宋体" w:hAnsi="宋体" w:cs="宋体"/>
          <w:color w:val="000000"/>
          <w:sz w:val="24"/>
          <w:szCs w:val="24"/>
        </w:rPr>
        <w:t>（9）其他要求：</w:t>
      </w:r>
      <w:r>
        <w:rPr>
          <w:rFonts w:hint="eastAsia" w:ascii="宋体" w:hAnsi="宋体" w:cs="宋体"/>
          <w:b/>
          <w:bCs/>
          <w:color w:val="000000"/>
          <w:sz w:val="24"/>
          <w:szCs w:val="24"/>
          <w:u w:val="single"/>
        </w:rPr>
        <w:t>本工程实行农民工实名制管理，农民工工资支付应按县政府关于印发《如东县全面治理拖欠农民工工资问题的实施意见》等文件的通知（东政发【2019】33号文）执行，中标人应在项目所在地银行开设该项目“农民工工资专用账户”，农民工工资发放采用专用账户，农民工工资由银行代发并应按月足额支付。</w:t>
      </w:r>
    </w:p>
    <w:p w14:paraId="32E2794C">
      <w:pPr>
        <w:spacing w:line="360" w:lineRule="auto"/>
        <w:rPr>
          <w:rFonts w:hint="eastAsia" w:ascii="宋体" w:hAnsi="宋体" w:cs="宋体"/>
          <w:color w:val="000000"/>
          <w:sz w:val="24"/>
        </w:rPr>
      </w:pPr>
      <w:r>
        <w:rPr>
          <w:rFonts w:hint="eastAsia" w:ascii="宋体" w:hAnsi="宋体" w:cs="宋体"/>
          <w:b/>
          <w:bCs/>
          <w:color w:val="000000"/>
          <w:sz w:val="24"/>
        </w:rPr>
        <w:t>十二、合同纠纷处理：</w:t>
      </w:r>
      <w:r>
        <w:rPr>
          <w:rFonts w:hint="eastAsia" w:ascii="宋体" w:hAnsi="宋体" w:cs="宋体"/>
          <w:color w:val="000000"/>
          <w:sz w:val="24"/>
        </w:rPr>
        <w:t>由甲乙双方协商解决；或提交当地相关部门调解；或向甲方所在地人民法院提起诉讼。诉讼费、保全担保费、代理费由败诉方承担。</w:t>
      </w:r>
    </w:p>
    <w:p w14:paraId="355430F3">
      <w:pPr>
        <w:spacing w:line="360" w:lineRule="auto"/>
        <w:rPr>
          <w:rFonts w:hint="eastAsia" w:ascii="宋体" w:hAnsi="宋体" w:cs="宋体"/>
          <w:b/>
          <w:color w:val="000000"/>
          <w:sz w:val="24"/>
        </w:rPr>
      </w:pPr>
      <w:r>
        <w:rPr>
          <w:rFonts w:hint="eastAsia" w:ascii="宋体" w:hAnsi="宋体" w:cs="宋体"/>
          <w:b/>
          <w:color w:val="000000"/>
          <w:sz w:val="24"/>
        </w:rPr>
        <w:t>十三、组成本合同的文件包括：</w:t>
      </w:r>
    </w:p>
    <w:p w14:paraId="79E6BA08">
      <w:pPr>
        <w:spacing w:line="360" w:lineRule="auto"/>
        <w:rPr>
          <w:rFonts w:hint="eastAsia" w:ascii="宋体" w:hAnsi="宋体" w:cs="宋体"/>
          <w:color w:val="000000"/>
          <w:sz w:val="24"/>
        </w:rPr>
      </w:pPr>
      <w:r>
        <w:rPr>
          <w:rFonts w:hint="eastAsia" w:ascii="宋体" w:hAnsi="宋体" w:cs="宋体"/>
          <w:color w:val="000000"/>
          <w:sz w:val="24"/>
        </w:rPr>
        <w:t>（⒈）本合同条款；</w:t>
      </w:r>
    </w:p>
    <w:p w14:paraId="237BCA5B">
      <w:pPr>
        <w:spacing w:line="360" w:lineRule="auto"/>
        <w:rPr>
          <w:rFonts w:hint="eastAsia" w:ascii="宋体" w:hAnsi="宋体" w:cs="宋体"/>
          <w:color w:val="000000"/>
          <w:sz w:val="24"/>
        </w:rPr>
      </w:pPr>
      <w:r>
        <w:rPr>
          <w:rFonts w:hint="eastAsia" w:ascii="宋体" w:hAnsi="宋体" w:cs="宋体"/>
          <w:color w:val="000000"/>
          <w:sz w:val="24"/>
        </w:rPr>
        <w:t>（⒉）本项目的采购文件和供方应标文件；</w:t>
      </w:r>
    </w:p>
    <w:p w14:paraId="5F0ECBDD">
      <w:pPr>
        <w:spacing w:line="360" w:lineRule="auto"/>
        <w:rPr>
          <w:rFonts w:hint="eastAsia" w:ascii="宋体" w:hAnsi="宋体" w:cs="宋体"/>
          <w:color w:val="000000"/>
          <w:sz w:val="24"/>
        </w:rPr>
      </w:pPr>
      <w:r>
        <w:rPr>
          <w:rFonts w:hint="eastAsia" w:ascii="宋体" w:hAnsi="宋体" w:cs="宋体"/>
          <w:color w:val="000000"/>
          <w:sz w:val="24"/>
        </w:rPr>
        <w:t>（⒊）本项目在采购过程中甲乙双方签署的全部文字和图片资料；</w:t>
      </w:r>
    </w:p>
    <w:p w14:paraId="55AFD013">
      <w:pPr>
        <w:spacing w:line="360" w:lineRule="auto"/>
        <w:rPr>
          <w:rFonts w:hint="eastAsia" w:ascii="宋体" w:hAnsi="宋体" w:cs="宋体"/>
          <w:color w:val="000000"/>
          <w:sz w:val="24"/>
        </w:rPr>
      </w:pPr>
      <w:r>
        <w:rPr>
          <w:rFonts w:hint="eastAsia" w:ascii="宋体" w:hAnsi="宋体" w:cs="宋体"/>
          <w:color w:val="000000"/>
          <w:sz w:val="24"/>
        </w:rPr>
        <w:t>（⒋）甲乙双方其它按规定约定事宜。</w:t>
      </w:r>
    </w:p>
    <w:p w14:paraId="54CE4D3B">
      <w:pPr>
        <w:spacing w:line="360" w:lineRule="auto"/>
        <w:rPr>
          <w:rFonts w:hint="eastAsia" w:ascii="宋体" w:hAnsi="宋体" w:cs="宋体"/>
          <w:color w:val="000000"/>
          <w:sz w:val="24"/>
        </w:rPr>
      </w:pPr>
      <w:r>
        <w:rPr>
          <w:rFonts w:hint="eastAsia" w:ascii="宋体" w:hAnsi="宋体" w:cs="宋体"/>
          <w:color w:val="000000"/>
          <w:sz w:val="24"/>
        </w:rPr>
        <w:t>十四、本合同内容与采购文件如有冲突，以采购文件为准。</w:t>
      </w:r>
    </w:p>
    <w:p w14:paraId="0975B298">
      <w:pPr>
        <w:spacing w:line="360" w:lineRule="auto"/>
        <w:rPr>
          <w:rFonts w:hint="eastAsia" w:ascii="宋体" w:hAnsi="宋体" w:cs="宋体"/>
          <w:color w:val="000000"/>
          <w:sz w:val="24"/>
        </w:rPr>
      </w:pPr>
      <w:r>
        <w:rPr>
          <w:rFonts w:hint="eastAsia" w:ascii="宋体" w:hAnsi="宋体" w:cs="宋体"/>
          <w:b/>
          <w:bCs/>
          <w:color w:val="000000"/>
          <w:sz w:val="24"/>
        </w:rPr>
        <w:t>十五、合同生效：</w:t>
      </w:r>
      <w:r>
        <w:rPr>
          <w:rFonts w:hint="eastAsia" w:ascii="宋体" w:hAnsi="宋体" w:cs="宋体"/>
          <w:color w:val="000000"/>
          <w:sz w:val="24"/>
        </w:rPr>
        <w:t>本合同由甲乙双方签字盖章后生效。</w:t>
      </w:r>
      <w:r>
        <w:rPr>
          <w:rFonts w:hint="eastAsia" w:ascii="宋体" w:hAnsi="宋体" w:cs="宋体"/>
          <w:b/>
          <w:color w:val="000000"/>
          <w:sz w:val="24"/>
        </w:rPr>
        <w:t>（多页合同甲乙双方必须加盖骑缝公章）</w:t>
      </w:r>
    </w:p>
    <w:p w14:paraId="035122C0">
      <w:pPr>
        <w:spacing w:line="360" w:lineRule="auto"/>
        <w:rPr>
          <w:rFonts w:hint="eastAsia" w:ascii="宋体" w:hAnsi="宋体" w:cs="宋体"/>
          <w:color w:val="000000"/>
          <w:sz w:val="24"/>
        </w:rPr>
      </w:pPr>
      <w:r>
        <w:rPr>
          <w:rFonts w:hint="eastAsia" w:ascii="宋体" w:hAnsi="宋体" w:cs="宋体"/>
          <w:b/>
          <w:bCs/>
          <w:color w:val="000000"/>
          <w:sz w:val="24"/>
        </w:rPr>
        <w:t>十六、合同见证备案：</w:t>
      </w:r>
      <w:r>
        <w:rPr>
          <w:rFonts w:hint="eastAsia" w:ascii="宋体" w:hAnsi="宋体" w:cs="宋体"/>
          <w:color w:val="000000"/>
          <w:sz w:val="24"/>
        </w:rPr>
        <w:t>本合同一式陆份。</w:t>
      </w:r>
    </w:p>
    <w:p w14:paraId="5AAED5B2">
      <w:pPr>
        <w:spacing w:line="360" w:lineRule="auto"/>
        <w:rPr>
          <w:rFonts w:hint="eastAsia" w:ascii="宋体" w:hAnsi="宋体" w:cs="宋体"/>
          <w:color w:val="000000"/>
          <w:sz w:val="24"/>
          <w:u w:val="single"/>
        </w:rPr>
      </w:pPr>
      <w:r>
        <w:rPr>
          <w:rFonts w:hint="eastAsia" w:ascii="宋体" w:hAnsi="宋体" w:cs="宋体"/>
          <w:color w:val="000000"/>
          <w:sz w:val="24"/>
        </w:rPr>
        <w:t>甲方（需方）（盖章）：</w:t>
      </w:r>
      <w:r>
        <w:rPr>
          <w:rFonts w:hint="eastAsia" w:ascii="宋体" w:hAnsi="宋体" w:cs="宋体"/>
          <w:color w:val="000000"/>
          <w:sz w:val="24"/>
          <w:u w:val="single"/>
        </w:rPr>
        <w:t xml:space="preserve">            </w:t>
      </w:r>
      <w:r>
        <w:rPr>
          <w:rFonts w:hint="eastAsia" w:ascii="宋体" w:hAnsi="宋体" w:cs="宋体"/>
          <w:color w:val="000000"/>
          <w:sz w:val="24"/>
        </w:rPr>
        <w:t xml:space="preserve">   乙方（供方）（盖章）：</w:t>
      </w:r>
      <w:r>
        <w:rPr>
          <w:rFonts w:hint="eastAsia" w:ascii="宋体" w:hAnsi="宋体" w:cs="宋体"/>
          <w:color w:val="000000"/>
          <w:sz w:val="24"/>
          <w:u w:val="single"/>
        </w:rPr>
        <w:t xml:space="preserve">                   </w:t>
      </w:r>
    </w:p>
    <w:p w14:paraId="0049057B">
      <w:pPr>
        <w:spacing w:line="360" w:lineRule="auto"/>
        <w:rPr>
          <w:rFonts w:hint="eastAsia" w:ascii="宋体" w:hAnsi="宋体" w:cs="宋体"/>
          <w:color w:val="000000"/>
          <w:sz w:val="24"/>
        </w:rPr>
      </w:pPr>
      <w:r>
        <w:rPr>
          <w:rFonts w:hint="eastAsia" w:ascii="宋体" w:hAnsi="宋体" w:cs="宋体"/>
          <w:color w:val="000000"/>
          <w:sz w:val="24"/>
        </w:rPr>
        <w:t>地址：</w:t>
      </w:r>
      <w:r>
        <w:rPr>
          <w:rFonts w:hint="eastAsia" w:ascii="宋体" w:hAnsi="宋体" w:cs="宋体"/>
          <w:color w:val="000000"/>
          <w:sz w:val="24"/>
          <w:u w:val="single"/>
        </w:rPr>
        <w:t xml:space="preserve">                          </w:t>
      </w:r>
      <w:r>
        <w:rPr>
          <w:rFonts w:hint="eastAsia" w:ascii="宋体" w:hAnsi="宋体" w:cs="宋体"/>
          <w:color w:val="000000"/>
          <w:sz w:val="24"/>
        </w:rPr>
        <w:t xml:space="preserve">     地址：</w:t>
      </w:r>
      <w:r>
        <w:rPr>
          <w:rFonts w:hint="eastAsia" w:ascii="宋体" w:hAnsi="宋体" w:cs="宋体"/>
          <w:color w:val="000000"/>
          <w:sz w:val="24"/>
          <w:u w:val="single"/>
        </w:rPr>
        <w:t xml:space="preserve">                                   </w:t>
      </w:r>
    </w:p>
    <w:p w14:paraId="0C63F4D0">
      <w:pPr>
        <w:spacing w:line="360" w:lineRule="auto"/>
        <w:rPr>
          <w:rFonts w:hint="eastAsia" w:ascii="宋体" w:hAnsi="宋体" w:cs="宋体"/>
        </w:rPr>
      </w:pPr>
      <w:r>
        <w:rPr>
          <w:rFonts w:hint="eastAsia" w:ascii="宋体" w:hAnsi="宋体" w:cs="宋体"/>
          <w:color w:val="000000"/>
          <w:sz w:val="24"/>
        </w:rPr>
        <w:t>法定（授权）代表人：</w:t>
      </w:r>
      <w:r>
        <w:rPr>
          <w:rFonts w:hint="eastAsia" w:ascii="宋体" w:hAnsi="宋体" w:cs="宋体"/>
          <w:color w:val="000000"/>
          <w:sz w:val="24"/>
          <w:u w:val="single"/>
        </w:rPr>
        <w:t xml:space="preserve">            </w:t>
      </w:r>
      <w:r>
        <w:rPr>
          <w:rFonts w:hint="eastAsia" w:ascii="宋体" w:hAnsi="宋体" w:cs="宋体"/>
          <w:color w:val="000000"/>
          <w:sz w:val="24"/>
        </w:rPr>
        <w:t xml:space="preserve">     法定（授权）代表人：</w:t>
      </w:r>
      <w:r>
        <w:rPr>
          <w:rFonts w:hint="eastAsia" w:ascii="宋体" w:hAnsi="宋体" w:cs="宋体"/>
          <w:color w:val="000000"/>
          <w:sz w:val="24"/>
          <w:u w:val="single"/>
        </w:rPr>
        <w:t xml:space="preserve">                     </w:t>
      </w:r>
    </w:p>
    <w:p w14:paraId="71B37AB8">
      <w:pPr>
        <w:pStyle w:val="6"/>
        <w:adjustRightInd w:val="0"/>
        <w:snapToGrid w:val="0"/>
        <w:spacing w:line="480" w:lineRule="auto"/>
        <w:rPr>
          <w:rFonts w:hint="eastAsia" w:ascii="宋体" w:hAnsi="宋体" w:cs="宋体"/>
          <w:sz w:val="24"/>
        </w:rPr>
      </w:pPr>
      <w:r>
        <w:rPr>
          <w:rFonts w:hint="eastAsia" w:ascii="宋体" w:hAnsi="宋体" w:cs="宋体"/>
          <w:sz w:val="24"/>
        </w:rPr>
        <w:t xml:space="preserve">                                  </w:t>
      </w:r>
    </w:p>
    <w:p w14:paraId="0D77E50A">
      <w:pPr>
        <w:pStyle w:val="7"/>
        <w:rPr>
          <w:rFonts w:hint="eastAsia" w:hAnsi="宋体"/>
          <w:color w:val="auto"/>
        </w:rPr>
      </w:pPr>
      <w:r>
        <w:rPr>
          <w:rFonts w:hint="eastAsia" w:hAnsi="宋体"/>
          <w:color w:val="auto"/>
        </w:rPr>
        <w:t xml:space="preserve">                                   </w:t>
      </w:r>
    </w:p>
    <w:p w14:paraId="4B9A7318">
      <w:pPr>
        <w:adjustRightInd w:val="0"/>
        <w:snapToGrid w:val="0"/>
        <w:spacing w:line="480" w:lineRule="auto"/>
        <w:rPr>
          <w:rFonts w:hint="eastAsia" w:ascii="宋体" w:hAnsi="宋体" w:cs="宋体"/>
          <w:sz w:val="24"/>
        </w:rPr>
      </w:pPr>
      <w:r>
        <w:rPr>
          <w:rFonts w:hint="eastAsia" w:ascii="宋体" w:hAnsi="宋体" w:cs="宋体"/>
          <w:sz w:val="24"/>
        </w:rPr>
        <w:t xml:space="preserve">             </w:t>
      </w:r>
    </w:p>
    <w:p w14:paraId="7F3E3DFA">
      <w:pPr>
        <w:pStyle w:val="59"/>
        <w:ind w:firstLine="420"/>
        <w:rPr>
          <w:rFonts w:hint="eastAsia" w:ascii="宋体" w:hAnsi="宋体" w:cs="宋体"/>
        </w:rPr>
      </w:pPr>
    </w:p>
    <w:p w14:paraId="11DC8CFE">
      <w:pPr>
        <w:rPr>
          <w:rFonts w:hint="eastAsia" w:ascii="宋体" w:hAnsi="宋体" w:cs="宋体"/>
          <w:sz w:val="24"/>
        </w:rPr>
      </w:pPr>
    </w:p>
    <w:p w14:paraId="5519B8C6">
      <w:pPr>
        <w:rPr>
          <w:rFonts w:hint="eastAsia" w:ascii="宋体" w:hAnsi="宋体" w:cs="宋体"/>
          <w:sz w:val="24"/>
        </w:rPr>
      </w:pPr>
    </w:p>
    <w:p w14:paraId="56D26F3A">
      <w:pPr>
        <w:rPr>
          <w:rFonts w:hint="eastAsia" w:ascii="宋体" w:hAnsi="宋体" w:cs="宋体"/>
          <w:sz w:val="24"/>
        </w:rPr>
      </w:pPr>
    </w:p>
    <w:p w14:paraId="6201E21B">
      <w:pPr>
        <w:rPr>
          <w:rFonts w:hint="eastAsia" w:ascii="宋体" w:hAnsi="宋体" w:cs="宋体"/>
          <w:sz w:val="24"/>
        </w:rPr>
      </w:pPr>
    </w:p>
    <w:p w14:paraId="7D4BFE12">
      <w:pPr>
        <w:rPr>
          <w:rFonts w:hint="eastAsia" w:ascii="宋体" w:hAnsi="宋体" w:cs="宋体"/>
          <w:sz w:val="24"/>
        </w:rPr>
      </w:pPr>
    </w:p>
    <w:p w14:paraId="675EF7B1">
      <w:pPr>
        <w:rPr>
          <w:rFonts w:hint="eastAsia" w:ascii="宋体" w:hAnsi="宋体" w:cs="宋体"/>
          <w:sz w:val="24"/>
        </w:rPr>
      </w:pPr>
    </w:p>
    <w:p w14:paraId="41512495">
      <w:pPr>
        <w:rPr>
          <w:rFonts w:hint="eastAsia" w:ascii="宋体" w:hAnsi="宋体" w:cs="宋体"/>
          <w:sz w:val="24"/>
        </w:rPr>
      </w:pPr>
    </w:p>
    <w:p w14:paraId="60F53574">
      <w:pPr>
        <w:rPr>
          <w:rFonts w:hint="eastAsia" w:ascii="宋体" w:hAnsi="宋体" w:cs="宋体"/>
          <w:sz w:val="24"/>
        </w:rPr>
      </w:pPr>
    </w:p>
    <w:p w14:paraId="3A108E5D">
      <w:pPr>
        <w:rPr>
          <w:rFonts w:hint="eastAsia" w:ascii="宋体" w:hAnsi="宋体" w:cs="宋体"/>
          <w:sz w:val="24"/>
        </w:rPr>
      </w:pPr>
    </w:p>
    <w:p w14:paraId="28325CDB">
      <w:pPr>
        <w:rPr>
          <w:rFonts w:hint="eastAsia" w:ascii="宋体" w:hAnsi="宋体" w:cs="宋体"/>
          <w:sz w:val="24"/>
        </w:rPr>
      </w:pPr>
    </w:p>
    <w:p w14:paraId="2F20F395">
      <w:pPr>
        <w:rPr>
          <w:rFonts w:hint="eastAsia" w:ascii="宋体" w:hAnsi="宋体" w:cs="宋体"/>
          <w:sz w:val="24"/>
        </w:rPr>
      </w:pPr>
    </w:p>
    <w:p w14:paraId="04AE9FAD">
      <w:pPr>
        <w:spacing w:line="360" w:lineRule="auto"/>
        <w:rPr>
          <w:rFonts w:hint="eastAsia" w:ascii="宋体" w:hAnsi="宋体" w:cs="宋体"/>
          <w:sz w:val="24"/>
        </w:rPr>
      </w:pPr>
      <w:r>
        <w:rPr>
          <w:rFonts w:ascii="宋体" w:hAnsi="宋体" w:cs="宋体"/>
        </w:rPr>
        <w:br w:type="page"/>
      </w:r>
      <w:r>
        <w:rPr>
          <w:rFonts w:hint="eastAsia" w:ascii="宋体" w:hAnsi="宋体" w:cs="宋体"/>
        </w:rPr>
        <w:t>附件</w:t>
      </w:r>
      <w:r>
        <w:rPr>
          <w:rFonts w:ascii="宋体" w:hAnsi="宋体" w:cs="宋体"/>
        </w:rPr>
        <w:t>1</w:t>
      </w:r>
      <w:r>
        <w:rPr>
          <w:rFonts w:hint="eastAsia" w:ascii="宋体" w:hAnsi="宋体" w:cs="宋体"/>
        </w:rPr>
        <w:t>：</w:t>
      </w:r>
      <w:r>
        <w:rPr>
          <w:rFonts w:hint="eastAsia" w:ascii="宋体" w:hAnsi="宋体" w:cs="宋体"/>
          <w:sz w:val="28"/>
          <w:szCs w:val="28"/>
        </w:rPr>
        <w:t xml:space="preserve">                  </w:t>
      </w:r>
      <w:r>
        <w:rPr>
          <w:rFonts w:hint="eastAsia" w:ascii="宋体" w:hAnsi="宋体" w:cs="宋体"/>
          <w:b/>
          <w:sz w:val="28"/>
          <w:szCs w:val="28"/>
        </w:rPr>
        <w:t>施工安全生产协议</w:t>
      </w:r>
    </w:p>
    <w:p w14:paraId="3A305098">
      <w:pPr>
        <w:tabs>
          <w:tab w:val="right" w:pos="8312"/>
        </w:tabs>
        <w:spacing w:line="360" w:lineRule="auto"/>
        <w:ind w:firstLine="480" w:firstLineChars="200"/>
        <w:rPr>
          <w:rFonts w:hint="eastAsia" w:ascii="宋体" w:hAnsi="宋体" w:cs="宋体"/>
          <w:sz w:val="24"/>
        </w:rPr>
      </w:pPr>
      <w:r>
        <w:rPr>
          <w:rFonts w:hint="eastAsia" w:ascii="宋体" w:hAnsi="宋体" w:cs="宋体"/>
          <w:sz w:val="24"/>
        </w:rPr>
        <w:t>发包人（甲方）：</w:t>
      </w:r>
      <w:r>
        <w:rPr>
          <w:rFonts w:hint="eastAsia" w:ascii="宋体" w:hAnsi="宋体" w:cs="宋体"/>
          <w:sz w:val="24"/>
          <w:u w:val="single"/>
          <w:lang w:eastAsia="zh-CN"/>
        </w:rPr>
        <w:t>如东县袁庄镇朱庄村股份经济合作社</w:t>
      </w:r>
      <w:r>
        <w:rPr>
          <w:rFonts w:hint="eastAsia" w:ascii="宋体" w:hAnsi="宋体" w:cs="宋体"/>
          <w:sz w:val="24"/>
          <w:u w:val="single"/>
        </w:rPr>
        <w:t xml:space="preserve"> </w:t>
      </w:r>
    </w:p>
    <w:p w14:paraId="6A909927">
      <w:pPr>
        <w:spacing w:line="360" w:lineRule="auto"/>
        <w:rPr>
          <w:rFonts w:hint="eastAsia" w:ascii="宋体" w:hAnsi="宋体" w:cs="宋体"/>
          <w:sz w:val="24"/>
        </w:rPr>
      </w:pPr>
      <w:r>
        <w:rPr>
          <w:rFonts w:hint="eastAsia" w:ascii="宋体" w:hAnsi="宋体" w:cs="宋体"/>
          <w:sz w:val="24"/>
        </w:rPr>
        <w:t xml:space="preserve">    承包人（乙方）：</w:t>
      </w:r>
      <w:r>
        <w:rPr>
          <w:rFonts w:hint="eastAsia" w:ascii="宋体" w:hAnsi="宋体" w:cs="宋体"/>
          <w:sz w:val="24"/>
          <w:u w:val="single"/>
        </w:rPr>
        <w:t xml:space="preserve">                               </w:t>
      </w:r>
    </w:p>
    <w:p w14:paraId="48506760">
      <w:pPr>
        <w:spacing w:line="360" w:lineRule="auto"/>
        <w:ind w:firstLine="480" w:firstLineChars="200"/>
        <w:rPr>
          <w:rFonts w:hint="eastAsia" w:ascii="宋体" w:hAnsi="宋体" w:cs="宋体"/>
          <w:sz w:val="24"/>
        </w:rPr>
      </w:pPr>
      <w:r>
        <w:rPr>
          <w:rFonts w:hint="eastAsia" w:ascii="宋体" w:hAnsi="宋体" w:cs="宋体"/>
          <w:sz w:val="24"/>
        </w:rPr>
        <w:t>为在</w:t>
      </w:r>
      <w:r>
        <w:rPr>
          <w:rFonts w:hint="eastAsia" w:ascii="宋体" w:hAnsi="宋体" w:cs="宋体"/>
          <w:sz w:val="24"/>
          <w:szCs w:val="22"/>
          <w:u w:val="single"/>
          <w:lang w:eastAsia="zh-CN"/>
        </w:rPr>
        <w:t>如东县袁庄镇朱庄村丰产沟清杂工程</w:t>
      </w:r>
      <w:r>
        <w:rPr>
          <w:rFonts w:hint="eastAsia" w:ascii="宋体" w:hAnsi="宋体" w:cs="宋体"/>
          <w:sz w:val="24"/>
        </w:rPr>
        <w:t>合同的实施过程中创造安全、高效的施工环境，切实搞好本项目的安全管理工作，特此签订安全生产合同。具体如下：</w:t>
      </w:r>
    </w:p>
    <w:p w14:paraId="4F9AB187">
      <w:pPr>
        <w:spacing w:line="360" w:lineRule="auto"/>
        <w:ind w:firstLine="482" w:firstLineChars="200"/>
        <w:rPr>
          <w:rFonts w:hint="eastAsia" w:ascii="宋体" w:hAnsi="宋体" w:cs="宋体"/>
          <w:b/>
          <w:sz w:val="24"/>
        </w:rPr>
      </w:pPr>
      <w:r>
        <w:rPr>
          <w:rFonts w:hint="eastAsia" w:ascii="宋体" w:hAnsi="宋体" w:cs="宋体"/>
          <w:b/>
          <w:sz w:val="24"/>
        </w:rPr>
        <w:t>一、甲方职责</w:t>
      </w:r>
    </w:p>
    <w:p w14:paraId="7C997835">
      <w:pPr>
        <w:spacing w:line="360" w:lineRule="auto"/>
        <w:ind w:firstLine="480" w:firstLineChars="200"/>
        <w:rPr>
          <w:rFonts w:hint="eastAsia" w:ascii="宋体" w:hAnsi="宋体" w:cs="宋体"/>
          <w:sz w:val="24"/>
        </w:rPr>
      </w:pPr>
      <w:r>
        <w:rPr>
          <w:rFonts w:hint="eastAsia" w:ascii="宋体" w:hAnsi="宋体" w:cs="宋体"/>
          <w:sz w:val="24"/>
        </w:rPr>
        <w:t>1．严格遵守国家有关安全生产的法律法规，认真执行工程承包合同中的有关安全要求。</w:t>
      </w:r>
    </w:p>
    <w:p w14:paraId="26A5863C">
      <w:pPr>
        <w:spacing w:line="360" w:lineRule="auto"/>
        <w:ind w:firstLine="480" w:firstLineChars="200"/>
        <w:rPr>
          <w:rFonts w:hint="eastAsia" w:ascii="宋体" w:hAnsi="宋体" w:cs="宋体"/>
          <w:sz w:val="24"/>
        </w:rPr>
      </w:pPr>
      <w:r>
        <w:rPr>
          <w:rFonts w:hint="eastAsia" w:ascii="宋体" w:hAnsi="宋体" w:cs="宋体"/>
          <w:sz w:val="24"/>
        </w:rPr>
        <w:t>2．按照“安全第一、预防为主”和坚持“管生产必需管安全”的原则进行安全生产管理，做到生产与安全工作同时计划、布置、检查、总结和评比。</w:t>
      </w:r>
    </w:p>
    <w:p w14:paraId="371B84BD">
      <w:pPr>
        <w:spacing w:line="360" w:lineRule="auto"/>
        <w:ind w:firstLine="480" w:firstLineChars="200"/>
        <w:rPr>
          <w:rFonts w:hint="eastAsia" w:ascii="宋体" w:hAnsi="宋体" w:cs="宋体"/>
          <w:sz w:val="24"/>
        </w:rPr>
      </w:pPr>
      <w:r>
        <w:rPr>
          <w:rFonts w:hint="eastAsia" w:ascii="宋体" w:hAnsi="宋体" w:cs="宋体"/>
          <w:sz w:val="24"/>
        </w:rPr>
        <w:t>3．定期召开安全生产协调会，及时传达中央及地方有关安全生产的精神。</w:t>
      </w:r>
    </w:p>
    <w:p w14:paraId="35C01171">
      <w:pPr>
        <w:spacing w:line="360" w:lineRule="auto"/>
        <w:ind w:firstLine="480" w:firstLineChars="200"/>
        <w:rPr>
          <w:rFonts w:hint="eastAsia" w:ascii="宋体" w:hAnsi="宋体" w:cs="宋体"/>
          <w:sz w:val="24"/>
        </w:rPr>
      </w:pPr>
      <w:r>
        <w:rPr>
          <w:rFonts w:hint="eastAsia" w:ascii="宋体" w:hAnsi="宋体" w:cs="宋体"/>
          <w:sz w:val="24"/>
        </w:rPr>
        <w:t>4．组织对乙方施工现场安全生产检查，建立安全生产责任制网络、汇总重要危险源、监督乙方及时处理发现的各种安全隐患。</w:t>
      </w:r>
    </w:p>
    <w:p w14:paraId="2469DA2B">
      <w:pPr>
        <w:spacing w:line="360" w:lineRule="auto"/>
        <w:ind w:firstLine="482" w:firstLineChars="200"/>
        <w:rPr>
          <w:rFonts w:hint="eastAsia" w:ascii="宋体" w:hAnsi="宋体" w:cs="宋体"/>
          <w:b/>
          <w:sz w:val="24"/>
        </w:rPr>
      </w:pPr>
      <w:r>
        <w:rPr>
          <w:rFonts w:hint="eastAsia" w:ascii="宋体" w:hAnsi="宋体" w:cs="宋体"/>
          <w:b/>
          <w:sz w:val="24"/>
        </w:rPr>
        <w:t>二、乙方职责</w:t>
      </w:r>
    </w:p>
    <w:p w14:paraId="0BE36D5B">
      <w:pPr>
        <w:spacing w:line="360" w:lineRule="auto"/>
        <w:ind w:firstLine="480" w:firstLineChars="200"/>
        <w:rPr>
          <w:rFonts w:hint="eastAsia" w:ascii="宋体" w:hAnsi="宋体" w:cs="宋体"/>
          <w:sz w:val="24"/>
        </w:rPr>
      </w:pPr>
      <w:r>
        <w:rPr>
          <w:rFonts w:hint="eastAsia" w:ascii="宋体" w:hAnsi="宋体" w:cs="宋体"/>
          <w:sz w:val="24"/>
        </w:rPr>
        <w:t>1．严格遵守国家有关安全生产的法律法规、有关安全生产的规定，认真执行工程承包合同中的有关安全要求，接受甲方和监理工程师对安全生产工作的指导。</w:t>
      </w:r>
    </w:p>
    <w:p w14:paraId="2EE6E558">
      <w:pPr>
        <w:spacing w:line="360" w:lineRule="auto"/>
        <w:ind w:firstLine="480" w:firstLineChars="200"/>
        <w:rPr>
          <w:rFonts w:hint="eastAsia" w:ascii="宋体" w:hAnsi="宋体" w:cs="宋体"/>
          <w:sz w:val="24"/>
        </w:rPr>
      </w:pPr>
      <w:r>
        <w:rPr>
          <w:rFonts w:hint="eastAsia" w:ascii="宋体" w:hAnsi="宋体" w:cs="宋体"/>
          <w:sz w:val="24"/>
        </w:rPr>
        <w:t>2．坚持“安全第一、预防为主”的原则，加强安全生产宣传教育，增强全员安全生产意识，建立健全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AF93E07">
      <w:pPr>
        <w:spacing w:line="360" w:lineRule="auto"/>
        <w:ind w:firstLine="480" w:firstLineChars="200"/>
        <w:rPr>
          <w:rFonts w:hint="eastAsia" w:ascii="宋体" w:hAnsi="宋体" w:cs="宋体"/>
          <w:sz w:val="24"/>
        </w:rPr>
      </w:pPr>
      <w:r>
        <w:rPr>
          <w:rFonts w:hint="eastAsia" w:ascii="宋体" w:hAnsi="宋体" w:cs="宋体"/>
          <w:sz w:val="24"/>
        </w:rPr>
        <w:t>3．建立健全安全生产责任制网络。承包人的主要负责人是工程的安全生产负责人，对安全生产负领导责任，项目经理是工程的安全生产责任人，对安全生产负直接责任，专职安全员和安全员是工程现场的安全生产直接责任人，对安全生产具体负责。现场设置的安全机构，应按施工合同约定，配备专职安全员负责所有员工的安全和治安保卫工作。安全机构人员，有权按有关规定发布指令，并采取保护性措施防止事故发生。</w:t>
      </w:r>
    </w:p>
    <w:p w14:paraId="76CD834F">
      <w:pPr>
        <w:spacing w:line="360" w:lineRule="auto"/>
        <w:ind w:firstLine="480" w:firstLineChars="200"/>
        <w:rPr>
          <w:rFonts w:hint="eastAsia" w:ascii="宋体" w:hAnsi="宋体" w:cs="宋体"/>
          <w:sz w:val="24"/>
        </w:rPr>
      </w:pPr>
      <w:r>
        <w:rPr>
          <w:rFonts w:hint="eastAsia" w:ascii="宋体" w:hAnsi="宋体" w:cs="宋体"/>
          <w:sz w:val="24"/>
        </w:rPr>
        <w:t>4．乙方在任何时候都应采取各种合理的预防措施，防止其人员发生任何违法、违禁、暴力、违规或妨碍治安的行为。</w:t>
      </w:r>
    </w:p>
    <w:p w14:paraId="453355C6">
      <w:pPr>
        <w:spacing w:line="360" w:lineRule="auto"/>
        <w:ind w:firstLine="480" w:firstLineChars="200"/>
        <w:rPr>
          <w:rFonts w:hint="eastAsia" w:ascii="宋体" w:hAnsi="宋体" w:cs="宋体"/>
          <w:sz w:val="24"/>
        </w:rPr>
      </w:pPr>
      <w:r>
        <w:rPr>
          <w:rFonts w:hint="eastAsia" w:ascii="宋体" w:hAnsi="宋体" w:cs="宋体"/>
          <w:sz w:val="24"/>
        </w:rPr>
        <w:t>5．乙方必须具有省部级行政主管部门颁发的安全生产证书，参加施工的人员，必须按受安全技术教育，熟知和遵守本工程的各项安全技术操作规程，定期进行安全技术考核，合格者方准上岗操作，对于从事机动车驾驶、电气、起重、建筑登高架设作业、焊接等特殊工程的人员须持证上岗。施工现场如发现无证操作现象时，项目经理必须承担管理责任。</w:t>
      </w:r>
    </w:p>
    <w:p w14:paraId="5D6E724E">
      <w:pPr>
        <w:spacing w:line="360" w:lineRule="auto"/>
        <w:ind w:firstLine="480" w:firstLineChars="200"/>
        <w:rPr>
          <w:rFonts w:hint="eastAsia" w:ascii="宋体" w:hAnsi="宋体" w:cs="宋体"/>
          <w:sz w:val="24"/>
        </w:rPr>
      </w:pPr>
      <w:r>
        <w:rPr>
          <w:rFonts w:hint="eastAsia" w:ascii="宋体" w:hAnsi="宋体" w:cs="宋体"/>
          <w:sz w:val="24"/>
        </w:rPr>
        <w:t>6．加强施工中交通运输安全管理，各种运输机械等需划定运输路线行驶。</w:t>
      </w:r>
    </w:p>
    <w:p w14:paraId="71241152">
      <w:pPr>
        <w:spacing w:line="360" w:lineRule="auto"/>
        <w:ind w:firstLine="480" w:firstLineChars="200"/>
        <w:rPr>
          <w:rFonts w:hint="eastAsia" w:ascii="宋体" w:hAnsi="宋体" w:cs="宋体"/>
          <w:sz w:val="24"/>
        </w:rPr>
      </w:pPr>
      <w:r>
        <w:rPr>
          <w:rFonts w:hint="eastAsia" w:ascii="宋体" w:hAnsi="宋体" w:cs="宋体"/>
          <w:sz w:val="24"/>
        </w:rPr>
        <w:t>7．对于易燃易爆的材料除应专门有效封闭、妥善保管之外，还应配备有足够的消防设施，所有施工人员都应熟悉消防设备的性能和使用方法。</w:t>
      </w:r>
    </w:p>
    <w:p w14:paraId="0FB961B7">
      <w:pPr>
        <w:spacing w:line="360" w:lineRule="auto"/>
        <w:ind w:firstLine="480" w:firstLineChars="200"/>
        <w:rPr>
          <w:rFonts w:hint="eastAsia" w:ascii="宋体" w:hAnsi="宋体" w:cs="宋体"/>
          <w:sz w:val="24"/>
        </w:rPr>
      </w:pPr>
      <w:r>
        <w:rPr>
          <w:rFonts w:hint="eastAsia" w:ascii="宋体" w:hAnsi="宋体" w:cs="宋体"/>
          <w:sz w:val="24"/>
        </w:rPr>
        <w:t>8．操作人员上岗，必须按规定穿戴防护用品。施工负责人和安全检查员应随时检查劳动防护用品的穿戴情况，不按规定穿戴防护用品的人员不得上岗。</w:t>
      </w:r>
    </w:p>
    <w:p w14:paraId="55E664BF">
      <w:pPr>
        <w:spacing w:line="360" w:lineRule="auto"/>
        <w:ind w:firstLine="480" w:firstLineChars="200"/>
        <w:rPr>
          <w:rFonts w:hint="eastAsia" w:ascii="宋体" w:hAnsi="宋体" w:cs="宋体"/>
          <w:sz w:val="24"/>
        </w:rPr>
      </w:pPr>
      <w:r>
        <w:rPr>
          <w:rFonts w:hint="eastAsia" w:ascii="宋体" w:hAnsi="宋体" w:cs="宋体"/>
          <w:sz w:val="24"/>
        </w:rPr>
        <w:t>9．所有施工机具、设备和劳动保护用品应具备有效的安检合格证明，并经安全员签名同意后方可使用，施工期间应定期检查，保证其处于完好状态；不合格的机具、设备和劳动保护用品严禁使用。</w:t>
      </w:r>
    </w:p>
    <w:p w14:paraId="02B3E73B">
      <w:pPr>
        <w:spacing w:line="360" w:lineRule="auto"/>
        <w:ind w:firstLine="480" w:firstLineChars="200"/>
        <w:rPr>
          <w:rFonts w:hint="eastAsia" w:ascii="宋体" w:hAnsi="宋体" w:cs="宋体"/>
          <w:sz w:val="24"/>
        </w:rPr>
      </w:pPr>
      <w:r>
        <w:rPr>
          <w:rFonts w:hint="eastAsia" w:ascii="宋体" w:hAnsi="宋体" w:cs="宋体"/>
          <w:sz w:val="24"/>
        </w:rPr>
        <w:t>10．施工现场必须具有相关的安全标志牌。</w:t>
      </w:r>
    </w:p>
    <w:p w14:paraId="4ABA6EDE">
      <w:pPr>
        <w:spacing w:line="360" w:lineRule="auto"/>
        <w:ind w:firstLine="480" w:firstLineChars="200"/>
        <w:rPr>
          <w:rFonts w:hint="eastAsia" w:ascii="宋体" w:hAnsi="宋体" w:cs="宋体"/>
          <w:sz w:val="24"/>
        </w:rPr>
      </w:pPr>
      <w:r>
        <w:rPr>
          <w:rFonts w:hint="eastAsia" w:ascii="宋体" w:hAnsi="宋体" w:cs="宋体"/>
          <w:sz w:val="24"/>
        </w:rPr>
        <w:t>11．建立主要危险源备案制度，要明确潜在隐患、防范措施和落实责任人。</w:t>
      </w:r>
    </w:p>
    <w:p w14:paraId="6D3C0979">
      <w:pPr>
        <w:spacing w:line="360" w:lineRule="auto"/>
        <w:ind w:firstLine="480" w:firstLineChars="200"/>
        <w:rPr>
          <w:rFonts w:hint="eastAsia" w:ascii="宋体" w:hAnsi="宋体" w:cs="宋体"/>
          <w:sz w:val="24"/>
        </w:rPr>
      </w:pPr>
      <w:r>
        <w:rPr>
          <w:rFonts w:hint="eastAsia" w:ascii="宋体" w:hAnsi="宋体" w:cs="宋体"/>
          <w:sz w:val="24"/>
        </w:rPr>
        <w:t>12．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33445B19">
      <w:pPr>
        <w:spacing w:line="360" w:lineRule="auto"/>
        <w:ind w:firstLine="482" w:firstLineChars="200"/>
        <w:rPr>
          <w:rFonts w:hint="eastAsia" w:ascii="宋体" w:hAnsi="宋体" w:cs="宋体"/>
          <w:b/>
          <w:sz w:val="24"/>
        </w:rPr>
      </w:pPr>
      <w:r>
        <w:rPr>
          <w:rFonts w:hint="eastAsia" w:ascii="宋体" w:hAnsi="宋体" w:cs="宋体"/>
          <w:b/>
          <w:sz w:val="24"/>
        </w:rPr>
        <w:t>三、违约责任</w:t>
      </w:r>
    </w:p>
    <w:p w14:paraId="60679689">
      <w:pPr>
        <w:spacing w:line="360" w:lineRule="auto"/>
        <w:ind w:firstLine="480" w:firstLineChars="200"/>
        <w:rPr>
          <w:rFonts w:hint="eastAsia" w:ascii="宋体" w:hAnsi="宋体" w:cs="宋体"/>
          <w:sz w:val="24"/>
        </w:rPr>
      </w:pPr>
      <w:r>
        <w:rPr>
          <w:rFonts w:hint="eastAsia" w:ascii="宋体" w:hAnsi="宋体" w:cs="宋体"/>
          <w:sz w:val="24"/>
        </w:rPr>
        <w:t>如因甲方或乙方违约造成安全事故，均分别报请有关部门依法追究责任。</w:t>
      </w:r>
    </w:p>
    <w:p w14:paraId="0106F86A">
      <w:pPr>
        <w:spacing w:line="360" w:lineRule="auto"/>
        <w:ind w:firstLine="480" w:firstLineChars="200"/>
        <w:rPr>
          <w:rFonts w:hint="eastAsia" w:ascii="宋体" w:hAnsi="宋体" w:cs="宋体"/>
          <w:sz w:val="24"/>
        </w:rPr>
      </w:pPr>
      <w:r>
        <w:rPr>
          <w:rFonts w:hint="eastAsia" w:ascii="宋体" w:hAnsi="宋体" w:cs="宋体"/>
          <w:sz w:val="24"/>
        </w:rPr>
        <w:t>本合同一式肆份，由双方法定代表人或其授权的代理人签署和加盖单位公章后生效，全部工程竣工验收后失效。</w:t>
      </w:r>
    </w:p>
    <w:p w14:paraId="0374AA8A">
      <w:pPr>
        <w:snapToGrid w:val="0"/>
        <w:spacing w:line="360" w:lineRule="auto"/>
        <w:rPr>
          <w:rFonts w:hint="eastAsia" w:ascii="宋体" w:hAnsi="宋体" w:cs="宋体"/>
          <w:sz w:val="24"/>
        </w:rPr>
      </w:pPr>
      <w:r>
        <w:rPr>
          <w:rFonts w:hint="eastAsia" w:ascii="宋体" w:hAnsi="宋体" w:cs="宋体"/>
          <w:sz w:val="24"/>
        </w:rPr>
        <w:t>甲方单位： （盖章）                    乙方单位： （盖章）</w:t>
      </w:r>
    </w:p>
    <w:p w14:paraId="2DBF342C">
      <w:pPr>
        <w:snapToGrid w:val="0"/>
        <w:spacing w:line="360" w:lineRule="auto"/>
        <w:rPr>
          <w:rFonts w:hint="eastAsia" w:ascii="宋体" w:hAnsi="宋体" w:cs="宋体"/>
          <w:sz w:val="24"/>
        </w:rPr>
      </w:pPr>
      <w:r>
        <w:rPr>
          <w:rFonts w:hint="eastAsia" w:ascii="宋体" w:hAnsi="宋体" w:cs="宋体"/>
          <w:sz w:val="24"/>
        </w:rPr>
        <w:t>法定代表人（或授权代理人）签字：       法定代表人（或授权代理人）签字：</w:t>
      </w:r>
    </w:p>
    <w:p w14:paraId="1B413843">
      <w:pPr>
        <w:snapToGrid w:val="0"/>
        <w:spacing w:line="360" w:lineRule="auto"/>
        <w:rPr>
          <w:rFonts w:hint="eastAsia" w:ascii="宋体" w:hAnsi="宋体" w:cs="宋体"/>
          <w:sz w:val="24"/>
        </w:rPr>
      </w:pPr>
      <w:r>
        <w:rPr>
          <w:rFonts w:hint="eastAsia" w:ascii="宋体" w:hAnsi="宋体" w:cs="宋体"/>
          <w:sz w:val="24"/>
        </w:rPr>
        <w:t>联系电话：                             联系电话：</w:t>
      </w:r>
    </w:p>
    <w:p w14:paraId="30182657">
      <w:pPr>
        <w:rPr>
          <w:rFonts w:hint="eastAsia" w:ascii="宋体" w:hAnsi="宋体" w:cs="宋体"/>
        </w:rPr>
      </w:pPr>
      <w:r>
        <w:rPr>
          <w:rFonts w:hint="eastAsia" w:ascii="宋体" w:hAnsi="宋体" w:cs="宋体"/>
          <w:sz w:val="24"/>
        </w:rPr>
        <w:t>日    期：</w:t>
      </w:r>
      <w:r>
        <w:rPr>
          <w:rFonts w:hint="eastAsia" w:ascii="宋体" w:hAnsi="宋体" w:cs="宋体"/>
          <w:sz w:val="24"/>
          <w:lang w:val="en-US" w:eastAsia="zh-CN"/>
        </w:rPr>
        <w:t xml:space="preserve">    </w:t>
      </w:r>
      <w:r>
        <w:rPr>
          <w:rFonts w:hint="eastAsia" w:ascii="宋体" w:hAnsi="宋体" w:cs="宋体"/>
          <w:sz w:val="24"/>
        </w:rPr>
        <w:t>年  月  日             日    期：</w:t>
      </w:r>
      <w:r>
        <w:rPr>
          <w:rFonts w:hint="eastAsia" w:ascii="宋体" w:hAnsi="宋体" w:cs="宋体"/>
          <w:sz w:val="24"/>
          <w:lang w:val="en-US" w:eastAsia="zh-CN"/>
        </w:rPr>
        <w:t xml:space="preserve">    </w:t>
      </w:r>
      <w:r>
        <w:rPr>
          <w:rFonts w:hint="eastAsia" w:ascii="宋体" w:hAnsi="宋体" w:cs="宋体"/>
          <w:sz w:val="24"/>
        </w:rPr>
        <w:t>年  月  日</w:t>
      </w:r>
    </w:p>
    <w:p w14:paraId="29839815">
      <w:pPr>
        <w:pStyle w:val="20"/>
        <w:spacing w:line="360" w:lineRule="auto"/>
        <w:jc w:val="both"/>
        <w:rPr>
          <w:rFonts w:hint="eastAsia"/>
        </w:rPr>
      </w:pPr>
    </w:p>
    <w:sectPr>
      <w:headerReference r:id="rId4" w:type="first"/>
      <w:headerReference r:id="rId3" w:type="default"/>
      <w:footerReference r:id="rId5" w:type="default"/>
      <w:pgSz w:w="11907" w:h="16840"/>
      <w:pgMar w:top="1331" w:right="1247" w:bottom="1229" w:left="1247"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4083C">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201311836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19D6692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qRS7NAAAAADAQAADwAAAAAAAAABACAAAAAiAAAA&#10;ZHJzL2Rvd25yZXYueG1sUEsBAhQAFAAAAAgAh07iQAIbpl4PAgAACwQAAA4AAAAAAAAAAQAgAAAA&#10;HwEAAGRycy9lMm9Eb2MueG1sUEsFBgAAAAAGAAYAWQEAAKAFAAAAAA==&#10;">
              <v:fill on="f" focussize="0,0"/>
              <v:stroke on="f"/>
              <v:imagedata o:title=""/>
              <o:lock v:ext="edit" aspectratio="f"/>
              <v:textbox inset="0mm,0mm,0mm,0mm" style="mso-fit-shape-to-text:t;">
                <w:txbxContent>
                  <w:p w14:paraId="19D6692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8EE7A">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B9656">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C9FE4"/>
    <w:multiLevelType w:val="singleLevel"/>
    <w:tmpl w:val="95FC9FE4"/>
    <w:lvl w:ilvl="0" w:tentative="0">
      <w:start w:val="1"/>
      <w:numFmt w:val="decimal"/>
      <w:suff w:val="space"/>
      <w:lvlText w:val="%1."/>
      <w:lvlJc w:val="left"/>
    </w:lvl>
  </w:abstractNum>
  <w:abstractNum w:abstractNumId="1">
    <w:nsid w:val="0000000F"/>
    <w:multiLevelType w:val="multilevel"/>
    <w:tmpl w:val="0000000F"/>
    <w:lvl w:ilvl="0" w:tentative="0">
      <w:start w:val="1"/>
      <w:numFmt w:val="japaneseCounting"/>
      <w:lvlText w:val="%1、"/>
      <w:lvlJc w:val="left"/>
      <w:pPr>
        <w:tabs>
          <w:tab w:val="left" w:pos="1020"/>
        </w:tabs>
        <w:ind w:left="1110" w:hanging="480"/>
      </w:pPr>
      <w:rPr>
        <w:rFonts w:hint="default"/>
        <w:b/>
        <w:sz w:val="28"/>
        <w:szCs w:val="28"/>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2">
    <w:nsid w:val="287D0349"/>
    <w:multiLevelType w:val="multilevel"/>
    <w:tmpl w:val="287D0349"/>
    <w:lvl w:ilvl="0" w:tentative="0">
      <w:start w:val="1"/>
      <w:numFmt w:val="japaneseCounting"/>
      <w:lvlText w:val="%1、"/>
      <w:lvlJc w:val="left"/>
      <w:pPr>
        <w:tabs>
          <w:tab w:val="left" w:pos="1260"/>
        </w:tabs>
        <w:ind w:left="1260" w:hanging="720"/>
      </w:pPr>
      <w:rPr>
        <w:rFonts w:hint="default"/>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kZjQ4OWZlOGIwMzVkODlmZTNjZTJiYmIxYzljMTQifQ=="/>
  </w:docVars>
  <w:rsids>
    <w:rsidRoot w:val="00172A27"/>
    <w:rsid w:val="000068A7"/>
    <w:rsid w:val="00011E19"/>
    <w:rsid w:val="000122DA"/>
    <w:rsid w:val="0001327A"/>
    <w:rsid w:val="000137F3"/>
    <w:rsid w:val="0002480E"/>
    <w:rsid w:val="00024B8B"/>
    <w:rsid w:val="00026D48"/>
    <w:rsid w:val="0003119D"/>
    <w:rsid w:val="00031B75"/>
    <w:rsid w:val="00037897"/>
    <w:rsid w:val="0004073C"/>
    <w:rsid w:val="00042272"/>
    <w:rsid w:val="00043338"/>
    <w:rsid w:val="00043E50"/>
    <w:rsid w:val="0005392A"/>
    <w:rsid w:val="000547D6"/>
    <w:rsid w:val="00066311"/>
    <w:rsid w:val="00077F4E"/>
    <w:rsid w:val="0009374C"/>
    <w:rsid w:val="000970BE"/>
    <w:rsid w:val="000A2F58"/>
    <w:rsid w:val="000A4E5B"/>
    <w:rsid w:val="000A7060"/>
    <w:rsid w:val="000B0C8C"/>
    <w:rsid w:val="000B1C64"/>
    <w:rsid w:val="000B7C20"/>
    <w:rsid w:val="000C1838"/>
    <w:rsid w:val="000C3C9D"/>
    <w:rsid w:val="000D2CD3"/>
    <w:rsid w:val="000D7BBD"/>
    <w:rsid w:val="000E4E07"/>
    <w:rsid w:val="000F62BC"/>
    <w:rsid w:val="000F749E"/>
    <w:rsid w:val="000F7EBC"/>
    <w:rsid w:val="001034DD"/>
    <w:rsid w:val="00104AAA"/>
    <w:rsid w:val="00107A56"/>
    <w:rsid w:val="00113D79"/>
    <w:rsid w:val="00114BE7"/>
    <w:rsid w:val="00116C42"/>
    <w:rsid w:val="00117AA7"/>
    <w:rsid w:val="00121174"/>
    <w:rsid w:val="00123FE8"/>
    <w:rsid w:val="0012438F"/>
    <w:rsid w:val="00126D05"/>
    <w:rsid w:val="00133B83"/>
    <w:rsid w:val="00141F8C"/>
    <w:rsid w:val="00151C9C"/>
    <w:rsid w:val="00163E03"/>
    <w:rsid w:val="0017020D"/>
    <w:rsid w:val="00171E60"/>
    <w:rsid w:val="00172A27"/>
    <w:rsid w:val="00177CC9"/>
    <w:rsid w:val="00182E54"/>
    <w:rsid w:val="0018346F"/>
    <w:rsid w:val="00185283"/>
    <w:rsid w:val="00190A4B"/>
    <w:rsid w:val="00193AE2"/>
    <w:rsid w:val="001940A3"/>
    <w:rsid w:val="001959A9"/>
    <w:rsid w:val="001B01F7"/>
    <w:rsid w:val="001B1551"/>
    <w:rsid w:val="001B283F"/>
    <w:rsid w:val="001B4092"/>
    <w:rsid w:val="001B4CDF"/>
    <w:rsid w:val="001B69B3"/>
    <w:rsid w:val="001C18BC"/>
    <w:rsid w:val="001C3DBE"/>
    <w:rsid w:val="001E24AD"/>
    <w:rsid w:val="001E3C70"/>
    <w:rsid w:val="001E702E"/>
    <w:rsid w:val="001F07FA"/>
    <w:rsid w:val="002017EE"/>
    <w:rsid w:val="0020286B"/>
    <w:rsid w:val="002030CB"/>
    <w:rsid w:val="0020797E"/>
    <w:rsid w:val="002141CA"/>
    <w:rsid w:val="00214B7E"/>
    <w:rsid w:val="0022436F"/>
    <w:rsid w:val="00231B79"/>
    <w:rsid w:val="00232C82"/>
    <w:rsid w:val="002330FF"/>
    <w:rsid w:val="00244BDD"/>
    <w:rsid w:val="00244DC3"/>
    <w:rsid w:val="00245F03"/>
    <w:rsid w:val="0025088E"/>
    <w:rsid w:val="00251C5D"/>
    <w:rsid w:val="00254352"/>
    <w:rsid w:val="00261594"/>
    <w:rsid w:val="002643E2"/>
    <w:rsid w:val="00270458"/>
    <w:rsid w:val="002831EF"/>
    <w:rsid w:val="002964E3"/>
    <w:rsid w:val="00296A5A"/>
    <w:rsid w:val="002A5BDC"/>
    <w:rsid w:val="002A7067"/>
    <w:rsid w:val="002B6DAD"/>
    <w:rsid w:val="002C39C0"/>
    <w:rsid w:val="002C3E15"/>
    <w:rsid w:val="002C5DF7"/>
    <w:rsid w:val="002C7430"/>
    <w:rsid w:val="002D0C85"/>
    <w:rsid w:val="002D3314"/>
    <w:rsid w:val="002D5D0C"/>
    <w:rsid w:val="002D754D"/>
    <w:rsid w:val="002E11B2"/>
    <w:rsid w:val="002E172B"/>
    <w:rsid w:val="002E2AF2"/>
    <w:rsid w:val="002F5D9E"/>
    <w:rsid w:val="00303215"/>
    <w:rsid w:val="00303EDA"/>
    <w:rsid w:val="003066D8"/>
    <w:rsid w:val="003076F3"/>
    <w:rsid w:val="00311630"/>
    <w:rsid w:val="00313F29"/>
    <w:rsid w:val="00322776"/>
    <w:rsid w:val="003312CD"/>
    <w:rsid w:val="00336712"/>
    <w:rsid w:val="00340820"/>
    <w:rsid w:val="003456D8"/>
    <w:rsid w:val="00351624"/>
    <w:rsid w:val="003525F6"/>
    <w:rsid w:val="00361EC0"/>
    <w:rsid w:val="00366A2F"/>
    <w:rsid w:val="00370458"/>
    <w:rsid w:val="00372325"/>
    <w:rsid w:val="00376539"/>
    <w:rsid w:val="00377DEB"/>
    <w:rsid w:val="003852CE"/>
    <w:rsid w:val="003858B3"/>
    <w:rsid w:val="00385920"/>
    <w:rsid w:val="00385BB1"/>
    <w:rsid w:val="0039018D"/>
    <w:rsid w:val="00390426"/>
    <w:rsid w:val="00390EDA"/>
    <w:rsid w:val="003974EC"/>
    <w:rsid w:val="003A1734"/>
    <w:rsid w:val="003A2DC8"/>
    <w:rsid w:val="003A6870"/>
    <w:rsid w:val="003B765F"/>
    <w:rsid w:val="003C11C9"/>
    <w:rsid w:val="003C121B"/>
    <w:rsid w:val="003C1E57"/>
    <w:rsid w:val="003C61E8"/>
    <w:rsid w:val="003D3D2B"/>
    <w:rsid w:val="003D45A0"/>
    <w:rsid w:val="003E1577"/>
    <w:rsid w:val="003E4613"/>
    <w:rsid w:val="003F2D73"/>
    <w:rsid w:val="0040117E"/>
    <w:rsid w:val="004136D6"/>
    <w:rsid w:val="00423A7C"/>
    <w:rsid w:val="00425B3C"/>
    <w:rsid w:val="00427715"/>
    <w:rsid w:val="004310B5"/>
    <w:rsid w:val="00433EAF"/>
    <w:rsid w:val="00440A8C"/>
    <w:rsid w:val="00443C81"/>
    <w:rsid w:val="00444179"/>
    <w:rsid w:val="00444F5E"/>
    <w:rsid w:val="00446462"/>
    <w:rsid w:val="00451C06"/>
    <w:rsid w:val="00451C3B"/>
    <w:rsid w:val="004538FD"/>
    <w:rsid w:val="004545A3"/>
    <w:rsid w:val="00455AD8"/>
    <w:rsid w:val="00463040"/>
    <w:rsid w:val="004667D8"/>
    <w:rsid w:val="0046772A"/>
    <w:rsid w:val="00474861"/>
    <w:rsid w:val="00477C23"/>
    <w:rsid w:val="00480EEA"/>
    <w:rsid w:val="004835B0"/>
    <w:rsid w:val="004851A1"/>
    <w:rsid w:val="0048785F"/>
    <w:rsid w:val="00491941"/>
    <w:rsid w:val="004951BD"/>
    <w:rsid w:val="0049568F"/>
    <w:rsid w:val="004A47B2"/>
    <w:rsid w:val="004B00AE"/>
    <w:rsid w:val="004B3F12"/>
    <w:rsid w:val="004C5AE0"/>
    <w:rsid w:val="004C6B26"/>
    <w:rsid w:val="004D57AF"/>
    <w:rsid w:val="004E0C89"/>
    <w:rsid w:val="004E2919"/>
    <w:rsid w:val="004E4D3A"/>
    <w:rsid w:val="004F1EDF"/>
    <w:rsid w:val="004F69B7"/>
    <w:rsid w:val="00502505"/>
    <w:rsid w:val="00502A61"/>
    <w:rsid w:val="00502D63"/>
    <w:rsid w:val="00503BD1"/>
    <w:rsid w:val="0050532D"/>
    <w:rsid w:val="00507BB7"/>
    <w:rsid w:val="00507D21"/>
    <w:rsid w:val="00510D49"/>
    <w:rsid w:val="005141BB"/>
    <w:rsid w:val="00526B57"/>
    <w:rsid w:val="005310E8"/>
    <w:rsid w:val="005404A9"/>
    <w:rsid w:val="005410A3"/>
    <w:rsid w:val="00541E18"/>
    <w:rsid w:val="0054269A"/>
    <w:rsid w:val="005524EB"/>
    <w:rsid w:val="00552FAE"/>
    <w:rsid w:val="00561D39"/>
    <w:rsid w:val="00570765"/>
    <w:rsid w:val="005733D5"/>
    <w:rsid w:val="00573A69"/>
    <w:rsid w:val="005742ED"/>
    <w:rsid w:val="005752D8"/>
    <w:rsid w:val="0057564E"/>
    <w:rsid w:val="00585BA9"/>
    <w:rsid w:val="0059063D"/>
    <w:rsid w:val="00592D5C"/>
    <w:rsid w:val="005A0CB7"/>
    <w:rsid w:val="005A1DA6"/>
    <w:rsid w:val="005B16B9"/>
    <w:rsid w:val="005B3D15"/>
    <w:rsid w:val="005C6690"/>
    <w:rsid w:val="005D1F2D"/>
    <w:rsid w:val="005D41B1"/>
    <w:rsid w:val="005D4E7B"/>
    <w:rsid w:val="005D52EF"/>
    <w:rsid w:val="005F140D"/>
    <w:rsid w:val="005F7E8C"/>
    <w:rsid w:val="00601B26"/>
    <w:rsid w:val="00603E7B"/>
    <w:rsid w:val="00606BBA"/>
    <w:rsid w:val="0060748E"/>
    <w:rsid w:val="006107F0"/>
    <w:rsid w:val="00612B4F"/>
    <w:rsid w:val="00626C90"/>
    <w:rsid w:val="00637052"/>
    <w:rsid w:val="006406EE"/>
    <w:rsid w:val="00643F86"/>
    <w:rsid w:val="00647325"/>
    <w:rsid w:val="00651077"/>
    <w:rsid w:val="00651532"/>
    <w:rsid w:val="006523BF"/>
    <w:rsid w:val="00653D4C"/>
    <w:rsid w:val="006552D6"/>
    <w:rsid w:val="00660178"/>
    <w:rsid w:val="006639A4"/>
    <w:rsid w:val="00665B85"/>
    <w:rsid w:val="0067004F"/>
    <w:rsid w:val="00674C1D"/>
    <w:rsid w:val="006751A3"/>
    <w:rsid w:val="006765D7"/>
    <w:rsid w:val="00676CAF"/>
    <w:rsid w:val="00680061"/>
    <w:rsid w:val="006943CD"/>
    <w:rsid w:val="00695E0D"/>
    <w:rsid w:val="006B09BB"/>
    <w:rsid w:val="006B34AE"/>
    <w:rsid w:val="006B40E3"/>
    <w:rsid w:val="006C37C3"/>
    <w:rsid w:val="006C47BE"/>
    <w:rsid w:val="006C63D6"/>
    <w:rsid w:val="006D2304"/>
    <w:rsid w:val="006D2C89"/>
    <w:rsid w:val="006E0C9E"/>
    <w:rsid w:val="006F5646"/>
    <w:rsid w:val="00703D0D"/>
    <w:rsid w:val="00704BD1"/>
    <w:rsid w:val="0071032B"/>
    <w:rsid w:val="00715E0A"/>
    <w:rsid w:val="007201E5"/>
    <w:rsid w:val="007240DB"/>
    <w:rsid w:val="007257F2"/>
    <w:rsid w:val="0073170A"/>
    <w:rsid w:val="00734174"/>
    <w:rsid w:val="00734661"/>
    <w:rsid w:val="00740751"/>
    <w:rsid w:val="007422EA"/>
    <w:rsid w:val="00743EAD"/>
    <w:rsid w:val="0074769E"/>
    <w:rsid w:val="0075539F"/>
    <w:rsid w:val="00762670"/>
    <w:rsid w:val="00766D48"/>
    <w:rsid w:val="007727F4"/>
    <w:rsid w:val="0077329D"/>
    <w:rsid w:val="00777618"/>
    <w:rsid w:val="00782BB7"/>
    <w:rsid w:val="00787830"/>
    <w:rsid w:val="00797818"/>
    <w:rsid w:val="007A3A7F"/>
    <w:rsid w:val="007A7FCD"/>
    <w:rsid w:val="007B18E6"/>
    <w:rsid w:val="007B4EBA"/>
    <w:rsid w:val="007B7E23"/>
    <w:rsid w:val="007D4314"/>
    <w:rsid w:val="007E2336"/>
    <w:rsid w:val="007F07CB"/>
    <w:rsid w:val="007F1478"/>
    <w:rsid w:val="007F2CD1"/>
    <w:rsid w:val="007F4022"/>
    <w:rsid w:val="007F4D01"/>
    <w:rsid w:val="008052A1"/>
    <w:rsid w:val="00806FEF"/>
    <w:rsid w:val="00807113"/>
    <w:rsid w:val="00811395"/>
    <w:rsid w:val="00814B70"/>
    <w:rsid w:val="0082159A"/>
    <w:rsid w:val="008219E5"/>
    <w:rsid w:val="008232C0"/>
    <w:rsid w:val="00823A19"/>
    <w:rsid w:val="00824A1F"/>
    <w:rsid w:val="00826857"/>
    <w:rsid w:val="00830CC2"/>
    <w:rsid w:val="00841335"/>
    <w:rsid w:val="0084323C"/>
    <w:rsid w:val="00846058"/>
    <w:rsid w:val="00851489"/>
    <w:rsid w:val="00855C00"/>
    <w:rsid w:val="008566DE"/>
    <w:rsid w:val="0086160F"/>
    <w:rsid w:val="00861864"/>
    <w:rsid w:val="00862B93"/>
    <w:rsid w:val="00862D9B"/>
    <w:rsid w:val="00866F79"/>
    <w:rsid w:val="00870B0B"/>
    <w:rsid w:val="008751B8"/>
    <w:rsid w:val="00880D37"/>
    <w:rsid w:val="00881FC7"/>
    <w:rsid w:val="00884F8E"/>
    <w:rsid w:val="008869F3"/>
    <w:rsid w:val="00890A51"/>
    <w:rsid w:val="00891378"/>
    <w:rsid w:val="00892117"/>
    <w:rsid w:val="00894C9F"/>
    <w:rsid w:val="00894EE0"/>
    <w:rsid w:val="008A0BF1"/>
    <w:rsid w:val="008A1B0E"/>
    <w:rsid w:val="008A5B44"/>
    <w:rsid w:val="008C0068"/>
    <w:rsid w:val="008C0BB8"/>
    <w:rsid w:val="008C3535"/>
    <w:rsid w:val="008C4BF6"/>
    <w:rsid w:val="008C6A3E"/>
    <w:rsid w:val="008D24F8"/>
    <w:rsid w:val="008D4F3C"/>
    <w:rsid w:val="008D73AB"/>
    <w:rsid w:val="008E0284"/>
    <w:rsid w:val="008E112C"/>
    <w:rsid w:val="008E5D91"/>
    <w:rsid w:val="00902DD5"/>
    <w:rsid w:val="009145D9"/>
    <w:rsid w:val="00915339"/>
    <w:rsid w:val="0091687D"/>
    <w:rsid w:val="009231B3"/>
    <w:rsid w:val="00936AB4"/>
    <w:rsid w:val="009412F1"/>
    <w:rsid w:val="00941459"/>
    <w:rsid w:val="00942083"/>
    <w:rsid w:val="00952B2E"/>
    <w:rsid w:val="0095630F"/>
    <w:rsid w:val="0096317E"/>
    <w:rsid w:val="0096508C"/>
    <w:rsid w:val="0096799C"/>
    <w:rsid w:val="00976F92"/>
    <w:rsid w:val="009833D7"/>
    <w:rsid w:val="00990329"/>
    <w:rsid w:val="009925BA"/>
    <w:rsid w:val="00994F08"/>
    <w:rsid w:val="009951F9"/>
    <w:rsid w:val="009968B3"/>
    <w:rsid w:val="00997A0D"/>
    <w:rsid w:val="009A1370"/>
    <w:rsid w:val="009A221A"/>
    <w:rsid w:val="009A350D"/>
    <w:rsid w:val="009A4059"/>
    <w:rsid w:val="009B123D"/>
    <w:rsid w:val="009B4282"/>
    <w:rsid w:val="009D1137"/>
    <w:rsid w:val="009D233E"/>
    <w:rsid w:val="009D60B3"/>
    <w:rsid w:val="009D62DF"/>
    <w:rsid w:val="009D6B23"/>
    <w:rsid w:val="009E08AD"/>
    <w:rsid w:val="009E338F"/>
    <w:rsid w:val="009E3A9E"/>
    <w:rsid w:val="009E3E0C"/>
    <w:rsid w:val="009E4B57"/>
    <w:rsid w:val="009F24FC"/>
    <w:rsid w:val="009F781F"/>
    <w:rsid w:val="00A000BF"/>
    <w:rsid w:val="00A00C59"/>
    <w:rsid w:val="00A13834"/>
    <w:rsid w:val="00A15055"/>
    <w:rsid w:val="00A242A7"/>
    <w:rsid w:val="00A323BF"/>
    <w:rsid w:val="00A3667A"/>
    <w:rsid w:val="00A37FCF"/>
    <w:rsid w:val="00A43140"/>
    <w:rsid w:val="00A50CC4"/>
    <w:rsid w:val="00A53CEC"/>
    <w:rsid w:val="00A53D98"/>
    <w:rsid w:val="00A567C0"/>
    <w:rsid w:val="00A5711F"/>
    <w:rsid w:val="00A63439"/>
    <w:rsid w:val="00A66734"/>
    <w:rsid w:val="00A67479"/>
    <w:rsid w:val="00A70752"/>
    <w:rsid w:val="00A75B89"/>
    <w:rsid w:val="00A842DC"/>
    <w:rsid w:val="00A86F17"/>
    <w:rsid w:val="00A8769E"/>
    <w:rsid w:val="00A912B3"/>
    <w:rsid w:val="00A94300"/>
    <w:rsid w:val="00AB0B83"/>
    <w:rsid w:val="00AB15D9"/>
    <w:rsid w:val="00AB1647"/>
    <w:rsid w:val="00AB23BE"/>
    <w:rsid w:val="00AB254E"/>
    <w:rsid w:val="00AB3970"/>
    <w:rsid w:val="00AB421F"/>
    <w:rsid w:val="00AB4406"/>
    <w:rsid w:val="00AB6EAE"/>
    <w:rsid w:val="00AB7CF1"/>
    <w:rsid w:val="00AC0C67"/>
    <w:rsid w:val="00AC3187"/>
    <w:rsid w:val="00AD1538"/>
    <w:rsid w:val="00AD35B4"/>
    <w:rsid w:val="00AD6937"/>
    <w:rsid w:val="00AE117D"/>
    <w:rsid w:val="00AE136F"/>
    <w:rsid w:val="00AE4671"/>
    <w:rsid w:val="00AF1883"/>
    <w:rsid w:val="00AF4685"/>
    <w:rsid w:val="00AF75CA"/>
    <w:rsid w:val="00B031D2"/>
    <w:rsid w:val="00B07EF1"/>
    <w:rsid w:val="00B2389E"/>
    <w:rsid w:val="00B247D6"/>
    <w:rsid w:val="00B264CE"/>
    <w:rsid w:val="00B32F6E"/>
    <w:rsid w:val="00B35F7C"/>
    <w:rsid w:val="00B433DF"/>
    <w:rsid w:val="00B43E15"/>
    <w:rsid w:val="00B45EF4"/>
    <w:rsid w:val="00B47BD9"/>
    <w:rsid w:val="00B520EA"/>
    <w:rsid w:val="00B535FF"/>
    <w:rsid w:val="00B5697B"/>
    <w:rsid w:val="00B713C9"/>
    <w:rsid w:val="00B86FF5"/>
    <w:rsid w:val="00B941F2"/>
    <w:rsid w:val="00B942B4"/>
    <w:rsid w:val="00B964F4"/>
    <w:rsid w:val="00B97D5E"/>
    <w:rsid w:val="00BA6560"/>
    <w:rsid w:val="00BA6FC6"/>
    <w:rsid w:val="00BA750F"/>
    <w:rsid w:val="00BB008C"/>
    <w:rsid w:val="00BB160D"/>
    <w:rsid w:val="00BB1AB9"/>
    <w:rsid w:val="00BB6797"/>
    <w:rsid w:val="00BB6F34"/>
    <w:rsid w:val="00BC0FE2"/>
    <w:rsid w:val="00BC4371"/>
    <w:rsid w:val="00BD1FDD"/>
    <w:rsid w:val="00BD429A"/>
    <w:rsid w:val="00BD526D"/>
    <w:rsid w:val="00BF0574"/>
    <w:rsid w:val="00BF5C72"/>
    <w:rsid w:val="00C014BB"/>
    <w:rsid w:val="00C072B3"/>
    <w:rsid w:val="00C13DCF"/>
    <w:rsid w:val="00C13EF7"/>
    <w:rsid w:val="00C176CA"/>
    <w:rsid w:val="00C25FF4"/>
    <w:rsid w:val="00C26FE3"/>
    <w:rsid w:val="00C3114B"/>
    <w:rsid w:val="00C34A96"/>
    <w:rsid w:val="00C54194"/>
    <w:rsid w:val="00C55CFC"/>
    <w:rsid w:val="00C566B9"/>
    <w:rsid w:val="00C5748A"/>
    <w:rsid w:val="00C65E2B"/>
    <w:rsid w:val="00C7437F"/>
    <w:rsid w:val="00C763D6"/>
    <w:rsid w:val="00C76DF8"/>
    <w:rsid w:val="00C91C89"/>
    <w:rsid w:val="00C94900"/>
    <w:rsid w:val="00C94B4C"/>
    <w:rsid w:val="00CA260F"/>
    <w:rsid w:val="00CA3E6A"/>
    <w:rsid w:val="00CA5926"/>
    <w:rsid w:val="00CB33D1"/>
    <w:rsid w:val="00CB58CE"/>
    <w:rsid w:val="00CB684C"/>
    <w:rsid w:val="00CB7751"/>
    <w:rsid w:val="00CC2292"/>
    <w:rsid w:val="00CC5D40"/>
    <w:rsid w:val="00CD06DA"/>
    <w:rsid w:val="00CD76CC"/>
    <w:rsid w:val="00CE4944"/>
    <w:rsid w:val="00CE6E2F"/>
    <w:rsid w:val="00CF09EF"/>
    <w:rsid w:val="00CF68F3"/>
    <w:rsid w:val="00CF693C"/>
    <w:rsid w:val="00CF6BAD"/>
    <w:rsid w:val="00D11AFF"/>
    <w:rsid w:val="00D15625"/>
    <w:rsid w:val="00D20242"/>
    <w:rsid w:val="00D22D4B"/>
    <w:rsid w:val="00D2329B"/>
    <w:rsid w:val="00D233F1"/>
    <w:rsid w:val="00D23693"/>
    <w:rsid w:val="00D27A0E"/>
    <w:rsid w:val="00D3340B"/>
    <w:rsid w:val="00D36B8D"/>
    <w:rsid w:val="00D50C1A"/>
    <w:rsid w:val="00D53477"/>
    <w:rsid w:val="00D54C66"/>
    <w:rsid w:val="00D708C3"/>
    <w:rsid w:val="00D722A7"/>
    <w:rsid w:val="00D730BD"/>
    <w:rsid w:val="00D764B9"/>
    <w:rsid w:val="00D82E7F"/>
    <w:rsid w:val="00D93CB6"/>
    <w:rsid w:val="00D96EB5"/>
    <w:rsid w:val="00D97A90"/>
    <w:rsid w:val="00DA0DEB"/>
    <w:rsid w:val="00DA1747"/>
    <w:rsid w:val="00DA1ABB"/>
    <w:rsid w:val="00DA3D01"/>
    <w:rsid w:val="00DA573D"/>
    <w:rsid w:val="00DA7C21"/>
    <w:rsid w:val="00DB40C8"/>
    <w:rsid w:val="00DB539D"/>
    <w:rsid w:val="00DB5B65"/>
    <w:rsid w:val="00DC5DDC"/>
    <w:rsid w:val="00DD11C7"/>
    <w:rsid w:val="00DD29CC"/>
    <w:rsid w:val="00DD403F"/>
    <w:rsid w:val="00DE13DB"/>
    <w:rsid w:val="00DE42A8"/>
    <w:rsid w:val="00DF313E"/>
    <w:rsid w:val="00DF5B3F"/>
    <w:rsid w:val="00E01483"/>
    <w:rsid w:val="00E0406D"/>
    <w:rsid w:val="00E04281"/>
    <w:rsid w:val="00E06558"/>
    <w:rsid w:val="00E1435D"/>
    <w:rsid w:val="00E145F5"/>
    <w:rsid w:val="00E17645"/>
    <w:rsid w:val="00E2100E"/>
    <w:rsid w:val="00E23B9C"/>
    <w:rsid w:val="00E269F0"/>
    <w:rsid w:val="00E3084C"/>
    <w:rsid w:val="00E34C41"/>
    <w:rsid w:val="00E42D49"/>
    <w:rsid w:val="00E533C1"/>
    <w:rsid w:val="00E62005"/>
    <w:rsid w:val="00E672BA"/>
    <w:rsid w:val="00E74116"/>
    <w:rsid w:val="00E75E77"/>
    <w:rsid w:val="00E77F91"/>
    <w:rsid w:val="00E80345"/>
    <w:rsid w:val="00E8076C"/>
    <w:rsid w:val="00E835EF"/>
    <w:rsid w:val="00E83E4E"/>
    <w:rsid w:val="00E869C1"/>
    <w:rsid w:val="00E86C45"/>
    <w:rsid w:val="00E95968"/>
    <w:rsid w:val="00E95B4F"/>
    <w:rsid w:val="00E97C46"/>
    <w:rsid w:val="00EA018F"/>
    <w:rsid w:val="00EA217F"/>
    <w:rsid w:val="00EB4996"/>
    <w:rsid w:val="00EC0266"/>
    <w:rsid w:val="00EC1F89"/>
    <w:rsid w:val="00EC553D"/>
    <w:rsid w:val="00ED003F"/>
    <w:rsid w:val="00ED5FEB"/>
    <w:rsid w:val="00EE141D"/>
    <w:rsid w:val="00EE2213"/>
    <w:rsid w:val="00EE2B26"/>
    <w:rsid w:val="00EE4BE2"/>
    <w:rsid w:val="00EF36D1"/>
    <w:rsid w:val="00EF5E3C"/>
    <w:rsid w:val="00F01FA7"/>
    <w:rsid w:val="00F124D5"/>
    <w:rsid w:val="00F13130"/>
    <w:rsid w:val="00F15005"/>
    <w:rsid w:val="00F16204"/>
    <w:rsid w:val="00F2120E"/>
    <w:rsid w:val="00F23AD9"/>
    <w:rsid w:val="00F3315E"/>
    <w:rsid w:val="00F4022D"/>
    <w:rsid w:val="00F4489C"/>
    <w:rsid w:val="00F4785A"/>
    <w:rsid w:val="00F47AB1"/>
    <w:rsid w:val="00F50EA7"/>
    <w:rsid w:val="00F51540"/>
    <w:rsid w:val="00F55612"/>
    <w:rsid w:val="00F64190"/>
    <w:rsid w:val="00F76133"/>
    <w:rsid w:val="00F77511"/>
    <w:rsid w:val="00F82007"/>
    <w:rsid w:val="00F8216F"/>
    <w:rsid w:val="00F8611F"/>
    <w:rsid w:val="00F92DC1"/>
    <w:rsid w:val="00F93E69"/>
    <w:rsid w:val="00F9763B"/>
    <w:rsid w:val="00FA242A"/>
    <w:rsid w:val="00FA5C64"/>
    <w:rsid w:val="00FB556B"/>
    <w:rsid w:val="00FB69B8"/>
    <w:rsid w:val="00FC7726"/>
    <w:rsid w:val="00FC7D31"/>
    <w:rsid w:val="00FD56F6"/>
    <w:rsid w:val="00FD6792"/>
    <w:rsid w:val="00FE0B3B"/>
    <w:rsid w:val="00FE1277"/>
    <w:rsid w:val="00FE5149"/>
    <w:rsid w:val="00FF22BD"/>
    <w:rsid w:val="01411749"/>
    <w:rsid w:val="0189142A"/>
    <w:rsid w:val="01BA20F3"/>
    <w:rsid w:val="01FB5C4F"/>
    <w:rsid w:val="0234569F"/>
    <w:rsid w:val="02944B48"/>
    <w:rsid w:val="029E62F0"/>
    <w:rsid w:val="0346593A"/>
    <w:rsid w:val="034D781D"/>
    <w:rsid w:val="03653D48"/>
    <w:rsid w:val="03B629A7"/>
    <w:rsid w:val="04324331"/>
    <w:rsid w:val="054201F1"/>
    <w:rsid w:val="05AC761B"/>
    <w:rsid w:val="05F3586D"/>
    <w:rsid w:val="07624678"/>
    <w:rsid w:val="07785052"/>
    <w:rsid w:val="07A62D33"/>
    <w:rsid w:val="07E40A47"/>
    <w:rsid w:val="096E1567"/>
    <w:rsid w:val="09B94900"/>
    <w:rsid w:val="0A864054"/>
    <w:rsid w:val="0A8D708A"/>
    <w:rsid w:val="0A930445"/>
    <w:rsid w:val="0B0E7789"/>
    <w:rsid w:val="0BCF0801"/>
    <w:rsid w:val="0C0676BC"/>
    <w:rsid w:val="0CE0512D"/>
    <w:rsid w:val="0D2C2F90"/>
    <w:rsid w:val="0E321257"/>
    <w:rsid w:val="0ECB504C"/>
    <w:rsid w:val="0EE510B8"/>
    <w:rsid w:val="0F071A8C"/>
    <w:rsid w:val="0F8A3083"/>
    <w:rsid w:val="0F910A46"/>
    <w:rsid w:val="0FDB1C2E"/>
    <w:rsid w:val="0FEF11EB"/>
    <w:rsid w:val="10B8360D"/>
    <w:rsid w:val="10DA1176"/>
    <w:rsid w:val="10E2669D"/>
    <w:rsid w:val="11317399"/>
    <w:rsid w:val="11CA1E76"/>
    <w:rsid w:val="12D670FA"/>
    <w:rsid w:val="13242E4C"/>
    <w:rsid w:val="13901549"/>
    <w:rsid w:val="1418352C"/>
    <w:rsid w:val="14195576"/>
    <w:rsid w:val="14B01DDC"/>
    <w:rsid w:val="14B9431D"/>
    <w:rsid w:val="1504200A"/>
    <w:rsid w:val="151A0639"/>
    <w:rsid w:val="15A95183"/>
    <w:rsid w:val="17383543"/>
    <w:rsid w:val="17E61B2C"/>
    <w:rsid w:val="18A87624"/>
    <w:rsid w:val="18F84C69"/>
    <w:rsid w:val="19954887"/>
    <w:rsid w:val="1A356D43"/>
    <w:rsid w:val="1A3F2184"/>
    <w:rsid w:val="1A722F52"/>
    <w:rsid w:val="1BB630ED"/>
    <w:rsid w:val="1D135AC2"/>
    <w:rsid w:val="1D1638AB"/>
    <w:rsid w:val="1E5F445F"/>
    <w:rsid w:val="1ED33FB6"/>
    <w:rsid w:val="1F282554"/>
    <w:rsid w:val="203163C4"/>
    <w:rsid w:val="208479E8"/>
    <w:rsid w:val="208D7F2D"/>
    <w:rsid w:val="20CD4FA8"/>
    <w:rsid w:val="20F40FA1"/>
    <w:rsid w:val="21154D5A"/>
    <w:rsid w:val="21E85FCA"/>
    <w:rsid w:val="224339D4"/>
    <w:rsid w:val="226715E5"/>
    <w:rsid w:val="22D616BA"/>
    <w:rsid w:val="22D90529"/>
    <w:rsid w:val="234B7F1F"/>
    <w:rsid w:val="23714787"/>
    <w:rsid w:val="23FF7B48"/>
    <w:rsid w:val="24485B15"/>
    <w:rsid w:val="24F26FF6"/>
    <w:rsid w:val="25061128"/>
    <w:rsid w:val="25B807D1"/>
    <w:rsid w:val="2641495F"/>
    <w:rsid w:val="2646652E"/>
    <w:rsid w:val="26C47BE5"/>
    <w:rsid w:val="26F70A5D"/>
    <w:rsid w:val="274A75A0"/>
    <w:rsid w:val="275A3F9F"/>
    <w:rsid w:val="279B0753"/>
    <w:rsid w:val="27C749B6"/>
    <w:rsid w:val="27F17DD1"/>
    <w:rsid w:val="2858166A"/>
    <w:rsid w:val="28C7546F"/>
    <w:rsid w:val="28E30A61"/>
    <w:rsid w:val="2A0108DE"/>
    <w:rsid w:val="2A63541A"/>
    <w:rsid w:val="2A7C2EC1"/>
    <w:rsid w:val="2B531A7E"/>
    <w:rsid w:val="2B5C5632"/>
    <w:rsid w:val="2C532F25"/>
    <w:rsid w:val="2DE02AC7"/>
    <w:rsid w:val="2E804A20"/>
    <w:rsid w:val="2E8503E8"/>
    <w:rsid w:val="2EE44C58"/>
    <w:rsid w:val="2EFA7A67"/>
    <w:rsid w:val="2F242165"/>
    <w:rsid w:val="31106B25"/>
    <w:rsid w:val="315F3CE4"/>
    <w:rsid w:val="31622A14"/>
    <w:rsid w:val="318D3AC5"/>
    <w:rsid w:val="32C10CBB"/>
    <w:rsid w:val="33057277"/>
    <w:rsid w:val="336F2E6F"/>
    <w:rsid w:val="33EF5E2E"/>
    <w:rsid w:val="35417A73"/>
    <w:rsid w:val="36445A95"/>
    <w:rsid w:val="367B4ECB"/>
    <w:rsid w:val="379E0DAD"/>
    <w:rsid w:val="380D591E"/>
    <w:rsid w:val="38A8259B"/>
    <w:rsid w:val="38EB413C"/>
    <w:rsid w:val="391E5EA8"/>
    <w:rsid w:val="39B93E43"/>
    <w:rsid w:val="3B582028"/>
    <w:rsid w:val="3B9308FD"/>
    <w:rsid w:val="3BD22141"/>
    <w:rsid w:val="3BEC2517"/>
    <w:rsid w:val="3C2878F4"/>
    <w:rsid w:val="3D4D6591"/>
    <w:rsid w:val="3D9848F1"/>
    <w:rsid w:val="3DA10DC6"/>
    <w:rsid w:val="3DAC3828"/>
    <w:rsid w:val="3E1014DE"/>
    <w:rsid w:val="3E1626D5"/>
    <w:rsid w:val="3E543D7D"/>
    <w:rsid w:val="3E721332"/>
    <w:rsid w:val="3EAF565D"/>
    <w:rsid w:val="3EDB6AF7"/>
    <w:rsid w:val="3F021EB3"/>
    <w:rsid w:val="3F4B0944"/>
    <w:rsid w:val="3FB05F21"/>
    <w:rsid w:val="3FBC1A7D"/>
    <w:rsid w:val="3FBE28BE"/>
    <w:rsid w:val="3FE24F49"/>
    <w:rsid w:val="40AB0C6F"/>
    <w:rsid w:val="40EA548F"/>
    <w:rsid w:val="417A14FB"/>
    <w:rsid w:val="41CB0000"/>
    <w:rsid w:val="41EE70F9"/>
    <w:rsid w:val="42AB4D71"/>
    <w:rsid w:val="4389705D"/>
    <w:rsid w:val="43AC2DF7"/>
    <w:rsid w:val="44473309"/>
    <w:rsid w:val="44961BF9"/>
    <w:rsid w:val="44C17FA1"/>
    <w:rsid w:val="44C229A2"/>
    <w:rsid w:val="45243C54"/>
    <w:rsid w:val="46E879E3"/>
    <w:rsid w:val="47084895"/>
    <w:rsid w:val="47166915"/>
    <w:rsid w:val="47C320C5"/>
    <w:rsid w:val="47FF4A9A"/>
    <w:rsid w:val="483D6CC4"/>
    <w:rsid w:val="49ED7D72"/>
    <w:rsid w:val="4AD176ED"/>
    <w:rsid w:val="4C030EB5"/>
    <w:rsid w:val="4D0B68F4"/>
    <w:rsid w:val="4D8A4C44"/>
    <w:rsid w:val="4DC32B61"/>
    <w:rsid w:val="4E304236"/>
    <w:rsid w:val="4E6A4013"/>
    <w:rsid w:val="4E771232"/>
    <w:rsid w:val="4E853BE2"/>
    <w:rsid w:val="4ECF5D91"/>
    <w:rsid w:val="4F3A010F"/>
    <w:rsid w:val="4F736213"/>
    <w:rsid w:val="51532A7B"/>
    <w:rsid w:val="515855C0"/>
    <w:rsid w:val="517806DB"/>
    <w:rsid w:val="52056BE8"/>
    <w:rsid w:val="52432C25"/>
    <w:rsid w:val="52D902F9"/>
    <w:rsid w:val="5426454F"/>
    <w:rsid w:val="552116CC"/>
    <w:rsid w:val="555D2F32"/>
    <w:rsid w:val="55923C74"/>
    <w:rsid w:val="55BD33CA"/>
    <w:rsid w:val="5663334C"/>
    <w:rsid w:val="583B1399"/>
    <w:rsid w:val="588A6F10"/>
    <w:rsid w:val="588C0756"/>
    <w:rsid w:val="59024996"/>
    <w:rsid w:val="59514A49"/>
    <w:rsid w:val="59A17FCA"/>
    <w:rsid w:val="59C35B4F"/>
    <w:rsid w:val="59E577B9"/>
    <w:rsid w:val="5A0B22C4"/>
    <w:rsid w:val="5A897C95"/>
    <w:rsid w:val="5A923198"/>
    <w:rsid w:val="5AC402F5"/>
    <w:rsid w:val="5ACC1780"/>
    <w:rsid w:val="5AFF1A74"/>
    <w:rsid w:val="5B3E114D"/>
    <w:rsid w:val="5B5B5EBF"/>
    <w:rsid w:val="5C26106D"/>
    <w:rsid w:val="5C275561"/>
    <w:rsid w:val="5C3A3796"/>
    <w:rsid w:val="5CDE24A2"/>
    <w:rsid w:val="5D8B738C"/>
    <w:rsid w:val="5DF2303D"/>
    <w:rsid w:val="5E4A2C3E"/>
    <w:rsid w:val="5EB76CB2"/>
    <w:rsid w:val="5F1A2F60"/>
    <w:rsid w:val="5F4673A8"/>
    <w:rsid w:val="5F8B0C71"/>
    <w:rsid w:val="5FD6618A"/>
    <w:rsid w:val="603763F0"/>
    <w:rsid w:val="61542CD0"/>
    <w:rsid w:val="61DB6F5F"/>
    <w:rsid w:val="6229502A"/>
    <w:rsid w:val="62745841"/>
    <w:rsid w:val="62BB6AE0"/>
    <w:rsid w:val="632521DD"/>
    <w:rsid w:val="644F7E0D"/>
    <w:rsid w:val="64CB0FC5"/>
    <w:rsid w:val="659D5551"/>
    <w:rsid w:val="65D07218"/>
    <w:rsid w:val="65F85430"/>
    <w:rsid w:val="662B2E29"/>
    <w:rsid w:val="664B1785"/>
    <w:rsid w:val="666176C6"/>
    <w:rsid w:val="668E58EE"/>
    <w:rsid w:val="66D503CA"/>
    <w:rsid w:val="671B4B8C"/>
    <w:rsid w:val="676D15B5"/>
    <w:rsid w:val="67760400"/>
    <w:rsid w:val="6820435F"/>
    <w:rsid w:val="68CB6C5A"/>
    <w:rsid w:val="68F67624"/>
    <w:rsid w:val="68FF455E"/>
    <w:rsid w:val="69434640"/>
    <w:rsid w:val="698125BA"/>
    <w:rsid w:val="698C23A4"/>
    <w:rsid w:val="6A3A12C8"/>
    <w:rsid w:val="6B17647D"/>
    <w:rsid w:val="6B552F68"/>
    <w:rsid w:val="6B6746F1"/>
    <w:rsid w:val="6C9205D9"/>
    <w:rsid w:val="6D1E5C5F"/>
    <w:rsid w:val="6D1F1F6C"/>
    <w:rsid w:val="6E052E8A"/>
    <w:rsid w:val="6E0B0870"/>
    <w:rsid w:val="6E517973"/>
    <w:rsid w:val="6E962D3A"/>
    <w:rsid w:val="6FA524C5"/>
    <w:rsid w:val="708A3431"/>
    <w:rsid w:val="70936680"/>
    <w:rsid w:val="70EB475C"/>
    <w:rsid w:val="70F25AEA"/>
    <w:rsid w:val="71A16D0B"/>
    <w:rsid w:val="71EF5F09"/>
    <w:rsid w:val="720666E5"/>
    <w:rsid w:val="7277657E"/>
    <w:rsid w:val="73060561"/>
    <w:rsid w:val="7332641C"/>
    <w:rsid w:val="73705AE5"/>
    <w:rsid w:val="74A25AAF"/>
    <w:rsid w:val="75CA0C3D"/>
    <w:rsid w:val="766A73B1"/>
    <w:rsid w:val="76B45CD1"/>
    <w:rsid w:val="76BB576C"/>
    <w:rsid w:val="7702424C"/>
    <w:rsid w:val="773A56DF"/>
    <w:rsid w:val="783A1EB0"/>
    <w:rsid w:val="78F26A6E"/>
    <w:rsid w:val="79807450"/>
    <w:rsid w:val="79B24C81"/>
    <w:rsid w:val="7A210DA8"/>
    <w:rsid w:val="7A7C0CE5"/>
    <w:rsid w:val="7AA678C6"/>
    <w:rsid w:val="7B61227E"/>
    <w:rsid w:val="7BCC76A8"/>
    <w:rsid w:val="7BDC0691"/>
    <w:rsid w:val="7BFB296D"/>
    <w:rsid w:val="7C00467F"/>
    <w:rsid w:val="7C3555A1"/>
    <w:rsid w:val="7C5A6997"/>
    <w:rsid w:val="7D21078B"/>
    <w:rsid w:val="7D4B32FE"/>
    <w:rsid w:val="7DC318A8"/>
    <w:rsid w:val="7F086B76"/>
    <w:rsid w:val="7FEE7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3"/>
    <w:qFormat/>
    <w:uiPriority w:val="0"/>
    <w:pPr>
      <w:adjustRightInd w:val="0"/>
      <w:spacing w:line="360" w:lineRule="atLeast"/>
      <w:ind w:firstLine="482"/>
      <w:textAlignment w:val="baseline"/>
    </w:pPr>
    <w:rPr>
      <w:sz w:val="24"/>
      <w:szCs w:val="24"/>
    </w:rPr>
  </w:style>
  <w:style w:type="paragraph" w:styleId="5">
    <w:name w:val="Document Map"/>
    <w:basedOn w:val="1"/>
    <w:qFormat/>
    <w:uiPriority w:val="0"/>
    <w:pPr>
      <w:shd w:val="clear" w:color="auto" w:fill="000080"/>
    </w:pPr>
  </w:style>
  <w:style w:type="paragraph" w:styleId="6">
    <w:name w:val="Body Text"/>
    <w:basedOn w:val="1"/>
    <w:next w:val="7"/>
    <w:qFormat/>
    <w:uiPriority w:val="0"/>
    <w:rPr>
      <w:sz w:val="28"/>
      <w:szCs w:val="24"/>
    </w:rPr>
  </w:style>
  <w:style w:type="paragraph" w:customStyle="1" w:styleId="7">
    <w:name w:val="Default"/>
    <w:qFormat/>
    <w:uiPriority w:val="0"/>
    <w:pPr>
      <w:widowControl w:val="0"/>
      <w:autoSpaceDE w:val="0"/>
      <w:autoSpaceDN w:val="0"/>
      <w:adjustRightInd w:val="0"/>
    </w:pPr>
    <w:rPr>
      <w:rFonts w:ascii="宋体" w:hAnsi="Book Antiqua" w:eastAsia="宋体" w:cs="宋体"/>
      <w:color w:val="000000"/>
      <w:sz w:val="24"/>
      <w:szCs w:val="24"/>
      <w:lang w:val="en-US" w:eastAsia="zh-CN" w:bidi="ar-SA"/>
    </w:rPr>
  </w:style>
  <w:style w:type="paragraph" w:styleId="8">
    <w:name w:val="Body Text Indent"/>
    <w:basedOn w:val="1"/>
    <w:next w:val="9"/>
    <w:unhideWhenUsed/>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index 4"/>
    <w:basedOn w:val="1"/>
    <w:next w:val="1"/>
    <w:qFormat/>
    <w:uiPriority w:val="0"/>
    <w:pPr>
      <w:ind w:left="600" w:leftChars="600"/>
    </w:pPr>
    <w:rPr>
      <w:rFonts w:ascii="Verdana" w:hAnsi="Verdana"/>
    </w:rPr>
  </w:style>
  <w:style w:type="paragraph" w:styleId="11">
    <w:name w:val="toc 3"/>
    <w:basedOn w:val="1"/>
    <w:next w:val="1"/>
    <w:autoRedefine/>
    <w:unhideWhenUsed/>
    <w:qFormat/>
    <w:uiPriority w:val="39"/>
    <w:pPr>
      <w:widowControl/>
      <w:spacing w:after="100" w:line="259" w:lineRule="auto"/>
      <w:ind w:left="440"/>
      <w:jc w:val="left"/>
    </w:pPr>
    <w:rPr>
      <w:rFonts w:ascii="等线" w:hAnsi="等线" w:eastAsia="等线"/>
      <w:kern w:val="0"/>
      <w:sz w:val="22"/>
      <w:szCs w:val="22"/>
    </w:rPr>
  </w:style>
  <w:style w:type="paragraph" w:styleId="12">
    <w:name w:val="Plain Text"/>
    <w:basedOn w:val="1"/>
    <w:qFormat/>
    <w:uiPriority w:val="0"/>
    <w:rPr>
      <w:rFonts w:ascii="宋体" w:hAnsi="Courier New"/>
    </w:rPr>
  </w:style>
  <w:style w:type="paragraph" w:styleId="13">
    <w:name w:val="Balloon Text"/>
    <w:basedOn w:val="1"/>
    <w:qFormat/>
    <w:uiPriority w:val="0"/>
    <w:rPr>
      <w:sz w:val="18"/>
      <w:szCs w:val="18"/>
    </w:rPr>
  </w:style>
  <w:style w:type="paragraph" w:styleId="14">
    <w:name w:val="footer"/>
    <w:basedOn w:val="1"/>
    <w:link w:val="34"/>
    <w:qFormat/>
    <w:uiPriority w:val="99"/>
    <w:pPr>
      <w:tabs>
        <w:tab w:val="center" w:pos="4153"/>
        <w:tab w:val="right" w:pos="8306"/>
      </w:tabs>
      <w:snapToGrid w:val="0"/>
      <w:jc w:val="left"/>
    </w:pPr>
    <w:rPr>
      <w:sz w:val="18"/>
      <w:szCs w:val="18"/>
    </w:rPr>
  </w:style>
  <w:style w:type="paragraph" w:styleId="15">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59" w:lineRule="auto"/>
      <w:jc w:val="left"/>
    </w:pPr>
    <w:rPr>
      <w:rFonts w:ascii="等线" w:hAnsi="等线" w:eastAsia="等线"/>
      <w:kern w:val="0"/>
      <w:sz w:val="22"/>
      <w:szCs w:val="22"/>
    </w:rPr>
  </w:style>
  <w:style w:type="paragraph" w:styleId="17">
    <w:name w:val="Body Text Indent 3"/>
    <w:basedOn w:val="1"/>
    <w:qFormat/>
    <w:uiPriority w:val="0"/>
    <w:pPr>
      <w:spacing w:after="120"/>
      <w:ind w:left="420" w:leftChars="200"/>
    </w:pPr>
    <w:rPr>
      <w:sz w:val="16"/>
      <w:szCs w:val="16"/>
    </w:rPr>
  </w:style>
  <w:style w:type="paragraph" w:styleId="18">
    <w:name w:val="toc 2"/>
    <w:basedOn w:val="1"/>
    <w:next w:val="1"/>
    <w:autoRedefine/>
    <w:unhideWhenUsed/>
    <w:qFormat/>
    <w:uiPriority w:val="39"/>
    <w:pPr>
      <w:widowControl/>
      <w:spacing w:after="100" w:line="259" w:lineRule="auto"/>
      <w:ind w:left="220"/>
      <w:jc w:val="left"/>
    </w:pPr>
    <w:rPr>
      <w:rFonts w:ascii="等线" w:hAnsi="等线" w:eastAsia="等线"/>
      <w:kern w:val="0"/>
      <w:sz w:val="22"/>
      <w:szCs w:val="22"/>
    </w:rPr>
  </w:style>
  <w:style w:type="paragraph" w:styleId="19">
    <w:name w:val="Body Text 2"/>
    <w:basedOn w:val="1"/>
    <w:qFormat/>
    <w:uiPriority w:val="0"/>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link w:val="62"/>
    <w:qFormat/>
    <w:uiPriority w:val="0"/>
    <w:pPr>
      <w:spacing w:before="240" w:after="60"/>
      <w:jc w:val="center"/>
      <w:outlineLvl w:val="0"/>
    </w:pPr>
    <w:rPr>
      <w:rFonts w:ascii="等线 Light" w:hAnsi="等线 Light"/>
      <w:b/>
      <w:bCs/>
      <w:sz w:val="32"/>
      <w:szCs w:val="32"/>
    </w:rPr>
  </w:style>
  <w:style w:type="paragraph" w:styleId="22">
    <w:name w:val="Body Text First Indent 2"/>
    <w:basedOn w:val="8"/>
    <w:next w:val="1"/>
    <w:unhideWhenUsed/>
    <w:qFormat/>
    <w:uiPriority w:val="99"/>
    <w:pPr>
      <w:ind w:firstLine="420" w:firstLineChars="200"/>
    </w:pPr>
  </w:style>
  <w:style w:type="table" w:styleId="24">
    <w:name w:val="Table Grid"/>
    <w:basedOn w:val="2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qFormat/>
    <w:uiPriority w:val="0"/>
  </w:style>
  <w:style w:type="character" w:styleId="28">
    <w:name w:val="FollowedHyperlink"/>
    <w:qFormat/>
    <w:uiPriority w:val="0"/>
    <w:rPr>
      <w:color w:val="0B317A"/>
      <w:u w:val="none"/>
    </w:rPr>
  </w:style>
  <w:style w:type="character" w:styleId="29">
    <w:name w:val="Emphasis"/>
    <w:qFormat/>
    <w:uiPriority w:val="0"/>
    <w:rPr>
      <w:i/>
      <w:iCs/>
    </w:rPr>
  </w:style>
  <w:style w:type="character" w:styleId="30">
    <w:name w:val="Hyperlink"/>
    <w:qFormat/>
    <w:uiPriority w:val="99"/>
    <w:rPr>
      <w:color w:val="0B317A"/>
      <w:u w:val="none"/>
    </w:rPr>
  </w:style>
  <w:style w:type="character" w:styleId="31">
    <w:name w:val="HTML Code"/>
    <w:qFormat/>
    <w:uiPriority w:val="0"/>
    <w:rPr>
      <w:rFonts w:ascii="Consolas" w:hAnsi="Consolas" w:eastAsia="Consolas" w:cs="Consolas"/>
      <w:color w:val="DD1144"/>
      <w:sz w:val="14"/>
      <w:szCs w:val="14"/>
      <w:bdr w:val="single" w:color="E1E1E8" w:sz="4" w:space="0"/>
      <w:shd w:val="clear" w:color="auto" w:fill="F7F7F9"/>
    </w:rPr>
  </w:style>
  <w:style w:type="character" w:styleId="32">
    <w:name w:val="HTML Cite"/>
    <w:qFormat/>
    <w:uiPriority w:val="0"/>
  </w:style>
  <w:style w:type="character" w:customStyle="1" w:styleId="33">
    <w:name w:val="正文缩进 字符"/>
    <w:link w:val="4"/>
    <w:qFormat/>
    <w:uiPriority w:val="0"/>
    <w:rPr>
      <w:rFonts w:eastAsia="宋体"/>
      <w:sz w:val="24"/>
      <w:szCs w:val="24"/>
      <w:lang w:val="en-US" w:eastAsia="zh-CN" w:bidi="ar-SA"/>
    </w:rPr>
  </w:style>
  <w:style w:type="character" w:customStyle="1" w:styleId="34">
    <w:name w:val="页脚 字符"/>
    <w:link w:val="14"/>
    <w:qFormat/>
    <w:uiPriority w:val="99"/>
    <w:rPr>
      <w:kern w:val="2"/>
      <w:sz w:val="18"/>
      <w:szCs w:val="18"/>
    </w:rPr>
  </w:style>
  <w:style w:type="character" w:customStyle="1" w:styleId="35">
    <w:name w:val="页眉 字符"/>
    <w:link w:val="15"/>
    <w:qFormat/>
    <w:uiPriority w:val="99"/>
    <w:rPr>
      <w:kern w:val="2"/>
      <w:sz w:val="18"/>
      <w:szCs w:val="18"/>
    </w:rPr>
  </w:style>
  <w:style w:type="character" w:customStyle="1" w:styleId="36">
    <w:name w:val="spantitle"/>
    <w:qFormat/>
    <w:uiPriority w:val="0"/>
  </w:style>
  <w:style w:type="character" w:customStyle="1" w:styleId="37">
    <w:name w:val="正文缩进 Char1"/>
    <w:qFormat/>
    <w:uiPriority w:val="0"/>
    <w:rPr>
      <w:rFonts w:eastAsia="宋体"/>
      <w:szCs w:val="24"/>
      <w:lang w:val="en-US" w:eastAsia="zh-CN" w:bidi="ar-SA"/>
    </w:rPr>
  </w:style>
  <w:style w:type="character" w:customStyle="1" w:styleId="38">
    <w:name w:val="nbsp"/>
    <w:qFormat/>
    <w:uiPriority w:val="0"/>
  </w:style>
  <w:style w:type="paragraph" w:customStyle="1" w:styleId="39">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
    <w:name w:val="正"/>
    <w:basedOn w:val="1"/>
    <w:qFormat/>
    <w:uiPriority w:val="0"/>
    <w:pPr>
      <w:spacing w:line="360" w:lineRule="auto"/>
      <w:ind w:left="360" w:hanging="360" w:hangingChars="150"/>
    </w:pPr>
    <w:rPr>
      <w:sz w:val="24"/>
      <w:szCs w:val="24"/>
    </w:rPr>
  </w:style>
  <w:style w:type="paragraph" w:customStyle="1" w:styleId="41">
    <w:name w:val="默认段落字体 Para Char Char Char Char Char Char Char Char Char Char Char Char Char"/>
    <w:basedOn w:val="1"/>
    <w:qFormat/>
    <w:uiPriority w:val="0"/>
    <w:rPr>
      <w:rFonts w:ascii="Tahoma" w:hAnsi="Tahoma" w:cs="Arial"/>
      <w:sz w:val="24"/>
      <w:szCs w:val="21"/>
    </w:rPr>
  </w:style>
  <w:style w:type="paragraph" w:customStyle="1" w:styleId="42">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
    <w:name w:val="Char"/>
    <w:basedOn w:val="1"/>
    <w:qFormat/>
    <w:uiPriority w:val="0"/>
    <w:pPr>
      <w:widowControl/>
      <w:spacing w:after="160" w:line="240" w:lineRule="exact"/>
      <w:jc w:val="left"/>
    </w:pPr>
  </w:style>
  <w:style w:type="paragraph" w:customStyle="1" w:styleId="44">
    <w:name w:val="Char Char Char Char1 Char Char Char"/>
    <w:basedOn w:val="5"/>
    <w:qFormat/>
    <w:uiPriority w:val="0"/>
    <w:pPr>
      <w:adjustRightInd w:val="0"/>
      <w:snapToGrid w:val="0"/>
      <w:spacing w:line="360" w:lineRule="auto"/>
    </w:pPr>
    <w:rPr>
      <w:rFonts w:ascii="Tahoma" w:hAnsi="Tahoma"/>
      <w:sz w:val="24"/>
      <w:szCs w:val="24"/>
    </w:rPr>
  </w:style>
  <w:style w:type="paragraph" w:customStyle="1" w:styleId="45">
    <w:name w:val="flType"/>
    <w:basedOn w:val="1"/>
    <w:qFormat/>
    <w:uiPriority w:val="0"/>
    <w:pPr>
      <w:adjustRightInd w:val="0"/>
      <w:spacing w:after="284" w:line="113" w:lineRule="atLeast"/>
      <w:jc w:val="center"/>
    </w:pPr>
    <w:rPr>
      <w:kern w:val="0"/>
      <w:sz w:val="24"/>
    </w:rPr>
  </w:style>
  <w:style w:type="paragraph" w:customStyle="1" w:styleId="46">
    <w:name w:val="Char Char Char Char"/>
    <w:basedOn w:val="1"/>
    <w:qFormat/>
    <w:uiPriority w:val="0"/>
  </w:style>
  <w:style w:type="paragraph" w:customStyle="1" w:styleId="47">
    <w:name w:val="p0"/>
    <w:qFormat/>
    <w:uiPriority w:val="0"/>
    <w:rPr>
      <w:rFonts w:ascii="Times New Roman" w:hAnsi="Times New Roman" w:eastAsia="宋体" w:cs="Times New Roman"/>
      <w:szCs w:val="21"/>
      <w:lang w:val="en-US" w:eastAsia="zh-CN" w:bidi="ar-SA"/>
    </w:rPr>
  </w:style>
  <w:style w:type="character" w:customStyle="1" w:styleId="48">
    <w:name w:val="font31"/>
    <w:qFormat/>
    <w:uiPriority w:val="0"/>
    <w:rPr>
      <w:rFonts w:hint="eastAsia" w:ascii="宋体" w:hAnsi="宋体" w:eastAsia="宋体" w:cs="宋体"/>
      <w:b/>
      <w:bCs/>
      <w:color w:val="FF6600"/>
      <w:sz w:val="20"/>
      <w:szCs w:val="20"/>
      <w:u w:val="none"/>
    </w:rPr>
  </w:style>
  <w:style w:type="character" w:customStyle="1" w:styleId="49">
    <w:name w:val="font21"/>
    <w:qFormat/>
    <w:uiPriority w:val="0"/>
    <w:rPr>
      <w:rFonts w:hint="eastAsia" w:ascii="宋体" w:hAnsi="宋体" w:eastAsia="宋体" w:cs="宋体"/>
      <w:color w:val="000000"/>
      <w:sz w:val="20"/>
      <w:szCs w:val="20"/>
      <w:u w:val="none"/>
    </w:rPr>
  </w:style>
  <w:style w:type="paragraph" w:customStyle="1" w:styleId="50">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button2"/>
    <w:qFormat/>
    <w:uiPriority w:val="0"/>
  </w:style>
  <w:style w:type="character" w:customStyle="1" w:styleId="52">
    <w:name w:val="hint2"/>
    <w:qFormat/>
    <w:uiPriority w:val="0"/>
    <w:rPr>
      <w:color w:val="E47C62"/>
    </w:rPr>
  </w:style>
  <w:style w:type="character" w:customStyle="1" w:styleId="53">
    <w:name w:val="failed"/>
    <w:qFormat/>
    <w:uiPriority w:val="0"/>
    <w:rPr>
      <w:color w:val="FF0000"/>
    </w:rPr>
  </w:style>
  <w:style w:type="character" w:customStyle="1" w:styleId="54">
    <w:name w:val="tmpztreemove_arrow"/>
    <w:qFormat/>
    <w:uiPriority w:val="0"/>
  </w:style>
  <w:style w:type="character" w:customStyle="1" w:styleId="55">
    <w:name w:val="success"/>
    <w:qFormat/>
    <w:uiPriority w:val="0"/>
    <w:rPr>
      <w:color w:val="008000"/>
    </w:rPr>
  </w:style>
  <w:style w:type="character" w:customStyle="1" w:styleId="56">
    <w:name w:val="gap"/>
    <w:qFormat/>
    <w:uiPriority w:val="0"/>
    <w:rPr>
      <w:u w:val="none"/>
      <w:bdr w:val="single" w:color="DDDDDD" w:sz="2" w:space="0"/>
    </w:rPr>
  </w:style>
  <w:style w:type="character" w:customStyle="1" w:styleId="57">
    <w:name w:val="current"/>
    <w:qFormat/>
    <w:uiPriority w:val="0"/>
    <w:rPr>
      <w:color w:val="FF0000"/>
      <w:u w:val="none"/>
      <w:bdr w:val="single" w:color="DDDDDD" w:sz="2" w:space="0"/>
    </w:rPr>
  </w:style>
  <w:style w:type="character" w:customStyle="1" w:styleId="58">
    <w:name w:val="NormalCharacter"/>
    <w:qFormat/>
    <w:uiPriority w:val="0"/>
    <w:rPr>
      <w:kern w:val="2"/>
      <w:sz w:val="21"/>
      <w:lang w:val="en-US" w:eastAsia="zh-CN" w:bidi="ar-SA"/>
    </w:rPr>
  </w:style>
  <w:style w:type="paragraph" w:customStyle="1" w:styleId="59">
    <w:name w:val="正文（缩进）"/>
    <w:basedOn w:val="1"/>
    <w:qFormat/>
    <w:uiPriority w:val="0"/>
    <w:pPr>
      <w:spacing w:before="156" w:after="156"/>
      <w:ind w:firstLine="480" w:firstLineChars="200"/>
    </w:pPr>
  </w:style>
  <w:style w:type="character" w:customStyle="1" w:styleId="60">
    <w:name w:val="标题 1 字符"/>
    <w:link w:val="2"/>
    <w:qFormat/>
    <w:uiPriority w:val="0"/>
    <w:rPr>
      <w:rFonts w:ascii="Tahoma" w:hAnsi="Tahoma" w:cs="Arial"/>
      <w:b/>
      <w:bCs/>
      <w:kern w:val="44"/>
      <w:sz w:val="44"/>
      <w:szCs w:val="44"/>
    </w:rPr>
  </w:style>
  <w:style w:type="paragraph" w:customStyle="1" w:styleId="61">
    <w:name w:val="TOC Heading"/>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62">
    <w:name w:val="标题 字符"/>
    <w:link w:val="21"/>
    <w:qFormat/>
    <w:uiPriority w:val="0"/>
    <w:rPr>
      <w:rFonts w:ascii="等线 Light" w:hAnsi="等线 Light"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0CDEB4-B860-4DF9-B9AC-2AF2AE13A26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13151</Words>
  <Characters>13443</Characters>
  <Lines>120</Lines>
  <Paragraphs>33</Paragraphs>
  <TotalTime>2</TotalTime>
  <ScaleCrop>false</ScaleCrop>
  <LinksUpToDate>false</LinksUpToDate>
  <CharactersWithSpaces>15081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2024-10-21T09:13:00Z</dcterms:created>
  <dc:creator>周雪莲</dc:creator>
  <cp:lastModifiedBy>季WPS</cp:lastModifiedBy>
  <cp:lastPrinted>2023-05-05T07:13:00Z</cp:lastPrinted>
  <dcterms:modified xsi:type="dcterms:W3CDTF">2025-10-14T02:54:35Z</dcterms:modified>
  <dc:title>如  东  县  政  府  采  购</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4EE110A1C4CA4642980C8038BBCF486C_13</vt:lpwstr>
  </property>
  <property fmtid="{D5CDD505-2E9C-101B-9397-08002B2CF9AE}" pid="4" name="KSOTemplateDocerSaveRecord">
    <vt:lpwstr>eyJoZGlkIjoiODU3OTE5ZmZjODFiZWVlNTYxOWEyZjYyNDg2NjQ1NTEiLCJ1c2VySWQiOiIyMjE0ODAxMDAifQ==</vt:lpwstr>
  </property>
</Properties>
</file>